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theme/themeOverride14.xml" ContentType="application/vnd.openxmlformats-officedocument.themeOverride+xml"/>
  <Override PartName="/word/charts/chart22.xml" ContentType="application/vnd.openxmlformats-officedocument.drawingml.chart+xml"/>
  <Override PartName="/word/theme/themeOverride15.xml" ContentType="application/vnd.openxmlformats-officedocument.themeOverride+xml"/>
  <Override PartName="/word/charts/chart23.xml" ContentType="application/vnd.openxmlformats-officedocument.drawingml.chart+xml"/>
  <Override PartName="/word/theme/themeOverride16.xml" ContentType="application/vnd.openxmlformats-officedocument.themeOverride+xml"/>
  <Override PartName="/word/charts/chart24.xml" ContentType="application/vnd.openxmlformats-officedocument.drawingml.chart+xml"/>
  <Override PartName="/word/theme/themeOverride17.xml" ContentType="application/vnd.openxmlformats-officedocument.themeOverride+xml"/>
  <Override PartName="/word/charts/chart25.xml" ContentType="application/vnd.openxmlformats-officedocument.drawingml.chart+xml"/>
  <Override PartName="/word/theme/themeOverride18.xml" ContentType="application/vnd.openxmlformats-officedocument.themeOverride+xml"/>
  <Override PartName="/word/charts/chart26.xml" ContentType="application/vnd.openxmlformats-officedocument.drawingml.chart+xml"/>
  <Override PartName="/word/theme/themeOverride19.xml" ContentType="application/vnd.openxmlformats-officedocument.themeOverride+xml"/>
  <Override PartName="/word/charts/chart27.xml" ContentType="application/vnd.openxmlformats-officedocument.drawingml.chart+xml"/>
  <Override PartName="/word/theme/themeOverride2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kern w:val="28"/>
        </w:rPr>
        <w:id w:val="-240795504"/>
        <w:docPartObj>
          <w:docPartGallery w:val="Cover Pages"/>
          <w:docPartUnique/>
        </w:docPartObj>
      </w:sdtPr>
      <w:sdtEndPr>
        <w:rPr>
          <w:rFonts w:ascii="Times New Roman" w:hAnsi="Times New Roman" w:cs="Times New Roman"/>
          <w:kern w:val="0"/>
          <w:sz w:val="24"/>
          <w:szCs w:val="24"/>
        </w:rPr>
      </w:sdtEndPr>
      <w:sdtContent>
        <w:p w:rsidR="00CD39BF" w:rsidRPr="0028159A" w:rsidRDefault="00E32CF3" w:rsidP="00A71612">
          <w:pPr>
            <w:rPr>
              <w:rFonts w:ascii="Times New Roman" w:hAnsi="Times New Roman" w:cs="Times New Roman"/>
              <w:kern w:val="28"/>
              <w:sz w:val="24"/>
              <w:szCs w:val="24"/>
            </w:rPr>
          </w:pPr>
          <w:r>
            <w:rPr>
              <w:noProof/>
              <w:kern w:val="28"/>
              <w:lang w:val="bg-BG" w:eastAsia="bg-BG"/>
            </w:rPr>
            <w:drawing>
              <wp:inline distT="0" distB="0" distL="0" distR="0" wp14:anchorId="4E5D1267" wp14:editId="6397E4DD">
                <wp:extent cx="6410542" cy="40510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2532" cy="4052263"/>
                        </a:xfrm>
                        <a:prstGeom prst="rect">
                          <a:avLst/>
                        </a:prstGeom>
                        <a:noFill/>
                      </pic:spPr>
                    </pic:pic>
                  </a:graphicData>
                </a:graphic>
              </wp:inline>
            </w:drawing>
          </w:r>
        </w:p>
        <w:p w:rsidR="00CD39BF" w:rsidRPr="0028159A" w:rsidRDefault="0034599F">
          <w:pPr>
            <w:spacing w:line="276" w:lineRule="auto"/>
            <w:rPr>
              <w:rFonts w:ascii="Times New Roman" w:eastAsiaTheme="majorEastAsia" w:hAnsi="Times New Roman" w:cs="Times New Roman"/>
              <w:caps/>
              <w:color w:val="000000" w:themeColor="text1"/>
              <w:spacing w:val="-20"/>
              <w:kern w:val="28"/>
              <w:sz w:val="24"/>
              <w:szCs w:val="24"/>
            </w:rPr>
          </w:pPr>
          <w:r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68480" behindDoc="0" locked="0" layoutInCell="1" allowOverlap="1" wp14:anchorId="58BEBB1C" wp14:editId="281D00DB">
                    <wp:simplePos x="0" y="0"/>
                    <wp:positionH relativeFrom="margin">
                      <wp:align>left</wp:align>
                    </wp:positionH>
                    <mc:AlternateContent>
                      <mc:Choice Requires="wp14">
                        <wp:positionV relativeFrom="margin">
                          <wp14:pctPosVOffset>87000</wp14:pctPosVOffset>
                        </wp:positionV>
                      </mc:Choice>
                      <mc:Fallback>
                        <wp:positionV relativeFrom="page">
                          <wp:posOffset>8242935</wp:posOffset>
                        </wp:positionV>
                      </mc:Fallback>
                    </mc:AlternateContent>
                    <wp:extent cx="6126480" cy="1287780"/>
                    <wp:effectExtent l="0" t="0" r="0" b="762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5E6" w:rsidRDefault="006C75E6" w:rsidP="00A071C9">
                                <w:pPr>
                                  <w:jc w:val="center"/>
                                  <w:rPr>
                                    <w:rFonts w:ascii="Times New Roman" w:hAnsi="Times New Roman" w:cs="Times New Roman"/>
                                    <w:sz w:val="24"/>
                                    <w:szCs w:val="24"/>
                                    <w:lang w:val="bg-BG"/>
                                  </w:rPr>
                                </w:pPr>
                              </w:p>
                              <w:p w:rsidR="006C75E6" w:rsidRDefault="006C75E6" w:rsidP="00135466">
                                <w:pPr>
                                  <w:rPr>
                                    <w:rFonts w:ascii="Times New Roman" w:hAnsi="Times New Roman" w:cs="Times New Roman"/>
                                    <w:sz w:val="24"/>
                                    <w:szCs w:val="24"/>
                                    <w:lang w:val="bg-BG"/>
                                  </w:rPr>
                                </w:pPr>
                              </w:p>
                              <w:p w:rsidR="006C75E6" w:rsidRDefault="006C75E6" w:rsidP="0034599F">
                                <w:pPr>
                                  <w:spacing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C76A48">
                                  <w:rPr>
                                    <w:rFonts w:ascii="Times New Roman" w:hAnsi="Times New Roman" w:cs="Times New Roman"/>
                                    <w:sz w:val="24"/>
                                    <w:szCs w:val="24"/>
                                    <w:lang w:val="bg-BG"/>
                                  </w:rPr>
                                  <w:t xml:space="preserve">МИНИСТЕРСТВО  </w:t>
                                </w:r>
                                <w:r w:rsidRPr="00A071C9">
                                  <w:rPr>
                                    <w:rFonts w:ascii="Times New Roman" w:hAnsi="Times New Roman" w:cs="Times New Roman"/>
                                    <w:sz w:val="24"/>
                                    <w:szCs w:val="24"/>
                                  </w:rPr>
                                  <w:t>НА  РЕГИОНАЛНОТО РАЗВИТИЕ И БЛАГОУСТРОЙСТВОТО</w:t>
                                </w:r>
                              </w:p>
                              <w:p w:rsidR="006C75E6" w:rsidRPr="00A071C9" w:rsidRDefault="006C75E6" w:rsidP="0034599F">
                                <w:pPr>
                                  <w:spacing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М. ЮНИ, 201</w:t>
                                </w:r>
                                <w:r>
                                  <w:rPr>
                                    <w:rFonts w:ascii="Times New Roman" w:hAnsi="Times New Roman" w:cs="Times New Roman"/>
                                    <w:sz w:val="24"/>
                                    <w:szCs w:val="24"/>
                                  </w:rPr>
                                  <w:t>9</w:t>
                                </w:r>
                                <w:r>
                                  <w:rPr>
                                    <w:rFonts w:ascii="Times New Roman" w:hAnsi="Times New Roman" w:cs="Times New Roman"/>
                                    <w:sz w:val="24"/>
                                    <w:szCs w:val="24"/>
                                    <w:lang w:val="bg-BG"/>
                                  </w:rPr>
                                  <w:t xml:space="preserve">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8BEBB1C" id="_x0000_t202" coordsize="21600,21600" o:spt="202" path="m,l,21600r21600,l21600,xe">
                    <v:stroke joinstyle="miter"/>
                    <v:path gradientshapeok="t" o:connecttype="rect"/>
                  </v:shapetype>
                  <v:shape id="Text Box 24" o:spid="_x0000_s1026" type="#_x0000_t202" style="position:absolute;margin-left:0;margin-top:0;width:482.4pt;height:101.4pt;z-index:251668480;visibility:visible;mso-wrap-style:square;mso-width-percent:0;mso-height-percent:0;mso-top-percent:870;mso-wrap-distance-left:9pt;mso-wrap-distance-top:0;mso-wrap-distance-right:9pt;mso-wrap-distance-bottom:0;mso-position-horizontal:left;mso-position-horizontal-relative:margin;mso-position-vertical-relative:margin;mso-width-percent: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LzuA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" filled="f" stroked="f">
                    <v:textbox>
                      <w:txbxContent>
                        <w:p w:rsidR="006C75E6" w:rsidRDefault="006C75E6" w:rsidP="00A071C9">
                          <w:pPr>
                            <w:jc w:val="center"/>
                            <w:rPr>
                              <w:rFonts w:ascii="Times New Roman" w:hAnsi="Times New Roman" w:cs="Times New Roman"/>
                              <w:sz w:val="24"/>
                              <w:szCs w:val="24"/>
                              <w:lang w:val="bg-BG"/>
                            </w:rPr>
                          </w:pPr>
                        </w:p>
                        <w:p w:rsidR="006C75E6" w:rsidRDefault="006C75E6" w:rsidP="00135466">
                          <w:pPr>
                            <w:rPr>
                              <w:rFonts w:ascii="Times New Roman" w:hAnsi="Times New Roman" w:cs="Times New Roman"/>
                              <w:sz w:val="24"/>
                              <w:szCs w:val="24"/>
                              <w:lang w:val="bg-BG"/>
                            </w:rPr>
                          </w:pPr>
                        </w:p>
                        <w:p w:rsidR="006C75E6" w:rsidRDefault="006C75E6" w:rsidP="0034599F">
                          <w:pPr>
                            <w:spacing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C76A48">
                            <w:rPr>
                              <w:rFonts w:ascii="Times New Roman" w:hAnsi="Times New Roman" w:cs="Times New Roman"/>
                              <w:sz w:val="24"/>
                              <w:szCs w:val="24"/>
                              <w:lang w:val="bg-BG"/>
                            </w:rPr>
                            <w:t xml:space="preserve">МИНИСТЕРСТВО  </w:t>
                          </w:r>
                          <w:r w:rsidRPr="00A071C9">
                            <w:rPr>
                              <w:rFonts w:ascii="Times New Roman" w:hAnsi="Times New Roman" w:cs="Times New Roman"/>
                              <w:sz w:val="24"/>
                              <w:szCs w:val="24"/>
                            </w:rPr>
                            <w:t>НА  РЕГИОНАЛНОТО РАЗВИТИЕ И БЛАГОУСТРОЙСТВОТО</w:t>
                          </w:r>
                        </w:p>
                        <w:p w:rsidR="006C75E6" w:rsidRPr="00A071C9" w:rsidRDefault="006C75E6" w:rsidP="0034599F">
                          <w:pPr>
                            <w:spacing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М. ЮНИ, 201</w:t>
                          </w:r>
                          <w:r>
                            <w:rPr>
                              <w:rFonts w:ascii="Times New Roman" w:hAnsi="Times New Roman" w:cs="Times New Roman"/>
                              <w:sz w:val="24"/>
                              <w:szCs w:val="24"/>
                            </w:rPr>
                            <w:t>9</w:t>
                          </w:r>
                          <w:r>
                            <w:rPr>
                              <w:rFonts w:ascii="Times New Roman" w:hAnsi="Times New Roman" w:cs="Times New Roman"/>
                              <w:sz w:val="24"/>
                              <w:szCs w:val="24"/>
                              <w:lang w:val="bg-BG"/>
                            </w:rPr>
                            <w:t xml:space="preserve"> г.</w:t>
                          </w:r>
                        </w:p>
                      </w:txbxContent>
                    </v:textbox>
                    <w10:wrap anchorx="margin" anchory="margin"/>
                  </v:shape>
                </w:pict>
              </mc:Fallback>
            </mc:AlternateContent>
          </w:r>
          <w:r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69504" behindDoc="0" locked="0" layoutInCell="1" allowOverlap="1" wp14:anchorId="4C02EAF9" wp14:editId="26FD269A">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16625" cy="886460"/>
                    <wp:effectExtent l="0" t="0" r="0" b="889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5E6" w:rsidRPr="00E32CF3" w:rsidRDefault="00AA67C6" w:rsidP="0034599F">
                                <w:pPr>
                                  <w:pStyle w:val="Title"/>
                                  <w:jc w:val="center"/>
                                  <w:rPr>
                                    <w:rFonts w:ascii="Times New Roman" w:hAnsi="Times New Roman" w:cs="Times New Roman"/>
                                    <w:b/>
                                    <w:sz w:val="56"/>
                                  </w:rPr>
                                </w:pPr>
                                <w:sdt>
                                  <w:sdtPr>
                                    <w:rPr>
                                      <w:rFonts w:ascii="Times New Roman" w:hAnsi="Times New Roman" w:cs="Times New Roman"/>
                                      <w:b/>
                                      <w:szCs w:val="72"/>
                                    </w:rPr>
                                    <w:alias w:val="Title"/>
                                    <w:id w:val="307751555"/>
                                    <w:dataBinding w:prefixMappings="xmlns:ns0='http://schemas.openxmlformats.org/package/2006/metadata/core-properties' xmlns:ns1='http://purl.org/dc/elements/1.1/'" w:xpath="/ns0:coreProperties[1]/ns1:title[1]" w:storeItemID="{6C3C8BC8-F283-45AE-878A-BAB7291924A1}"/>
                                    <w:text/>
                                  </w:sdtPr>
                                  <w:sdtEndPr/>
                                  <w:sdtContent>
                                    <w:r w:rsidR="006C75E6" w:rsidRPr="00E32CF3">
                                      <w:rPr>
                                        <w:rFonts w:ascii="Times New Roman" w:hAnsi="Times New Roman" w:cs="Times New Roman"/>
                                        <w:b/>
                                        <w:szCs w:val="72"/>
                                      </w:rPr>
                                      <w:t>ГОДИШЕН ДОКЛАД</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w14:anchorId="4C02EAF9" id="Text Box 26" o:spid="_x0000_s1027" type="#_x0000_t202" style="position:absolute;margin-left:0;margin-top:0;width:473.75pt;height:69.8pt;z-index:251669504;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DuuwIAAME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" filled="f" stroked="f">
                    <v:textbox>
                      <w:txbxContent>
                        <w:p w:rsidR="006C75E6" w:rsidRPr="00E32CF3" w:rsidRDefault="00AA67C6" w:rsidP="0034599F">
                          <w:pPr>
                            <w:pStyle w:val="Title"/>
                            <w:jc w:val="center"/>
                            <w:rPr>
                              <w:rFonts w:ascii="Times New Roman" w:hAnsi="Times New Roman" w:cs="Times New Roman"/>
                              <w:b/>
                              <w:sz w:val="56"/>
                            </w:rPr>
                          </w:pPr>
                          <w:sdt>
                            <w:sdtPr>
                              <w:rPr>
                                <w:rFonts w:ascii="Times New Roman" w:hAnsi="Times New Roman" w:cs="Times New Roman"/>
                                <w:b/>
                                <w:szCs w:val="72"/>
                              </w:rPr>
                              <w:alias w:val="Title"/>
                              <w:id w:val="307751555"/>
                              <w:dataBinding w:prefixMappings="xmlns:ns0='http://schemas.openxmlformats.org/package/2006/metadata/core-properties' xmlns:ns1='http://purl.org/dc/elements/1.1/'" w:xpath="/ns0:coreProperties[1]/ns1:title[1]" w:storeItemID="{6C3C8BC8-F283-45AE-878A-BAB7291924A1}"/>
                              <w:text/>
                            </w:sdtPr>
                            <w:sdtEndPr/>
                            <w:sdtContent>
                              <w:r w:rsidR="006C75E6" w:rsidRPr="00E32CF3">
                                <w:rPr>
                                  <w:rFonts w:ascii="Times New Roman" w:hAnsi="Times New Roman" w:cs="Times New Roman"/>
                                  <w:b/>
                                  <w:szCs w:val="72"/>
                                </w:rPr>
                                <w:t>ГОДИШЕН ДОКЛАД</w:t>
                              </w:r>
                            </w:sdtContent>
                          </w:sdt>
                        </w:p>
                      </w:txbxContent>
                    </v:textbox>
                    <w10:wrap anchorx="margin" anchory="margin"/>
                  </v:shape>
                </w:pict>
              </mc:Fallback>
            </mc:AlternateContent>
          </w:r>
          <w:r w:rsidR="001B64C3"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74624" behindDoc="0" locked="0" layoutInCell="1" allowOverlap="1" wp14:anchorId="561534A5" wp14:editId="0691808D">
                    <wp:simplePos x="0" y="0"/>
                    <wp:positionH relativeFrom="margin">
                      <wp:align>left</wp:align>
                    </wp:positionH>
                    <mc:AlternateContent>
                      <mc:Choice Requires="wp14">
                        <wp:positionV relativeFrom="margin">
                          <wp14:pctPosVOffset>80000</wp14:pctPosVOffset>
                        </wp:positionV>
                      </mc:Choice>
                      <mc:Fallback>
                        <wp:positionV relativeFrom="page">
                          <wp:posOffset>7635240</wp:posOffset>
                        </wp:positionV>
                      </mc:Fallback>
                    </mc:AlternateContent>
                    <wp:extent cx="6272530" cy="5664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5E6" w:rsidRPr="00E32CF3" w:rsidRDefault="00AA67C6" w:rsidP="0034599F">
                                <w:pPr>
                                  <w:pStyle w:val="Subtitle"/>
                                  <w:jc w:val="center"/>
                                  <w:rPr>
                                    <w:b/>
                                    <w:sz w:val="28"/>
                                    <w:szCs w:val="28"/>
                                  </w:rPr>
                                </w:pPr>
                                <w:sdt>
                                  <w:sdtPr>
                                    <w:rPr>
                                      <w:rFonts w:ascii="Times New Roman" w:hAnsi="Times New Roman"/>
                                      <w:b/>
                                      <w:sz w:val="28"/>
                                      <w:szCs w:val="28"/>
                                      <w:lang w:val="bg-BG"/>
                                    </w:rPr>
                                    <w:alias w:val="Subtitle"/>
                                    <w:id w:val="451681815"/>
                                    <w:dataBinding w:prefixMappings="xmlns:ns0='http://schemas.openxmlformats.org/package/2006/metadata/core-properties' xmlns:ns1='http://purl.org/dc/elements/1.1/'" w:xpath="/ns0:coreProperties[1]/ns1:subject[1]" w:storeItemID="{6C3C8BC8-F283-45AE-878A-BAB7291924A1}"/>
                                    <w:text/>
                                  </w:sdtPr>
                                  <w:sdtEndPr/>
                                  <w:sdtContent>
                                    <w:r w:rsidR="006C75E6">
                                      <w:rPr>
                                        <w:rFonts w:ascii="Times New Roman" w:hAnsi="Times New Roman"/>
                                        <w:b/>
                                        <w:sz w:val="28"/>
                                        <w:szCs w:val="28"/>
                                        <w:lang w:val="bg-BG"/>
                                      </w:rPr>
                                      <w:t>за наблюдение изпълнението на Регионалния план за развитие на Югоизточен район за 201</w:t>
                                    </w:r>
                                    <w:r w:rsidR="006C75E6">
                                      <w:rPr>
                                        <w:rFonts w:ascii="Times New Roman" w:hAnsi="Times New Roman"/>
                                        <w:b/>
                                        <w:sz w:val="28"/>
                                        <w:szCs w:val="28"/>
                                      </w:rPr>
                                      <w:t>8</w:t>
                                    </w:r>
                                    <w:r w:rsidR="006C75E6">
                                      <w:rPr>
                                        <w:rFonts w:ascii="Times New Roman" w:hAnsi="Times New Roman"/>
                                        <w:b/>
                                        <w:sz w:val="28"/>
                                        <w:szCs w:val="28"/>
                                        <w:lang w:val="bg-BG"/>
                                      </w:rPr>
                                      <w:t xml:space="preserve"> </w:t>
                                    </w:r>
                                    <w:r w:rsidR="006C75E6">
                                      <w:rPr>
                                        <w:rFonts w:ascii="Times New Roman" w:hAnsi="Times New Roman"/>
                                        <w:b/>
                                        <w:caps w:val="0"/>
                                        <w:sz w:val="28"/>
                                        <w:szCs w:val="28"/>
                                        <w:lang w:val="bg-BG"/>
                                      </w:rPr>
                                      <w:t>г.</w:t>
                                    </w:r>
                                  </w:sdtContent>
                                </w:sdt>
                              </w:p>
                              <w:p w:rsidR="006C75E6" w:rsidRDefault="006C75E6"/>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w14:anchorId="561534A5" id="Text Box 11" o:spid="_x0000_s1028"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WgugIAAME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" filled="f" stroked="f">
                    <v:textbox>
                      <w:txbxContent>
                        <w:p w:rsidR="006C75E6" w:rsidRPr="00E32CF3" w:rsidRDefault="00AA67C6" w:rsidP="0034599F">
                          <w:pPr>
                            <w:pStyle w:val="Subtitle"/>
                            <w:jc w:val="center"/>
                            <w:rPr>
                              <w:b/>
                              <w:sz w:val="28"/>
                              <w:szCs w:val="28"/>
                            </w:rPr>
                          </w:pPr>
                          <w:sdt>
                            <w:sdtPr>
                              <w:rPr>
                                <w:rFonts w:ascii="Times New Roman" w:hAnsi="Times New Roman"/>
                                <w:b/>
                                <w:sz w:val="28"/>
                                <w:szCs w:val="28"/>
                                <w:lang w:val="bg-BG"/>
                              </w:rPr>
                              <w:alias w:val="Subtitle"/>
                              <w:id w:val="451681815"/>
                              <w:dataBinding w:prefixMappings="xmlns:ns0='http://schemas.openxmlformats.org/package/2006/metadata/core-properties' xmlns:ns1='http://purl.org/dc/elements/1.1/'" w:xpath="/ns0:coreProperties[1]/ns1:subject[1]" w:storeItemID="{6C3C8BC8-F283-45AE-878A-BAB7291924A1}"/>
                              <w:text/>
                            </w:sdtPr>
                            <w:sdtEndPr/>
                            <w:sdtContent>
                              <w:r w:rsidR="006C75E6">
                                <w:rPr>
                                  <w:rFonts w:ascii="Times New Roman" w:hAnsi="Times New Roman"/>
                                  <w:b/>
                                  <w:sz w:val="28"/>
                                  <w:szCs w:val="28"/>
                                  <w:lang w:val="bg-BG"/>
                                </w:rPr>
                                <w:t>за наблюдение изпълнението на Регионалния план за развитие на Югоизточен район за 201</w:t>
                              </w:r>
                              <w:r w:rsidR="006C75E6">
                                <w:rPr>
                                  <w:rFonts w:ascii="Times New Roman" w:hAnsi="Times New Roman"/>
                                  <w:b/>
                                  <w:sz w:val="28"/>
                                  <w:szCs w:val="28"/>
                                </w:rPr>
                                <w:t>8</w:t>
                              </w:r>
                              <w:r w:rsidR="006C75E6">
                                <w:rPr>
                                  <w:rFonts w:ascii="Times New Roman" w:hAnsi="Times New Roman"/>
                                  <w:b/>
                                  <w:sz w:val="28"/>
                                  <w:szCs w:val="28"/>
                                  <w:lang w:val="bg-BG"/>
                                </w:rPr>
                                <w:t xml:space="preserve"> </w:t>
                              </w:r>
                              <w:r w:rsidR="006C75E6">
                                <w:rPr>
                                  <w:rFonts w:ascii="Times New Roman" w:hAnsi="Times New Roman"/>
                                  <w:b/>
                                  <w:caps w:val="0"/>
                                  <w:sz w:val="28"/>
                                  <w:szCs w:val="28"/>
                                  <w:lang w:val="bg-BG"/>
                                </w:rPr>
                                <w:t>г.</w:t>
                              </w:r>
                            </w:sdtContent>
                          </w:sdt>
                        </w:p>
                        <w:p w:rsidR="006C75E6" w:rsidRDefault="006C75E6"/>
                      </w:txbxContent>
                    </v:textbox>
                    <w10:wrap anchorx="margin" anchory="margin"/>
                  </v:shape>
                </w:pict>
              </mc:Fallback>
            </mc:AlternateContent>
          </w:r>
          <w:r w:rsidR="001B64C3"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72576" behindDoc="0" locked="0" layoutInCell="1" allowOverlap="1" wp14:anchorId="55873E35" wp14:editId="406A5BE2">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3BA8BFD7"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d1282e [3215]" stroked="f">
                    <w10:wrap anchorx="margin" anchory="margin"/>
                  </v:rect>
                </w:pict>
              </mc:Fallback>
            </mc:AlternateContent>
          </w:r>
          <w:r w:rsidR="001B64C3"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71552" behindDoc="0" locked="0" layoutInCell="1" allowOverlap="1" wp14:anchorId="16CA5FC7" wp14:editId="6CC90B2A">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5DBD586E"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1B64C3"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70528" behindDoc="0" locked="0" layoutInCell="1" allowOverlap="1" wp14:anchorId="77BE3B19" wp14:editId="57EE1D33">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3D5F01BF"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1B64C3" w:rsidRPr="0028159A">
            <w:rPr>
              <w:rFonts w:ascii="Times New Roman" w:hAnsi="Times New Roman" w:cs="Times New Roman"/>
              <w:sz w:val="24"/>
              <w:szCs w:val="24"/>
            </w:rPr>
            <w:br w:type="page"/>
          </w:r>
        </w:p>
      </w:sdtContent>
    </w:sdt>
    <w:sdt>
      <w:sdtPr>
        <w:rPr>
          <w:rFonts w:ascii="Times New Roman" w:hAnsi="Times New Roman" w:cs="Times New Roman"/>
          <w:b/>
          <w:sz w:val="32"/>
          <w:szCs w:val="32"/>
        </w:rPr>
        <w:id w:val="633372245"/>
        <w:dataBinding w:prefixMappings="xmlns:ns0='http://schemas.openxmlformats.org/package/2006/metadata/core-properties' xmlns:ns1='http://purl.org/dc/elements/1.1/'" w:xpath="/ns0:coreProperties[1]/ns1:title[1]" w:storeItemID="{6C3C8BC8-F283-45AE-878A-BAB7291924A1}"/>
        <w:text/>
      </w:sdtPr>
      <w:sdtEndPr/>
      <w:sdtContent>
        <w:p w:rsidR="00CD39BF" w:rsidRPr="0028159A" w:rsidRDefault="00681CE1">
          <w:pPr>
            <w:pStyle w:val="Title"/>
            <w:rPr>
              <w:rFonts w:ascii="Times New Roman" w:hAnsi="Times New Roman" w:cs="Times New Roman"/>
              <w:b/>
              <w:sz w:val="32"/>
              <w:szCs w:val="32"/>
            </w:rPr>
          </w:pPr>
          <w:r w:rsidRPr="0028159A">
            <w:rPr>
              <w:rFonts w:ascii="Times New Roman" w:hAnsi="Times New Roman" w:cs="Times New Roman"/>
              <w:b/>
              <w:sz w:val="32"/>
              <w:szCs w:val="32"/>
              <w:lang w:val="bg-BG"/>
            </w:rPr>
            <w:t>ГОДИШЕН ДОКЛАД</w:t>
          </w:r>
        </w:p>
      </w:sdtContent>
    </w:sdt>
    <w:p w:rsidR="00CD39BF" w:rsidRPr="0028159A" w:rsidRDefault="005150B2">
      <w:pPr>
        <w:pStyle w:val="Subtitle"/>
        <w:rPr>
          <w:rFonts w:ascii="Times New Roman" w:hAnsi="Times New Roman" w:cs="Times New Roman"/>
          <w:b/>
          <w:sz w:val="32"/>
          <w:szCs w:val="32"/>
        </w:rPr>
      </w:pPr>
      <w:r w:rsidRPr="0028159A">
        <w:rPr>
          <w:rFonts w:ascii="Times New Roman" w:hAnsi="Times New Roman" w:cs="Times New Roman"/>
          <w:b/>
          <w:noProof/>
          <w:sz w:val="32"/>
          <w:szCs w:val="32"/>
          <w:lang w:val="bg-BG" w:eastAsia="bg-BG"/>
        </w:rPr>
        <mc:AlternateContent>
          <mc:Choice Requires="wpg">
            <w:drawing>
              <wp:anchor distT="0" distB="0" distL="182880" distR="182880" simplePos="0" relativeHeight="251676672" behindDoc="0" locked="0" layoutInCell="1" allowOverlap="1" wp14:anchorId="5DCFE1AB" wp14:editId="0B1134F1">
                <wp:simplePos x="0" y="0"/>
                <mc:AlternateContent>
                  <mc:Choice Requires="wp14">
                    <wp:positionH relativeFrom="margin">
                      <wp14:pctPosHOffset>72000</wp14:pctPosHOffset>
                    </wp:positionH>
                  </mc:Choice>
                  <mc:Fallback>
                    <wp:positionH relativeFrom="page">
                      <wp:posOffset>5247005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2336165" cy="8823960"/>
                <wp:effectExtent l="0" t="0" r="6985" b="0"/>
                <wp:wrapSquare wrapText="bothSides"/>
                <wp:docPr id="14" name="Group 14"/>
                <wp:cNvGraphicFramePr/>
                <a:graphic xmlns:a="http://schemas.openxmlformats.org/drawingml/2006/main">
                  <a:graphicData uri="http://schemas.microsoft.com/office/word/2010/wordprocessingGroup">
                    <wpg:wgp>
                      <wpg:cNvGrpSpPr/>
                      <wpg:grpSpPr>
                        <a:xfrm>
                          <a:off x="0" y="0"/>
                          <a:ext cx="2336165" cy="8823960"/>
                          <a:chOff x="0" y="0"/>
                          <a:chExt cx="2048510"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43837" y="215398"/>
                            <a:ext cx="1904672"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5E6" w:rsidRPr="0028159A" w:rsidRDefault="006C75E6">
                              <w:pPr>
                                <w:pStyle w:val="Subtitle"/>
                                <w:rPr>
                                  <w:rFonts w:ascii="Times New Roman" w:hAnsi="Times New Roman" w:cs="Times New Roman"/>
                                  <w:color w:val="C8C8B1" w:themeColor="background2"/>
                                  <w:sz w:val="32"/>
                                  <w:szCs w:val="32"/>
                                </w:rPr>
                              </w:pPr>
                              <w:r w:rsidRPr="0028159A">
                                <w:rPr>
                                  <w:rFonts w:ascii="Times New Roman" w:hAnsi="Times New Roman" w:cs="Times New Roman"/>
                                  <w:color w:val="C8C8B1" w:themeColor="background2"/>
                                  <w:sz w:val="32"/>
                                  <w:szCs w:val="32"/>
                                </w:rPr>
                                <w:t>Югоизточен район</w:t>
                              </w:r>
                            </w:p>
                            <w:p w:rsidR="006C75E6" w:rsidRDefault="006C75E6"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 xml:space="preserve">включва  областите: </w:t>
                              </w:r>
                            </w:p>
                            <w:p w:rsidR="006C75E6" w:rsidRDefault="006C75E6"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Бурга</w:t>
                              </w:r>
                              <w:r>
                                <w:rPr>
                                  <w:rFonts w:ascii="Times New Roman" w:hAnsi="Times New Roman" w:cs="Times New Roman"/>
                                  <w:color w:val="FFFFFF" w:themeColor="background1"/>
                                  <w:sz w:val="24"/>
                                  <w:szCs w:val="24"/>
                                  <w:lang w:val="bg-BG"/>
                                </w:rPr>
                                <w:t>с, Сливен, Стара Загора и Ямбол</w:t>
                              </w:r>
                              <w:r w:rsidRPr="0028159A">
                                <w:rPr>
                                  <w:rFonts w:ascii="Times New Roman" w:hAnsi="Times New Roman" w:cs="Times New Roman"/>
                                  <w:color w:val="FFFFFF" w:themeColor="background1"/>
                                  <w:sz w:val="24"/>
                                  <w:szCs w:val="24"/>
                                  <w:lang w:val="bg-BG"/>
                                </w:rPr>
                                <w:t>.</w:t>
                              </w:r>
                            </w:p>
                            <w:p w:rsidR="006C75E6" w:rsidRPr="0028159A" w:rsidRDefault="006C75E6" w:rsidP="00E32CF3">
                              <w:pPr>
                                <w:spacing w:line="480" w:lineRule="auto"/>
                                <w:rPr>
                                  <w:rFonts w:ascii="Times New Roman" w:hAnsi="Times New Roman" w:cs="Times New Roman"/>
                                  <w:color w:val="FFFFFF" w:themeColor="background1"/>
                                  <w:sz w:val="24"/>
                                  <w:szCs w:val="24"/>
                                  <w:lang w:val="bg-BG"/>
                                </w:rPr>
                              </w:pPr>
                              <w:r w:rsidRPr="0028159A">
                                <w:rPr>
                                  <w:rFonts w:ascii="Times New Roman" w:hAnsi="Times New Roman" w:cs="Times New Roman"/>
                                  <w:color w:val="FFFFFF" w:themeColor="background1"/>
                                  <w:sz w:val="24"/>
                                  <w:szCs w:val="24"/>
                                  <w:lang w:val="bg-BG"/>
                                </w:rPr>
                                <w:t xml:space="preserve">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CFE1AB" id="Group 14" o:spid="_x0000_s1029" style="position:absolute;margin-left:0;margin-top:0;width:183.95pt;height:694.8pt;z-index:251676672;mso-left-percent:720;mso-top-percent:-25;mso-wrap-distance-left:14.4pt;mso-wrap-distance-right:14.4pt;mso-position-horizontal-relative:margin;mso-position-vertical-relative:margin;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">
                <v:rect id="Rectangle 18" o:spid="_x0000_s1030"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" fillcolor="#d1282e [3215]" stroked="f"/>
                <v:rect id="Rectangle 17" o:spid="_x0000_s1031"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" fillcolor="black [3213]" stroked="f"/>
                <v:shape id="Text Box 14" o:spid="_x0000_s1032" type="#_x0000_t202" style="position:absolute;left:1438;top:2153;width:19047;height:86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" filled="f" fillcolor="white [3212]" stroked="f">
                  <v:textbox>
                    <w:txbxContent>
                      <w:p w:rsidR="006C75E6" w:rsidRPr="0028159A" w:rsidRDefault="006C75E6">
                        <w:pPr>
                          <w:pStyle w:val="Subtitle"/>
                          <w:rPr>
                            <w:rFonts w:ascii="Times New Roman" w:hAnsi="Times New Roman" w:cs="Times New Roman"/>
                            <w:color w:val="C8C8B1" w:themeColor="background2"/>
                            <w:sz w:val="32"/>
                            <w:szCs w:val="32"/>
                          </w:rPr>
                        </w:pPr>
                        <w:r w:rsidRPr="0028159A">
                          <w:rPr>
                            <w:rFonts w:ascii="Times New Roman" w:hAnsi="Times New Roman" w:cs="Times New Roman"/>
                            <w:color w:val="C8C8B1" w:themeColor="background2"/>
                            <w:sz w:val="32"/>
                            <w:szCs w:val="32"/>
                          </w:rPr>
                          <w:t>Югоизточен район</w:t>
                        </w:r>
                      </w:p>
                      <w:p w:rsidR="006C75E6" w:rsidRDefault="006C75E6"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 xml:space="preserve">включва  областите: </w:t>
                        </w:r>
                      </w:p>
                      <w:p w:rsidR="006C75E6" w:rsidRDefault="006C75E6"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Бурга</w:t>
                        </w:r>
                        <w:r>
                          <w:rPr>
                            <w:rFonts w:ascii="Times New Roman" w:hAnsi="Times New Roman" w:cs="Times New Roman"/>
                            <w:color w:val="FFFFFF" w:themeColor="background1"/>
                            <w:sz w:val="24"/>
                            <w:szCs w:val="24"/>
                            <w:lang w:val="bg-BG"/>
                          </w:rPr>
                          <w:t>с, Сливен, Стара Загора и Ямбол</w:t>
                        </w:r>
                        <w:r w:rsidRPr="0028159A">
                          <w:rPr>
                            <w:rFonts w:ascii="Times New Roman" w:hAnsi="Times New Roman" w:cs="Times New Roman"/>
                            <w:color w:val="FFFFFF" w:themeColor="background1"/>
                            <w:sz w:val="24"/>
                            <w:szCs w:val="24"/>
                            <w:lang w:val="bg-BG"/>
                          </w:rPr>
                          <w:t>.</w:t>
                        </w:r>
                      </w:p>
                      <w:p w:rsidR="006C75E6" w:rsidRPr="0028159A" w:rsidRDefault="006C75E6" w:rsidP="00E32CF3">
                        <w:pPr>
                          <w:spacing w:line="480" w:lineRule="auto"/>
                          <w:rPr>
                            <w:rFonts w:ascii="Times New Roman" w:hAnsi="Times New Roman" w:cs="Times New Roman"/>
                            <w:color w:val="FFFFFF" w:themeColor="background1"/>
                            <w:sz w:val="24"/>
                            <w:szCs w:val="24"/>
                            <w:lang w:val="bg-BG"/>
                          </w:rPr>
                        </w:pPr>
                        <w:r w:rsidRPr="0028159A">
                          <w:rPr>
                            <w:rFonts w:ascii="Times New Roman" w:hAnsi="Times New Roman" w:cs="Times New Roman"/>
                            <w:color w:val="FFFFFF" w:themeColor="background1"/>
                            <w:sz w:val="24"/>
                            <w:szCs w:val="24"/>
                            <w:lang w:val="bg-BG"/>
                          </w:rPr>
                          <w:t xml:space="preserve">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txbxContent>
                  </v:textbox>
                </v:shape>
                <w10:wrap type="square" anchorx="margin" anchory="margin"/>
              </v:group>
            </w:pict>
          </mc:Fallback>
        </mc:AlternateContent>
      </w:r>
      <w:sdt>
        <w:sdtPr>
          <w:rPr>
            <w:rFonts w:ascii="Times New Roman" w:hAnsi="Times New Roman" w:cs="Times New Roman"/>
            <w:b/>
            <w:sz w:val="32"/>
            <w:szCs w:val="32"/>
          </w:rPr>
          <w:id w:val="1161806749"/>
          <w:dataBinding w:prefixMappings="xmlns:ns0='http://schemas.openxmlformats.org/package/2006/metadata/core-properties' xmlns:ns1='http://purl.org/dc/elements/1.1/'" w:xpath="/ns0:coreProperties[1]/ns1:subject[1]" w:storeItemID="{6C3C8BC8-F283-45AE-878A-BAB7291924A1}"/>
          <w:text/>
        </w:sdtPr>
        <w:sdtEndPr/>
        <w:sdtContent>
          <w:r w:rsidR="00461C20">
            <w:rPr>
              <w:rFonts w:ascii="Times New Roman" w:hAnsi="Times New Roman" w:cs="Times New Roman"/>
              <w:b/>
              <w:sz w:val="32"/>
              <w:szCs w:val="32"/>
              <w:lang w:val="bg-BG"/>
            </w:rPr>
            <w:t>за наблюдение изпълнението на Регионалния план за развитие на Югоизточен район за 2018 г.</w:t>
          </w:r>
        </w:sdtContent>
      </w:sdt>
      <w:r w:rsidR="001B64C3" w:rsidRPr="0028159A">
        <w:rPr>
          <w:rFonts w:ascii="Times New Roman" w:hAnsi="Times New Roman" w:cs="Times New Roman"/>
          <w:b/>
          <w:sz w:val="32"/>
          <w:szCs w:val="32"/>
        </w:rPr>
        <w:t xml:space="preserve"> </w:t>
      </w:r>
    </w:p>
    <w:p w:rsidR="002167C7" w:rsidRPr="0028159A" w:rsidRDefault="002167C7" w:rsidP="002167C7">
      <w:pPr>
        <w:rPr>
          <w:rFonts w:ascii="Times New Roman" w:hAnsi="Times New Roman" w:cs="Times New Roman"/>
          <w:b/>
          <w:sz w:val="24"/>
          <w:szCs w:val="24"/>
          <w:lang w:val="bg-BG"/>
        </w:rPr>
      </w:pPr>
      <w:r w:rsidRPr="0028159A">
        <w:rPr>
          <w:rFonts w:ascii="Times New Roman" w:hAnsi="Times New Roman" w:cs="Times New Roman"/>
          <w:b/>
          <w:sz w:val="24"/>
          <w:szCs w:val="24"/>
          <w:lang w:val="bg-BG"/>
        </w:rPr>
        <w:t xml:space="preserve">СЪДЪРЖАНИЕ </w:t>
      </w:r>
    </w:p>
    <w:p w:rsidR="002167C7" w:rsidRPr="00962B62" w:rsidRDefault="002167C7" w:rsidP="002167C7">
      <w:pPr>
        <w:rPr>
          <w:rFonts w:ascii="Times New Roman" w:hAnsi="Times New Roman" w:cs="Times New Roman"/>
          <w:sz w:val="24"/>
          <w:szCs w:val="24"/>
        </w:rPr>
      </w:pPr>
      <w:r w:rsidRPr="0028159A">
        <w:rPr>
          <w:rFonts w:ascii="Times New Roman" w:hAnsi="Times New Roman" w:cs="Times New Roman"/>
          <w:sz w:val="24"/>
          <w:szCs w:val="24"/>
          <w:lang w:val="bg-BG"/>
        </w:rPr>
        <w:t>I.</w:t>
      </w:r>
      <w:r w:rsidR="00EB00E1">
        <w:rPr>
          <w:rFonts w:ascii="Times New Roman" w:hAnsi="Times New Roman" w:cs="Times New Roman"/>
          <w:sz w:val="24"/>
          <w:szCs w:val="24"/>
          <w:lang w:val="bg-BG"/>
        </w:rPr>
        <w:t xml:space="preserve"> </w:t>
      </w:r>
      <w:r w:rsidRPr="0028159A">
        <w:rPr>
          <w:rFonts w:ascii="Times New Roman" w:hAnsi="Times New Roman" w:cs="Times New Roman"/>
          <w:sz w:val="24"/>
          <w:szCs w:val="24"/>
          <w:lang w:val="bg-BG"/>
        </w:rPr>
        <w:t>Въведение............................................................</w:t>
      </w:r>
      <w:r w:rsidR="005E6257">
        <w:rPr>
          <w:rFonts w:ascii="Times New Roman" w:hAnsi="Times New Roman" w:cs="Times New Roman"/>
          <w:sz w:val="24"/>
          <w:szCs w:val="24"/>
          <w:lang w:val="bg-BG"/>
        </w:rPr>
        <w:t>...............................</w:t>
      </w:r>
      <w:r w:rsidR="00962B62">
        <w:rPr>
          <w:rFonts w:ascii="Times New Roman" w:hAnsi="Times New Roman" w:cs="Times New Roman"/>
          <w:sz w:val="24"/>
          <w:szCs w:val="24"/>
        </w:rPr>
        <w:t>4</w:t>
      </w:r>
      <w:bookmarkStart w:id="0" w:name="_GoBack"/>
      <w:bookmarkEnd w:id="0"/>
    </w:p>
    <w:p w:rsidR="002167C7" w:rsidRPr="00962B62" w:rsidRDefault="002167C7" w:rsidP="002167C7">
      <w:pPr>
        <w:rPr>
          <w:rFonts w:ascii="Times New Roman" w:hAnsi="Times New Roman" w:cs="Times New Roman"/>
          <w:sz w:val="24"/>
          <w:szCs w:val="24"/>
        </w:rPr>
      </w:pPr>
      <w:r w:rsidRPr="0028159A">
        <w:rPr>
          <w:rFonts w:ascii="Times New Roman" w:hAnsi="Times New Roman" w:cs="Times New Roman"/>
          <w:sz w:val="24"/>
          <w:szCs w:val="24"/>
          <w:lang w:val="bg-BG"/>
        </w:rPr>
        <w:t>II.</w:t>
      </w:r>
      <w:r w:rsidR="00AA51BF" w:rsidRPr="0028159A">
        <w:rPr>
          <w:rFonts w:ascii="Times New Roman" w:hAnsi="Times New Roman" w:cs="Times New Roman"/>
          <w:sz w:val="24"/>
          <w:szCs w:val="24"/>
          <w:lang w:val="bg-BG"/>
        </w:rPr>
        <w:t xml:space="preserve">  </w:t>
      </w:r>
      <w:r w:rsidRPr="0028159A">
        <w:rPr>
          <w:rFonts w:ascii="Times New Roman" w:hAnsi="Times New Roman" w:cs="Times New Roman"/>
          <w:sz w:val="24"/>
          <w:szCs w:val="24"/>
          <w:lang w:val="bg-BG"/>
        </w:rPr>
        <w:t>Общи условия за изпълнение на Регионалния  план за развитие на Югоизточен район и промени в социално - икономическите условия и политики за развитие на национално, регионално и местно ниво..................................................................................</w:t>
      </w:r>
      <w:r w:rsidR="005E6257">
        <w:rPr>
          <w:rFonts w:ascii="Times New Roman" w:hAnsi="Times New Roman" w:cs="Times New Roman"/>
          <w:sz w:val="24"/>
          <w:szCs w:val="24"/>
        </w:rPr>
        <w:t>.</w:t>
      </w:r>
      <w:r w:rsidRPr="0028159A">
        <w:rPr>
          <w:rFonts w:ascii="Times New Roman" w:hAnsi="Times New Roman" w:cs="Times New Roman"/>
          <w:sz w:val="24"/>
          <w:szCs w:val="24"/>
          <w:lang w:val="bg-BG"/>
        </w:rPr>
        <w:t>.......</w:t>
      </w:r>
      <w:r w:rsidR="00962B62">
        <w:rPr>
          <w:rFonts w:ascii="Times New Roman" w:hAnsi="Times New Roman" w:cs="Times New Roman"/>
          <w:sz w:val="24"/>
          <w:szCs w:val="24"/>
        </w:rPr>
        <w:t>5</w:t>
      </w:r>
    </w:p>
    <w:p w:rsidR="002167C7" w:rsidRPr="004129C8" w:rsidRDefault="00AA51BF"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III.</w:t>
      </w:r>
      <w:r w:rsidR="002167C7" w:rsidRPr="0028159A">
        <w:rPr>
          <w:rFonts w:ascii="Times New Roman" w:hAnsi="Times New Roman" w:cs="Times New Roman"/>
          <w:sz w:val="24"/>
          <w:szCs w:val="24"/>
          <w:lang w:val="bg-BG"/>
        </w:rPr>
        <w:t>Постигнат напредък по изпълнението на целите и приоритетите на Регионален план за развитие  въз основа на индикаторите за наблюдение……………………</w:t>
      </w:r>
      <w:r w:rsidRPr="0028159A">
        <w:rPr>
          <w:rFonts w:ascii="Times New Roman" w:hAnsi="Times New Roman" w:cs="Times New Roman"/>
          <w:sz w:val="24"/>
          <w:szCs w:val="24"/>
          <w:lang w:val="bg-BG"/>
        </w:rPr>
        <w:t>…………...</w:t>
      </w:r>
      <w:r w:rsidR="002167C7" w:rsidRPr="0028159A">
        <w:rPr>
          <w:rFonts w:ascii="Times New Roman" w:hAnsi="Times New Roman" w:cs="Times New Roman"/>
          <w:sz w:val="24"/>
          <w:szCs w:val="24"/>
          <w:lang w:val="bg-BG"/>
        </w:rPr>
        <w:t>……</w:t>
      </w:r>
      <w:r w:rsidR="005E6257">
        <w:rPr>
          <w:rFonts w:ascii="Times New Roman" w:hAnsi="Times New Roman" w:cs="Times New Roman"/>
          <w:sz w:val="24"/>
          <w:szCs w:val="24"/>
          <w:lang w:val="bg-BG"/>
        </w:rPr>
        <w:t>…………………</w:t>
      </w:r>
      <w:r w:rsidR="004129C8">
        <w:rPr>
          <w:rFonts w:ascii="Times New Roman" w:hAnsi="Times New Roman" w:cs="Times New Roman"/>
          <w:sz w:val="24"/>
          <w:szCs w:val="24"/>
        </w:rPr>
        <w:t>..</w:t>
      </w:r>
      <w:r w:rsidR="002B6151">
        <w:rPr>
          <w:rFonts w:ascii="Times New Roman" w:hAnsi="Times New Roman" w:cs="Times New Roman"/>
          <w:sz w:val="24"/>
          <w:szCs w:val="24"/>
        </w:rPr>
        <w:t>4</w:t>
      </w:r>
      <w:r w:rsidR="004129C8">
        <w:rPr>
          <w:rFonts w:ascii="Times New Roman" w:hAnsi="Times New Roman" w:cs="Times New Roman"/>
          <w:sz w:val="24"/>
          <w:szCs w:val="24"/>
          <w:lang w:val="bg-BG"/>
        </w:rPr>
        <w:t>9</w:t>
      </w:r>
    </w:p>
    <w:p w:rsidR="002167C7" w:rsidRPr="00F668CD" w:rsidRDefault="00AA51BF" w:rsidP="002167C7">
      <w:pPr>
        <w:rPr>
          <w:rFonts w:ascii="Times New Roman" w:hAnsi="Times New Roman" w:cs="Times New Roman"/>
          <w:sz w:val="24"/>
          <w:szCs w:val="24"/>
        </w:rPr>
      </w:pPr>
      <w:r w:rsidRPr="0028159A">
        <w:rPr>
          <w:rFonts w:ascii="Times New Roman" w:hAnsi="Times New Roman" w:cs="Times New Roman"/>
          <w:sz w:val="24"/>
          <w:szCs w:val="24"/>
          <w:lang w:val="bg-BG"/>
        </w:rPr>
        <w:t>IV.</w:t>
      </w:r>
      <w:r w:rsidR="002167C7" w:rsidRPr="0028159A">
        <w:rPr>
          <w:rFonts w:ascii="Times New Roman" w:hAnsi="Times New Roman" w:cs="Times New Roman"/>
          <w:sz w:val="24"/>
          <w:szCs w:val="24"/>
          <w:lang w:val="bg-BG"/>
        </w:rPr>
        <w:t>Действията, предприети от Регионалния съвет за развитие с цел осигуряване на ефективност и ефикасност при изпълнението на Регионалния план за развитие</w:t>
      </w:r>
      <w:r w:rsidRPr="0028159A">
        <w:rPr>
          <w:rFonts w:ascii="Times New Roman" w:hAnsi="Times New Roman" w:cs="Times New Roman"/>
          <w:sz w:val="24"/>
          <w:szCs w:val="24"/>
          <w:lang w:val="bg-BG"/>
        </w:rPr>
        <w:t>.........................................</w:t>
      </w:r>
      <w:r w:rsidR="002167C7" w:rsidRPr="0028159A">
        <w:rPr>
          <w:rFonts w:ascii="Times New Roman" w:hAnsi="Times New Roman" w:cs="Times New Roman"/>
          <w:sz w:val="24"/>
          <w:szCs w:val="24"/>
          <w:lang w:val="bg-BG"/>
        </w:rPr>
        <w:t>........</w:t>
      </w:r>
      <w:r w:rsidR="0028159A">
        <w:rPr>
          <w:rFonts w:ascii="Times New Roman" w:hAnsi="Times New Roman" w:cs="Times New Roman"/>
          <w:sz w:val="24"/>
          <w:szCs w:val="24"/>
          <w:lang w:val="bg-BG"/>
        </w:rPr>
        <w:t>......</w:t>
      </w:r>
      <w:r w:rsidR="005E6257">
        <w:rPr>
          <w:rFonts w:ascii="Times New Roman" w:hAnsi="Times New Roman" w:cs="Times New Roman"/>
          <w:sz w:val="24"/>
          <w:szCs w:val="24"/>
          <w:lang w:val="bg-BG"/>
        </w:rPr>
        <w:t>..1</w:t>
      </w:r>
      <w:r w:rsidR="00F668CD">
        <w:rPr>
          <w:rFonts w:ascii="Times New Roman" w:hAnsi="Times New Roman" w:cs="Times New Roman"/>
          <w:sz w:val="24"/>
          <w:szCs w:val="24"/>
        </w:rPr>
        <w:t>11</w:t>
      </w:r>
    </w:p>
    <w:p w:rsidR="00CD39BF" w:rsidRPr="00D20C39" w:rsidRDefault="00AA51BF" w:rsidP="002167C7">
      <w:pPr>
        <w:rPr>
          <w:rFonts w:ascii="Times New Roman" w:hAnsi="Times New Roman" w:cs="Times New Roman"/>
          <w:sz w:val="24"/>
          <w:szCs w:val="24"/>
        </w:rPr>
      </w:pPr>
      <w:r w:rsidRPr="0028159A">
        <w:rPr>
          <w:rFonts w:ascii="Times New Roman" w:hAnsi="Times New Roman" w:cs="Times New Roman"/>
          <w:sz w:val="24"/>
          <w:szCs w:val="24"/>
          <w:lang w:val="bg-BG"/>
        </w:rPr>
        <w:t>V.</w:t>
      </w:r>
      <w:r w:rsidR="002167C7" w:rsidRPr="0028159A">
        <w:rPr>
          <w:rFonts w:ascii="Times New Roman" w:hAnsi="Times New Roman" w:cs="Times New Roman"/>
          <w:sz w:val="24"/>
          <w:szCs w:val="24"/>
          <w:lang w:val="bg-BG"/>
        </w:rPr>
        <w:t>Заключения и предложения за подобряване на резулт</w:t>
      </w:r>
      <w:r w:rsidR="005E6257">
        <w:rPr>
          <w:rFonts w:ascii="Times New Roman" w:hAnsi="Times New Roman" w:cs="Times New Roman"/>
          <w:sz w:val="24"/>
          <w:szCs w:val="24"/>
          <w:lang w:val="bg-BG"/>
        </w:rPr>
        <w:t>атите от наблюдението на РПР на</w:t>
      </w:r>
      <w:r w:rsidR="005E6257">
        <w:rPr>
          <w:rFonts w:ascii="Times New Roman" w:hAnsi="Times New Roman" w:cs="Times New Roman"/>
          <w:sz w:val="24"/>
          <w:szCs w:val="24"/>
        </w:rPr>
        <w:t xml:space="preserve"> </w:t>
      </w:r>
      <w:r w:rsidR="002167C7" w:rsidRPr="0028159A">
        <w:rPr>
          <w:rFonts w:ascii="Times New Roman" w:hAnsi="Times New Roman" w:cs="Times New Roman"/>
          <w:sz w:val="24"/>
          <w:szCs w:val="24"/>
          <w:lang w:val="bg-BG"/>
        </w:rPr>
        <w:t>Ю</w:t>
      </w:r>
      <w:r w:rsidR="005E6257">
        <w:rPr>
          <w:rFonts w:ascii="Times New Roman" w:hAnsi="Times New Roman" w:cs="Times New Roman"/>
          <w:sz w:val="24"/>
          <w:szCs w:val="24"/>
          <w:lang w:val="bg-BG"/>
        </w:rPr>
        <w:t>ИР………</w:t>
      </w:r>
      <w:r w:rsidR="002167C7" w:rsidRPr="0028159A">
        <w:rPr>
          <w:rFonts w:ascii="Times New Roman" w:hAnsi="Times New Roman" w:cs="Times New Roman"/>
          <w:sz w:val="24"/>
          <w:szCs w:val="24"/>
          <w:lang w:val="bg-BG"/>
        </w:rPr>
        <w:t>…….............</w:t>
      </w:r>
      <w:r w:rsidRPr="0028159A">
        <w:rPr>
          <w:rFonts w:ascii="Times New Roman" w:hAnsi="Times New Roman" w:cs="Times New Roman"/>
          <w:sz w:val="24"/>
          <w:szCs w:val="24"/>
          <w:lang w:val="bg-BG"/>
        </w:rPr>
        <w:t>...</w:t>
      </w:r>
      <w:r w:rsidR="002167C7" w:rsidRPr="0028159A">
        <w:rPr>
          <w:rFonts w:ascii="Times New Roman" w:hAnsi="Times New Roman" w:cs="Times New Roman"/>
          <w:sz w:val="24"/>
          <w:szCs w:val="24"/>
          <w:lang w:val="bg-BG"/>
        </w:rPr>
        <w:t>............</w:t>
      </w:r>
      <w:r w:rsidR="005E6257">
        <w:rPr>
          <w:rFonts w:ascii="Times New Roman" w:hAnsi="Times New Roman" w:cs="Times New Roman"/>
          <w:sz w:val="24"/>
          <w:szCs w:val="24"/>
        </w:rPr>
        <w:t>.......</w:t>
      </w:r>
      <w:r w:rsidR="002167C7" w:rsidRPr="0028159A">
        <w:rPr>
          <w:rFonts w:ascii="Times New Roman" w:hAnsi="Times New Roman" w:cs="Times New Roman"/>
          <w:sz w:val="24"/>
          <w:szCs w:val="24"/>
          <w:lang w:val="bg-BG"/>
        </w:rPr>
        <w:t>1</w:t>
      </w:r>
      <w:r w:rsidR="00D20C39">
        <w:rPr>
          <w:rFonts w:ascii="Times New Roman" w:hAnsi="Times New Roman" w:cs="Times New Roman"/>
          <w:sz w:val="24"/>
          <w:szCs w:val="24"/>
        </w:rPr>
        <w:t>15</w:t>
      </w:r>
    </w:p>
    <w:p w:rsidR="009D7335" w:rsidRPr="0028159A" w:rsidRDefault="009D7335">
      <w:pPr>
        <w:rPr>
          <w:rFonts w:ascii="Times New Roman" w:hAnsi="Times New Roman" w:cs="Times New Roman"/>
          <w:sz w:val="24"/>
          <w:szCs w:val="24"/>
        </w:rPr>
      </w:pPr>
    </w:p>
    <w:p w:rsidR="009D7335" w:rsidRPr="0028159A" w:rsidRDefault="009D7335">
      <w:pPr>
        <w:rPr>
          <w:rFonts w:ascii="Times New Roman" w:hAnsi="Times New Roman" w:cs="Times New Roman"/>
          <w:sz w:val="24"/>
          <w:szCs w:val="24"/>
        </w:rPr>
      </w:pPr>
    </w:p>
    <w:p w:rsidR="007A6CA6" w:rsidRDefault="007A6CA6">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C22406" w:rsidRDefault="00C22406">
      <w:pPr>
        <w:rPr>
          <w:rFonts w:ascii="Times New Roman" w:hAnsi="Times New Roman" w:cs="Times New Roman"/>
          <w:sz w:val="24"/>
          <w:szCs w:val="24"/>
          <w:lang w:val="bg-BG"/>
        </w:rPr>
      </w:pPr>
    </w:p>
    <w:p w:rsidR="00C22406" w:rsidRDefault="00C22406">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A7679C" w:rsidRPr="0028159A" w:rsidRDefault="00A7679C">
      <w:pPr>
        <w:rPr>
          <w:rFonts w:ascii="Times New Roman" w:hAnsi="Times New Roman" w:cs="Times New Roman"/>
          <w:sz w:val="24"/>
          <w:szCs w:val="24"/>
          <w:lang w:val="bg-BG"/>
        </w:rPr>
      </w:pPr>
    </w:p>
    <w:p w:rsidR="001C03F8" w:rsidRPr="0028159A" w:rsidRDefault="001C03F8" w:rsidP="001C03F8">
      <w:pPr>
        <w:rPr>
          <w:rFonts w:ascii="Times New Roman" w:hAnsi="Times New Roman" w:cs="Times New Roman"/>
          <w:b/>
          <w:bCs/>
          <w:sz w:val="24"/>
          <w:szCs w:val="24"/>
          <w:lang w:val="bg-BG"/>
        </w:rPr>
      </w:pPr>
      <w:r w:rsidRPr="0028159A">
        <w:rPr>
          <w:rFonts w:ascii="Times New Roman" w:hAnsi="Times New Roman" w:cs="Times New Roman"/>
          <w:b/>
          <w:bCs/>
          <w:sz w:val="24"/>
          <w:szCs w:val="24"/>
          <w:lang w:val="bg-BG"/>
        </w:rPr>
        <w:lastRenderedPageBreak/>
        <w:t>Списък на най-често използваните съкращения:</w:t>
      </w:r>
    </w:p>
    <w:tbl>
      <w:tblPr>
        <w:tblStyle w:val="MediumList1-Accent1"/>
        <w:tblW w:w="0" w:type="auto"/>
        <w:tblLook w:val="04A0" w:firstRow="1" w:lastRow="0" w:firstColumn="1" w:lastColumn="0" w:noHBand="0" w:noVBand="1"/>
      </w:tblPr>
      <w:tblGrid>
        <w:gridCol w:w="1822"/>
        <w:gridCol w:w="7466"/>
      </w:tblGrid>
      <w:tr w:rsidR="001C03F8" w:rsidRPr="0028159A" w:rsidTr="009B7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eastAsiaTheme="minorEastAsia" w:hAnsi="Times New Roman" w:cs="Times New Roman"/>
                <w:color w:val="auto"/>
                <w:sz w:val="24"/>
                <w:szCs w:val="24"/>
                <w:lang w:val="bg-BG"/>
              </w:rPr>
            </w:pPr>
          </w:p>
        </w:tc>
        <w:tc>
          <w:tcPr>
            <w:tcW w:w="7466" w:type="dxa"/>
          </w:tcPr>
          <w:p w:rsidR="001C03F8" w:rsidRPr="0028159A" w:rsidRDefault="001C03F8" w:rsidP="001C03F8">
            <w:pPr>
              <w:spacing w:after="20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4"/>
                <w:lang w:val="bg-BG"/>
              </w:rPr>
            </w:pP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АУЕР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Агенция за устойчиво енергийно регулиране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БВП</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Брутен вътрешен продукт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БД</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Басейнова дирекция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ВЕИ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Възобновяеми енергийни източници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ВиК</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Водоснабдяване и канализация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ГПСОВ </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Градска пречиствателна станция за отпадни води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ДРСЗ</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Дирекция регионална служба по заетостта</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ДМА</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Дълготрайни материални активи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ЕС</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Европейски съюз</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ЕФМДР</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Европейския фонд за морско дело и рибарство</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ЗРР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Закон за регионално развитие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ИАОС</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Изпълнителна агенция по околна среда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ИСУН</w:t>
            </w:r>
            <w:r w:rsidR="00480BAC">
              <w:rPr>
                <w:rFonts w:ascii="Times New Roman" w:hAnsi="Times New Roman" w:cs="Times New Roman"/>
                <w:color w:val="auto"/>
                <w:sz w:val="24"/>
                <w:szCs w:val="24"/>
                <w:lang w:val="bg-BG"/>
              </w:rPr>
              <w:t xml:space="preserve"> </w:t>
            </w:r>
            <w:r w:rsidR="00F96D81">
              <w:rPr>
                <w:rFonts w:ascii="Times New Roman" w:hAnsi="Times New Roman" w:cs="Times New Roman"/>
                <w:color w:val="auto"/>
                <w:sz w:val="24"/>
                <w:szCs w:val="24"/>
                <w:lang w:val="bg-BG"/>
              </w:rPr>
              <w:t>2020</w:t>
            </w:r>
          </w:p>
        </w:tc>
        <w:tc>
          <w:tcPr>
            <w:tcW w:w="7466" w:type="dxa"/>
            <w:hideMark/>
          </w:tcPr>
          <w:p w:rsidR="001C03F8" w:rsidRPr="0028159A" w:rsidRDefault="00F96D81"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F96D81">
              <w:rPr>
                <w:rFonts w:ascii="Times New Roman" w:hAnsi="Times New Roman" w:cs="Times New Roman"/>
                <w:color w:val="auto"/>
                <w:sz w:val="24"/>
                <w:szCs w:val="24"/>
                <w:lang w:val="bg-BG"/>
              </w:rPr>
              <w:t>Информационна система за управление и наблюдение на ср</w:t>
            </w:r>
            <w:r>
              <w:rPr>
                <w:rFonts w:ascii="Times New Roman" w:hAnsi="Times New Roman" w:cs="Times New Roman"/>
                <w:color w:val="auto"/>
                <w:sz w:val="24"/>
                <w:szCs w:val="24"/>
                <w:lang w:val="bg-BG"/>
              </w:rPr>
              <w:t>едствата от ЕС в България  2020</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КАВ</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Качеството на атмосферния въздух</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МЗ</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здравеопазването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8159A">
              <w:rPr>
                <w:rFonts w:ascii="Times New Roman" w:hAnsi="Times New Roman" w:cs="Times New Roman"/>
                <w:color w:val="auto"/>
                <w:sz w:val="24"/>
                <w:szCs w:val="24"/>
                <w:lang w:val="bg-BG"/>
              </w:rPr>
              <w:t>Министерство на икономиката</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МЕ</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енергетиката</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МТ                            </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туризма</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МЗХ</w:t>
            </w:r>
            <w:r w:rsidR="007E79AF">
              <w:rPr>
                <w:rFonts w:ascii="Times New Roman" w:hAnsi="Times New Roman" w:cs="Times New Roman"/>
                <w:color w:val="auto"/>
                <w:sz w:val="24"/>
                <w:szCs w:val="24"/>
                <w:lang w:val="bg-BG"/>
              </w:rPr>
              <w:t>Г</w:t>
            </w:r>
          </w:p>
        </w:tc>
        <w:tc>
          <w:tcPr>
            <w:tcW w:w="7466" w:type="dxa"/>
            <w:hideMark/>
          </w:tcPr>
          <w:p w:rsidR="001C03F8" w:rsidRPr="0028159A" w:rsidRDefault="007E79AF"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Министерство на земеделието, </w:t>
            </w:r>
            <w:r w:rsidR="001C03F8" w:rsidRPr="0028159A">
              <w:rPr>
                <w:rFonts w:ascii="Times New Roman" w:hAnsi="Times New Roman" w:cs="Times New Roman"/>
                <w:color w:val="auto"/>
                <w:sz w:val="24"/>
                <w:szCs w:val="24"/>
                <w:lang w:val="bg-BG"/>
              </w:rPr>
              <w:t>храните</w:t>
            </w:r>
            <w:r>
              <w:rPr>
                <w:rFonts w:ascii="Times New Roman" w:hAnsi="Times New Roman" w:cs="Times New Roman"/>
                <w:color w:val="auto"/>
                <w:sz w:val="24"/>
                <w:szCs w:val="24"/>
                <w:lang w:val="bg-BG"/>
              </w:rPr>
              <w:t xml:space="preserve">  и горите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ММС</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Министерство на младежта и спорта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МОСВ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околната среда и водите</w:t>
            </w:r>
          </w:p>
        </w:tc>
      </w:tr>
      <w:tr w:rsidR="00B17F4D"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B17F4D" w:rsidRPr="0028159A" w:rsidRDefault="00B17F4D" w:rsidP="001C03F8">
            <w:pPr>
              <w:rPr>
                <w:rFonts w:ascii="Times New Roman" w:hAnsi="Times New Roman" w:cs="Times New Roman"/>
                <w:sz w:val="24"/>
                <w:szCs w:val="24"/>
                <w:lang w:val="bg-BG"/>
              </w:rPr>
            </w:pPr>
            <w:r>
              <w:rPr>
                <w:rFonts w:ascii="Times New Roman" w:hAnsi="Times New Roman" w:cs="Times New Roman"/>
                <w:sz w:val="24"/>
                <w:szCs w:val="24"/>
                <w:lang w:val="bg-BG"/>
              </w:rPr>
              <w:t>МОН</w:t>
            </w:r>
          </w:p>
        </w:tc>
        <w:tc>
          <w:tcPr>
            <w:tcW w:w="7466" w:type="dxa"/>
          </w:tcPr>
          <w:p w:rsidR="00B17F4D" w:rsidRDefault="00B17F4D"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w:t>
            </w:r>
            <w:r>
              <w:rPr>
                <w:rFonts w:ascii="Times New Roman" w:hAnsi="Times New Roman" w:cs="Times New Roman"/>
                <w:color w:val="auto"/>
                <w:sz w:val="24"/>
                <w:szCs w:val="24"/>
                <w:lang w:val="bg-BG"/>
              </w:rPr>
              <w:t xml:space="preserve"> образованието и науката</w:t>
            </w:r>
          </w:p>
          <w:p w:rsidR="00B17F4D" w:rsidRPr="0028159A" w:rsidRDefault="00B17F4D"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lastRenderedPageBreak/>
              <w:t>МРРБ</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регионалното развитие и благоустройството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НПЕЕМЖЗ</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rPr>
              <w:t>Национална програма за енергийна ефективност в многофамилни жилищни сгради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НПДЕВИ</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8159A">
              <w:rPr>
                <w:rFonts w:ascii="Times New Roman" w:hAnsi="Times New Roman" w:cs="Times New Roman"/>
                <w:color w:val="auto"/>
                <w:sz w:val="24"/>
                <w:szCs w:val="24"/>
              </w:rPr>
              <w:t>Национален план за действие за енергията от възобновяеми източници</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НСИ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Национален статистически институт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НСРР</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Национална стратегия за регионално развитие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ПМС</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Постановление на Министерски съвет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ПСОВ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Пречиствателна станция за отпадни води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ППЗРР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Правилник за прилагане на Закона за регионалното развитие</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ПУДООС</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Предприятие за управление на дейностите по опазване на околната среда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РДСП</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Регионална дирекция социално подпомагане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РИОСВ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Регионална инспекция по околната среда и водите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РСР </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Регионален съвет за развитие</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РОУКАВ</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Райони за оценка и управление на качеството на атмосферния въздух</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РПМ</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Републиканска пътна мрежа</w:t>
            </w:r>
          </w:p>
        </w:tc>
      </w:tr>
      <w:tr w:rsidR="00D47D39"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D47D39" w:rsidRPr="0028159A" w:rsidRDefault="00D47D39" w:rsidP="001C03F8">
            <w:pPr>
              <w:rPr>
                <w:rFonts w:ascii="Times New Roman" w:hAnsi="Times New Roman" w:cs="Times New Roman"/>
                <w:sz w:val="24"/>
                <w:szCs w:val="24"/>
                <w:lang w:val="bg-BG"/>
              </w:rPr>
            </w:pPr>
            <w:r>
              <w:rPr>
                <w:rFonts w:ascii="Times New Roman" w:hAnsi="Times New Roman" w:cs="Times New Roman"/>
                <w:sz w:val="24"/>
                <w:szCs w:val="24"/>
                <w:lang w:val="bg-BG"/>
              </w:rPr>
              <w:t>РУО</w:t>
            </w:r>
          </w:p>
        </w:tc>
        <w:tc>
          <w:tcPr>
            <w:tcW w:w="7466" w:type="dxa"/>
          </w:tcPr>
          <w:p w:rsidR="00D47D39" w:rsidRDefault="00D47D39"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 xml:space="preserve">Регионално управление по образование  </w:t>
            </w:r>
          </w:p>
          <w:p w:rsidR="00D47D39" w:rsidRPr="0028159A" w:rsidRDefault="00D47D39"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СЗР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Северозападен район</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СИР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Североизточен район</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СЦР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Северен централен район</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ФМ на ЕИП</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Финансовия механизъм на Европейското икономическо пространство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ЮИР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Югоизточен район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ЮЗР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Югозападен район</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ЮЦР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Южен централен район</w:t>
            </w:r>
          </w:p>
        </w:tc>
      </w:tr>
    </w:tbl>
    <w:p w:rsidR="001C03F8" w:rsidRPr="001C03F8" w:rsidRDefault="001C03F8" w:rsidP="001C03F8">
      <w:pPr>
        <w:rPr>
          <w:b/>
          <w:lang w:val="bg-BG"/>
        </w:rPr>
      </w:pPr>
    </w:p>
    <w:p w:rsidR="00123C21" w:rsidRPr="001C03F8" w:rsidRDefault="00123C21" w:rsidP="001C03F8">
      <w:pPr>
        <w:rPr>
          <w:b/>
          <w:lang w:val="bg-BG"/>
        </w:rPr>
      </w:pPr>
    </w:p>
    <w:p w:rsidR="001C03F8" w:rsidRPr="00AE7571" w:rsidRDefault="001C03F8" w:rsidP="003F3F85">
      <w:pPr>
        <w:shd w:val="clear" w:color="auto" w:fill="D9D9D9" w:themeFill="background1" w:themeFillShade="D9"/>
        <w:ind w:left="-142"/>
        <w:rPr>
          <w:rFonts w:ascii="Times New Roman" w:hAnsi="Times New Roman" w:cs="Times New Roman"/>
          <w:b/>
          <w:sz w:val="24"/>
          <w:szCs w:val="24"/>
          <w:lang w:val="bg-BG"/>
        </w:rPr>
      </w:pPr>
      <w:r w:rsidRPr="00AE7571">
        <w:rPr>
          <w:rFonts w:ascii="Times New Roman" w:hAnsi="Times New Roman" w:cs="Times New Roman"/>
          <w:b/>
          <w:sz w:val="24"/>
          <w:szCs w:val="24"/>
        </w:rPr>
        <w:lastRenderedPageBreak/>
        <w:t xml:space="preserve">I .  </w:t>
      </w:r>
      <w:r w:rsidRPr="00AE7571">
        <w:rPr>
          <w:rFonts w:ascii="Times New Roman" w:hAnsi="Times New Roman" w:cs="Times New Roman"/>
          <w:b/>
          <w:sz w:val="24"/>
          <w:szCs w:val="24"/>
          <w:lang w:val="bg-BG"/>
        </w:rPr>
        <w:t>ВЪВЕДЕНИЕ</w:t>
      </w:r>
    </w:p>
    <w:p w:rsidR="001C03F8" w:rsidRPr="0028159A" w:rsidRDefault="001C03F8" w:rsidP="007C063C">
      <w:pPr>
        <w:spacing w:line="360" w:lineRule="auto"/>
        <w:ind w:left="-142"/>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Годишният доклад за наблюдение изпълнението на Регионалния план за развитие на Югоизточен район</w:t>
      </w:r>
      <w:r w:rsidR="002D48BE">
        <w:rPr>
          <w:rFonts w:ascii="Times New Roman" w:hAnsi="Times New Roman" w:cs="Times New Roman"/>
          <w:sz w:val="24"/>
          <w:szCs w:val="24"/>
          <w:lang w:val="bg-BG"/>
        </w:rPr>
        <w:t xml:space="preserve"> ( РПР на ЮИР ) за 201</w:t>
      </w:r>
      <w:r w:rsidR="00346F77">
        <w:rPr>
          <w:rFonts w:ascii="Times New Roman" w:hAnsi="Times New Roman" w:cs="Times New Roman"/>
          <w:sz w:val="24"/>
          <w:szCs w:val="24"/>
        </w:rPr>
        <w:t>8</w:t>
      </w:r>
      <w:r w:rsidRPr="0028159A">
        <w:rPr>
          <w:rFonts w:ascii="Times New Roman" w:hAnsi="Times New Roman" w:cs="Times New Roman"/>
          <w:sz w:val="24"/>
          <w:szCs w:val="24"/>
          <w:lang w:val="bg-BG"/>
        </w:rPr>
        <w:t xml:space="preserve"> г. е изготвен на основание чл. 86, ал.1 от Правилника за прилагане на Закона за регионално развитие.</w:t>
      </w:r>
    </w:p>
    <w:p w:rsidR="001C03F8" w:rsidRPr="0028159A" w:rsidRDefault="001C03F8" w:rsidP="007C063C">
      <w:pPr>
        <w:spacing w:line="360" w:lineRule="auto"/>
        <w:ind w:left="-142" w:firstLine="142"/>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Структурата на доклада включва:</w:t>
      </w:r>
      <w:r w:rsidRPr="0028159A">
        <w:rPr>
          <w:rFonts w:ascii="Times New Roman" w:hAnsi="Times New Roman" w:cs="Times New Roman"/>
          <w:sz w:val="24"/>
          <w:szCs w:val="24"/>
          <w:lang w:val="bg-BG"/>
        </w:rPr>
        <w:t xml:space="preserve"> общите условия за изпълнение на Регионалния план за развитие и в частност промените в социално-икономическите условия и политиките за развитие на национално, регионално и местно ниво;  постигнатия напредък по изпълнението на целите и приоритетите на Регионалния план за развитие въз основа на индикаторите за наблюдение; действията, предприети от Регионалния съвет за развитие на Югоизточен район, с цел осигуряване на ефективност и ефикасност при изпълнението на плана;  заключения  и предложения за подобряване на резултатите от наблюдението.</w:t>
      </w:r>
    </w:p>
    <w:p w:rsidR="001C03F8" w:rsidRPr="0028159A" w:rsidRDefault="001C03F8" w:rsidP="00DE2817">
      <w:pPr>
        <w:spacing w:line="360" w:lineRule="auto"/>
        <w:ind w:left="-142"/>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Годишният доклад</w:t>
      </w:r>
      <w:r w:rsidRPr="0028159A">
        <w:rPr>
          <w:rFonts w:ascii="Times New Roman" w:hAnsi="Times New Roman" w:cs="Times New Roman"/>
          <w:sz w:val="24"/>
          <w:szCs w:val="24"/>
          <w:lang w:val="bg-BG"/>
        </w:rPr>
        <w:t xml:space="preserve">  </w:t>
      </w:r>
      <w:r w:rsidRPr="0028159A">
        <w:rPr>
          <w:rFonts w:ascii="Times New Roman" w:hAnsi="Times New Roman" w:cs="Times New Roman"/>
          <w:b/>
          <w:sz w:val="24"/>
          <w:szCs w:val="24"/>
          <w:lang w:val="bg-BG"/>
        </w:rPr>
        <w:t xml:space="preserve">се основава на </w:t>
      </w:r>
      <w:r w:rsidRPr="0028159A">
        <w:rPr>
          <w:rFonts w:ascii="Times New Roman" w:hAnsi="Times New Roman" w:cs="Times New Roman"/>
          <w:sz w:val="24"/>
          <w:szCs w:val="24"/>
          <w:lang w:val="bg-BG"/>
        </w:rPr>
        <w:t>последните официални данни на Националния статистически институт (НСИ), сравнителни данни на Евростат за регионите в ЕС и данни на административната статистика на  РДСП, ДРСЗ, Годишните доклади на ОПУ - Бургас, Стара Загора,</w:t>
      </w:r>
      <w:r w:rsidR="00286628">
        <w:rPr>
          <w:rFonts w:ascii="Times New Roman" w:hAnsi="Times New Roman" w:cs="Times New Roman"/>
          <w:sz w:val="24"/>
          <w:szCs w:val="24"/>
        </w:rPr>
        <w:t xml:space="preserve"> </w:t>
      </w:r>
      <w:r w:rsidRPr="0028159A">
        <w:rPr>
          <w:rFonts w:ascii="Times New Roman" w:hAnsi="Times New Roman" w:cs="Times New Roman"/>
          <w:sz w:val="24"/>
          <w:szCs w:val="24"/>
          <w:lang w:val="bg-BG"/>
        </w:rPr>
        <w:t>Сливен и Ямбол, ИАОС</w:t>
      </w:r>
      <w:r w:rsidR="004561A8">
        <w:rPr>
          <w:rFonts w:ascii="Times New Roman" w:hAnsi="Times New Roman" w:cs="Times New Roman"/>
          <w:sz w:val="24"/>
          <w:szCs w:val="24"/>
          <w:lang w:val="bg-BG"/>
        </w:rPr>
        <w:t>, ВиК дружествата в района,</w:t>
      </w:r>
      <w:r w:rsidRPr="0028159A">
        <w:rPr>
          <w:rFonts w:ascii="Times New Roman" w:hAnsi="Times New Roman" w:cs="Times New Roman"/>
          <w:sz w:val="24"/>
          <w:szCs w:val="24"/>
          <w:lang w:val="bg-BG"/>
        </w:rPr>
        <w:t xml:space="preserve"> ДП „НКЖИ“, МК, МТ, Министерство на младежта и спорта, Институт по океанология</w:t>
      </w:r>
      <w:r w:rsidRPr="0028159A">
        <w:rPr>
          <w:rFonts w:ascii="Times New Roman" w:hAnsi="Times New Roman" w:cs="Times New Roman"/>
          <w:sz w:val="24"/>
          <w:szCs w:val="24"/>
        </w:rPr>
        <w:t xml:space="preserve"> </w:t>
      </w:r>
      <w:r w:rsidR="004561A8">
        <w:rPr>
          <w:rFonts w:ascii="Times New Roman" w:hAnsi="Times New Roman" w:cs="Times New Roman"/>
          <w:sz w:val="24"/>
          <w:szCs w:val="24"/>
          <w:lang w:val="bg-BG"/>
        </w:rPr>
        <w:t>- Варна към</w:t>
      </w:r>
      <w:r w:rsidRPr="0028159A">
        <w:rPr>
          <w:rFonts w:ascii="Times New Roman" w:hAnsi="Times New Roman" w:cs="Times New Roman"/>
          <w:sz w:val="24"/>
          <w:szCs w:val="24"/>
        </w:rPr>
        <w:t xml:space="preserve"> </w:t>
      </w:r>
      <w:r w:rsidRPr="0028159A">
        <w:rPr>
          <w:rFonts w:ascii="Times New Roman" w:hAnsi="Times New Roman" w:cs="Times New Roman"/>
          <w:sz w:val="24"/>
          <w:szCs w:val="24"/>
          <w:lang w:val="bg-BG"/>
        </w:rPr>
        <w:t>БАН,</w:t>
      </w:r>
      <w:r w:rsidRPr="0028159A">
        <w:rPr>
          <w:rFonts w:ascii="Times New Roman" w:hAnsi="Times New Roman" w:cs="Times New Roman"/>
          <w:sz w:val="24"/>
          <w:szCs w:val="24"/>
        </w:rPr>
        <w:t xml:space="preserve"> </w:t>
      </w:r>
      <w:r w:rsidR="004561A8">
        <w:rPr>
          <w:rFonts w:ascii="Times New Roman" w:hAnsi="Times New Roman" w:cs="Times New Roman"/>
          <w:sz w:val="24"/>
          <w:szCs w:val="24"/>
          <w:lang w:val="bg-BG"/>
        </w:rPr>
        <w:t>о</w:t>
      </w:r>
      <w:r w:rsidRPr="0028159A">
        <w:rPr>
          <w:rFonts w:ascii="Times New Roman" w:hAnsi="Times New Roman" w:cs="Times New Roman"/>
          <w:sz w:val="24"/>
          <w:szCs w:val="24"/>
          <w:lang w:val="bg-BG"/>
        </w:rPr>
        <w:t>бщини,</w:t>
      </w:r>
      <w:r w:rsidRPr="0028159A">
        <w:rPr>
          <w:rFonts w:ascii="Times New Roman" w:hAnsi="Times New Roman" w:cs="Times New Roman"/>
          <w:sz w:val="24"/>
          <w:szCs w:val="24"/>
        </w:rPr>
        <w:t xml:space="preserve"> </w:t>
      </w:r>
      <w:r w:rsidR="004561A8">
        <w:rPr>
          <w:rFonts w:ascii="Times New Roman" w:hAnsi="Times New Roman" w:cs="Times New Roman"/>
          <w:sz w:val="24"/>
          <w:szCs w:val="24"/>
          <w:lang w:val="bg-BG"/>
        </w:rPr>
        <w:t>о</w:t>
      </w:r>
      <w:r w:rsidR="00CB5E3F">
        <w:rPr>
          <w:rFonts w:ascii="Times New Roman" w:hAnsi="Times New Roman" w:cs="Times New Roman"/>
          <w:sz w:val="24"/>
          <w:szCs w:val="24"/>
          <w:lang w:val="bg-BG"/>
        </w:rPr>
        <w:t>бласти, РУ</w:t>
      </w:r>
      <w:r w:rsidRPr="0028159A">
        <w:rPr>
          <w:rFonts w:ascii="Times New Roman" w:hAnsi="Times New Roman" w:cs="Times New Roman"/>
          <w:sz w:val="24"/>
          <w:szCs w:val="24"/>
          <w:lang w:val="bg-BG"/>
        </w:rPr>
        <w:t>О. Използвана е информация от справките, предоставена от представителите на Управляващите органи на оперативните програми в Регионалния координационен комитет към Регионалния съвет за развитие на Югоизточен  район, информация от Годишните доклади за изпълнение на общинс</w:t>
      </w:r>
      <w:r w:rsidR="00286628">
        <w:rPr>
          <w:rFonts w:ascii="Times New Roman" w:hAnsi="Times New Roman" w:cs="Times New Roman"/>
          <w:sz w:val="24"/>
          <w:szCs w:val="24"/>
          <w:lang w:val="bg-BG"/>
        </w:rPr>
        <w:t>ките планове за развитие за 201</w:t>
      </w:r>
      <w:r w:rsidR="003E4789">
        <w:rPr>
          <w:rFonts w:ascii="Times New Roman" w:hAnsi="Times New Roman" w:cs="Times New Roman"/>
          <w:sz w:val="24"/>
          <w:szCs w:val="24"/>
          <w:lang w:val="bg-BG"/>
        </w:rPr>
        <w:t>8</w:t>
      </w:r>
      <w:r w:rsidRPr="0028159A">
        <w:rPr>
          <w:rFonts w:ascii="Times New Roman" w:hAnsi="Times New Roman" w:cs="Times New Roman"/>
          <w:sz w:val="24"/>
          <w:szCs w:val="24"/>
          <w:lang w:val="bg-BG"/>
        </w:rPr>
        <w:t xml:space="preserve"> г., както и данни от </w:t>
      </w:r>
      <w:r w:rsidR="00DE2817">
        <w:rPr>
          <w:rFonts w:ascii="Times New Roman" w:hAnsi="Times New Roman" w:cs="Times New Roman"/>
          <w:sz w:val="24"/>
          <w:szCs w:val="24"/>
          <w:lang w:val="bg-BG"/>
        </w:rPr>
        <w:t>Информационна система за управление и наблюдение</w:t>
      </w:r>
      <w:r w:rsidR="00DE2817">
        <w:rPr>
          <w:rFonts w:ascii="Times New Roman" w:hAnsi="Times New Roman" w:cs="Times New Roman"/>
          <w:sz w:val="24"/>
          <w:szCs w:val="24"/>
        </w:rPr>
        <w:t xml:space="preserve"> </w:t>
      </w:r>
      <w:r w:rsidR="00DE2817">
        <w:rPr>
          <w:rFonts w:ascii="Times New Roman" w:hAnsi="Times New Roman" w:cs="Times New Roman"/>
          <w:sz w:val="24"/>
          <w:szCs w:val="24"/>
          <w:lang w:val="bg-BG"/>
        </w:rPr>
        <w:t>на средствата от ЕС в Б</w:t>
      </w:r>
      <w:r w:rsidR="00DE2817" w:rsidRPr="00DE2817">
        <w:rPr>
          <w:rFonts w:ascii="Times New Roman" w:hAnsi="Times New Roman" w:cs="Times New Roman"/>
          <w:sz w:val="24"/>
          <w:szCs w:val="24"/>
          <w:lang w:val="bg-BG"/>
        </w:rPr>
        <w:t xml:space="preserve">ългария </w:t>
      </w:r>
      <w:r w:rsidR="00DE2817">
        <w:rPr>
          <w:rFonts w:ascii="Times New Roman" w:hAnsi="Times New Roman" w:cs="Times New Roman"/>
          <w:sz w:val="24"/>
          <w:szCs w:val="24"/>
          <w:lang w:val="bg-BG"/>
        </w:rPr>
        <w:t xml:space="preserve"> </w:t>
      </w:r>
      <w:r w:rsidR="00DE2817" w:rsidRPr="00DE2817">
        <w:rPr>
          <w:rFonts w:ascii="Times New Roman" w:hAnsi="Times New Roman" w:cs="Times New Roman"/>
          <w:sz w:val="24"/>
          <w:szCs w:val="24"/>
          <w:lang w:val="bg-BG"/>
        </w:rPr>
        <w:t>2020</w:t>
      </w:r>
      <w:r w:rsidR="00DE2817">
        <w:rPr>
          <w:rFonts w:ascii="Times New Roman" w:hAnsi="Times New Roman" w:cs="Times New Roman"/>
          <w:sz w:val="24"/>
          <w:szCs w:val="24"/>
          <w:lang w:val="bg-BG"/>
        </w:rPr>
        <w:t>.</w:t>
      </w:r>
    </w:p>
    <w:p w:rsidR="00C74C4C" w:rsidRPr="00A949AC" w:rsidRDefault="001C03F8" w:rsidP="007C063C">
      <w:pPr>
        <w:spacing w:line="360" w:lineRule="auto"/>
        <w:ind w:left="-142"/>
        <w:jc w:val="both"/>
        <w:rPr>
          <w:rFonts w:ascii="Times New Roman" w:hAnsi="Times New Roman" w:cs="Times New Roman"/>
          <w:sz w:val="24"/>
          <w:szCs w:val="24"/>
          <w:lang w:val="bg-BG"/>
        </w:rPr>
      </w:pPr>
      <w:r w:rsidRPr="00E43DBF">
        <w:rPr>
          <w:rFonts w:ascii="Times New Roman" w:hAnsi="Times New Roman" w:cs="Times New Roman"/>
          <w:b/>
          <w:sz w:val="24"/>
          <w:szCs w:val="24"/>
          <w:lang w:val="bg-BG"/>
        </w:rPr>
        <w:t>Годишният доклад</w:t>
      </w:r>
      <w:r w:rsidRPr="00E43DBF">
        <w:rPr>
          <w:rFonts w:ascii="Times New Roman" w:hAnsi="Times New Roman" w:cs="Times New Roman"/>
          <w:sz w:val="24"/>
          <w:szCs w:val="24"/>
          <w:lang w:val="bg-BG"/>
        </w:rPr>
        <w:t xml:space="preserve"> </w:t>
      </w:r>
      <w:r w:rsidRPr="00E43DBF">
        <w:rPr>
          <w:rFonts w:ascii="Times New Roman" w:hAnsi="Times New Roman" w:cs="Times New Roman"/>
          <w:b/>
          <w:sz w:val="24"/>
          <w:szCs w:val="24"/>
          <w:lang w:val="bg-BG"/>
        </w:rPr>
        <w:t xml:space="preserve">е разработен </w:t>
      </w:r>
      <w:r w:rsidR="00B90178">
        <w:rPr>
          <w:rFonts w:ascii="Times New Roman" w:hAnsi="Times New Roman" w:cs="Times New Roman"/>
          <w:sz w:val="24"/>
          <w:szCs w:val="24"/>
          <w:lang w:val="bg-BG"/>
        </w:rPr>
        <w:t>от Секретариат</w:t>
      </w:r>
      <w:r w:rsidR="00E43DBF" w:rsidRPr="00E43DBF">
        <w:rPr>
          <w:rFonts w:ascii="Times New Roman" w:hAnsi="Times New Roman" w:cs="Times New Roman"/>
          <w:sz w:val="24"/>
          <w:szCs w:val="24"/>
          <w:lang w:val="bg-BG"/>
        </w:rPr>
        <w:t>а на РСР и РКК включващ служители на РО „ЮИР“, ГД „СППРР“, МРРБ.</w:t>
      </w:r>
      <w:r w:rsidR="00E43DBF">
        <w:rPr>
          <w:rFonts w:ascii="Times New Roman" w:hAnsi="Times New Roman" w:cs="Times New Roman"/>
          <w:sz w:val="24"/>
          <w:szCs w:val="24"/>
          <w:lang w:val="bg-BG"/>
        </w:rPr>
        <w:t xml:space="preserve"> </w:t>
      </w:r>
      <w:r w:rsidRPr="00A949AC">
        <w:rPr>
          <w:rFonts w:ascii="Times New Roman" w:hAnsi="Times New Roman" w:cs="Times New Roman"/>
          <w:sz w:val="24"/>
          <w:szCs w:val="24"/>
          <w:lang w:val="bg-BG"/>
        </w:rPr>
        <w:t>Орган</w:t>
      </w:r>
      <w:r w:rsidR="009F592E" w:rsidRPr="00A949AC">
        <w:rPr>
          <w:rFonts w:ascii="Times New Roman" w:hAnsi="Times New Roman" w:cs="Times New Roman"/>
          <w:sz w:val="24"/>
          <w:szCs w:val="24"/>
          <w:lang w:val="bg-BG"/>
        </w:rPr>
        <w:t>ът</w:t>
      </w:r>
      <w:r w:rsidRPr="00A949AC">
        <w:rPr>
          <w:rFonts w:ascii="Times New Roman" w:hAnsi="Times New Roman" w:cs="Times New Roman"/>
          <w:sz w:val="24"/>
          <w:szCs w:val="24"/>
          <w:lang w:val="bg-BG"/>
        </w:rPr>
        <w:t xml:space="preserve"> за наблюдение изпълнението на РПР на ЮИР е Регионалният съвет за развитие на Югоизточен район. </w:t>
      </w:r>
      <w:r w:rsidRPr="00A949AC">
        <w:rPr>
          <w:rFonts w:ascii="Times New Roman" w:hAnsi="Times New Roman" w:cs="Times New Roman"/>
          <w:b/>
          <w:sz w:val="24"/>
          <w:szCs w:val="24"/>
          <w:lang w:val="bg-BG"/>
        </w:rPr>
        <w:t>Срокът за разработване и внасяне</w:t>
      </w:r>
      <w:r w:rsidRPr="00A949AC">
        <w:rPr>
          <w:rFonts w:ascii="Times New Roman" w:hAnsi="Times New Roman" w:cs="Times New Roman"/>
          <w:sz w:val="24"/>
          <w:szCs w:val="24"/>
          <w:lang w:val="bg-BG"/>
        </w:rPr>
        <w:t xml:space="preserve"> на Годишния доклад за обсъждане и одобряване </w:t>
      </w:r>
      <w:r w:rsidRPr="00A949AC">
        <w:rPr>
          <w:rFonts w:ascii="Times New Roman" w:hAnsi="Times New Roman" w:cs="Times New Roman"/>
          <w:sz w:val="24"/>
          <w:szCs w:val="24"/>
        </w:rPr>
        <w:t xml:space="preserve"> </w:t>
      </w:r>
      <w:r w:rsidR="009F592E" w:rsidRPr="00A949AC">
        <w:rPr>
          <w:rFonts w:ascii="Times New Roman" w:hAnsi="Times New Roman" w:cs="Times New Roman"/>
          <w:sz w:val="24"/>
          <w:szCs w:val="24"/>
          <w:lang w:val="bg-BG"/>
        </w:rPr>
        <w:t>от  РСР е 30 юни 201</w:t>
      </w:r>
      <w:r w:rsidR="00346F77">
        <w:rPr>
          <w:rFonts w:ascii="Times New Roman" w:hAnsi="Times New Roman" w:cs="Times New Roman"/>
          <w:sz w:val="24"/>
          <w:szCs w:val="24"/>
        </w:rPr>
        <w:t>9</w:t>
      </w:r>
      <w:r w:rsidRPr="00A949AC">
        <w:rPr>
          <w:rFonts w:ascii="Times New Roman" w:hAnsi="Times New Roman" w:cs="Times New Roman"/>
          <w:sz w:val="24"/>
          <w:szCs w:val="24"/>
          <w:lang w:val="bg-BG"/>
        </w:rPr>
        <w:t xml:space="preserve">  година. </w:t>
      </w:r>
    </w:p>
    <w:p w:rsidR="00394582" w:rsidRDefault="00394582" w:rsidP="00C74C4C">
      <w:pPr>
        <w:spacing w:line="360" w:lineRule="auto"/>
        <w:jc w:val="both"/>
        <w:rPr>
          <w:rFonts w:ascii="Times New Roman" w:hAnsi="Times New Roman" w:cs="Times New Roman"/>
          <w:color w:val="FF0000"/>
          <w:sz w:val="24"/>
          <w:szCs w:val="24"/>
          <w:lang w:val="bg-BG"/>
        </w:rPr>
      </w:pPr>
    </w:p>
    <w:p w:rsidR="00E43DBF" w:rsidRDefault="00E43DBF" w:rsidP="00C74C4C">
      <w:pPr>
        <w:spacing w:line="360" w:lineRule="auto"/>
        <w:jc w:val="both"/>
        <w:rPr>
          <w:rFonts w:ascii="Times New Roman" w:hAnsi="Times New Roman" w:cs="Times New Roman"/>
          <w:color w:val="FF0000"/>
          <w:sz w:val="24"/>
          <w:szCs w:val="24"/>
          <w:lang w:val="bg-BG"/>
        </w:rPr>
      </w:pPr>
    </w:p>
    <w:p w:rsidR="00E43DBF" w:rsidRDefault="00E43DBF" w:rsidP="00C74C4C">
      <w:pPr>
        <w:spacing w:line="360" w:lineRule="auto"/>
        <w:jc w:val="both"/>
        <w:rPr>
          <w:rFonts w:ascii="Times New Roman" w:hAnsi="Times New Roman" w:cs="Times New Roman"/>
          <w:color w:val="FF0000"/>
          <w:sz w:val="24"/>
          <w:szCs w:val="24"/>
          <w:lang w:val="bg-BG"/>
        </w:rPr>
      </w:pPr>
    </w:p>
    <w:p w:rsidR="001C03F8" w:rsidRDefault="001C03F8" w:rsidP="007C063C">
      <w:pPr>
        <w:shd w:val="clear" w:color="auto" w:fill="D9D9D9" w:themeFill="background1" w:themeFillShade="D9"/>
        <w:spacing w:line="360" w:lineRule="auto"/>
        <w:ind w:left="-142"/>
        <w:jc w:val="both"/>
        <w:rPr>
          <w:rFonts w:ascii="Times New Roman" w:hAnsi="Times New Roman" w:cs="Times New Roman"/>
          <w:color w:val="000000" w:themeColor="text1"/>
          <w:sz w:val="24"/>
          <w:szCs w:val="24"/>
          <w:lang w:val="bg-BG"/>
        </w:rPr>
      </w:pPr>
      <w:r w:rsidRPr="00710858">
        <w:rPr>
          <w:rFonts w:ascii="Times New Roman" w:hAnsi="Times New Roman" w:cs="Times New Roman"/>
          <w:b/>
          <w:color w:val="000000" w:themeColor="text1"/>
          <w:sz w:val="24"/>
          <w:szCs w:val="24"/>
          <w:lang w:val="bg-BG"/>
        </w:rPr>
        <w:lastRenderedPageBreak/>
        <w:t>II. ОБЩИ УСЛОВИЯ ЗА ИЗПЪЛНЕНИЕ НА РЕГИОНАЛНИЯ  ПЛАН ЗА РАЗВИТИЕ НА ЮГОИЗТОЧНИЯ РАЙОН И ПРОМЕНИ В СОЦИАЛНО-ИКОНОМИЧЕСКИТЕ УСЛОВИЯ И ПОЛИТИКИ ЗА РАЗВИТИЕ НА НАЦИОНАЛНО, РЕГИОНАЛНО И МЕСТНО НИВО</w:t>
      </w:r>
      <w:r w:rsidR="00A949AC">
        <w:rPr>
          <w:rFonts w:ascii="Times New Roman" w:hAnsi="Times New Roman" w:cs="Times New Roman"/>
          <w:color w:val="000000" w:themeColor="text1"/>
          <w:sz w:val="24"/>
          <w:szCs w:val="24"/>
          <w:lang w:val="bg-BG"/>
        </w:rPr>
        <w:t>.</w:t>
      </w:r>
    </w:p>
    <w:p w:rsidR="00710858" w:rsidRDefault="00710858" w:rsidP="00710858">
      <w:pPr>
        <w:shd w:val="clear" w:color="auto" w:fill="FFFFFF" w:themeFill="background1"/>
        <w:spacing w:after="0"/>
        <w:ind w:firstLine="708"/>
        <w:contextualSpacing/>
        <w:jc w:val="center"/>
        <w:outlineLvl w:val="1"/>
        <w:rPr>
          <w:rFonts w:ascii="Times New Roman" w:eastAsia="Times New Roman" w:hAnsi="Times New Roman"/>
          <w:b/>
          <w:sz w:val="24"/>
          <w:szCs w:val="24"/>
          <w:lang w:val="bg-BG" w:eastAsia="bg-BG"/>
        </w:rPr>
      </w:pPr>
      <w:bookmarkStart w:id="1" w:name="_Toc342325772"/>
    </w:p>
    <w:p w:rsidR="00A949AC" w:rsidRPr="006F1A4C" w:rsidRDefault="00A949AC" w:rsidP="00710858">
      <w:pPr>
        <w:shd w:val="clear" w:color="auto" w:fill="FFFFFF" w:themeFill="background1"/>
        <w:spacing w:after="0"/>
        <w:ind w:firstLine="708"/>
        <w:contextualSpacing/>
        <w:jc w:val="center"/>
        <w:outlineLvl w:val="1"/>
        <w:rPr>
          <w:rFonts w:ascii="Times New Roman" w:eastAsia="Times New Roman" w:hAnsi="Times New Roman"/>
          <w:b/>
          <w:sz w:val="24"/>
          <w:szCs w:val="24"/>
          <w:lang w:val="bg-BG" w:eastAsia="bg-BG"/>
        </w:rPr>
      </w:pPr>
      <w:r w:rsidRPr="006F1A4C">
        <w:rPr>
          <w:rFonts w:ascii="Times New Roman" w:eastAsia="Times New Roman" w:hAnsi="Times New Roman"/>
          <w:b/>
          <w:sz w:val="24"/>
          <w:szCs w:val="24"/>
          <w:lang w:val="bg-BG" w:eastAsia="bg-BG"/>
        </w:rPr>
        <w:t>Кратка характеристика на Югоизточен район.</w:t>
      </w:r>
      <w:bookmarkEnd w:id="1"/>
    </w:p>
    <w:p w:rsidR="00A949AC" w:rsidRPr="006F1A4C" w:rsidRDefault="00A949AC" w:rsidP="00710858">
      <w:pPr>
        <w:shd w:val="clear" w:color="auto" w:fill="FFFFFF" w:themeFill="background1"/>
        <w:spacing w:after="0"/>
        <w:ind w:firstLine="708"/>
        <w:contextualSpacing/>
        <w:jc w:val="both"/>
        <w:outlineLvl w:val="1"/>
        <w:rPr>
          <w:rFonts w:ascii="Times New Roman" w:eastAsia="Times New Roman" w:hAnsi="Times New Roman"/>
          <w:b/>
          <w:sz w:val="24"/>
          <w:szCs w:val="24"/>
          <w:lang w:val="bg-BG" w:eastAsia="bg-BG"/>
        </w:rPr>
      </w:pPr>
    </w:p>
    <w:p w:rsidR="00A949AC" w:rsidRDefault="00A949AC" w:rsidP="007C063C">
      <w:pPr>
        <w:shd w:val="clear" w:color="auto" w:fill="FFFFFF" w:themeFill="background1"/>
        <w:spacing w:after="0" w:line="360" w:lineRule="auto"/>
        <w:ind w:left="-142" w:firstLine="850"/>
        <w:contextualSpacing/>
        <w:jc w:val="both"/>
        <w:outlineLvl w:val="1"/>
        <w:rPr>
          <w:rFonts w:ascii="Times New Roman" w:eastAsia="Times New Roman" w:hAnsi="Times New Roman"/>
          <w:sz w:val="24"/>
          <w:szCs w:val="24"/>
          <w:lang w:val="bg-BG" w:eastAsia="bg-BG"/>
        </w:rPr>
      </w:pPr>
      <w:r w:rsidRPr="006F1A4C">
        <w:rPr>
          <w:rFonts w:ascii="Times New Roman" w:eastAsia="Times New Roman" w:hAnsi="Times New Roman"/>
          <w:sz w:val="24"/>
          <w:szCs w:val="24"/>
          <w:lang w:val="bg-BG" w:eastAsia="bg-BG"/>
        </w:rPr>
        <w:t>Югоизточният район е част от ниво 1 ( NUTS1) „Северна и Югоизточна България”, който включва</w:t>
      </w:r>
      <w:r>
        <w:rPr>
          <w:rFonts w:ascii="Times New Roman" w:eastAsia="Times New Roman" w:hAnsi="Times New Roman"/>
          <w:sz w:val="24"/>
          <w:szCs w:val="24"/>
          <w:lang w:val="bg-BG" w:eastAsia="bg-BG"/>
        </w:rPr>
        <w:t xml:space="preserve"> още</w:t>
      </w:r>
      <w:r w:rsidRPr="006F1A4C">
        <w:rPr>
          <w:rFonts w:ascii="Times New Roman" w:eastAsia="Times New Roman" w:hAnsi="Times New Roman"/>
          <w:sz w:val="24"/>
          <w:szCs w:val="24"/>
          <w:lang w:val="bg-BG" w:eastAsia="bg-BG"/>
        </w:rPr>
        <w:t xml:space="preserve"> Северозападния, Северния централен и Североизточния район. В териториалния обхват на Югоизточен район (ниво NUTS 2) са включени областите: Бургас, Сливен, Стара Загора и Ямбол (ниво NUTS 3) с общо 33 общини. Площта на района е 19 799 км² и съставлява 17,8 % от територията на страната.  Териториалната структура е следната: земеделските територии са 41,87 %, горските 52,07 %, урбанизираните 4,89 %. Районът граничи на запад с Южен централен район, на юг с Република Турция, на изток с Черно море и на север със Североизт</w:t>
      </w:r>
      <w:r w:rsidR="00710858">
        <w:rPr>
          <w:rFonts w:ascii="Times New Roman" w:eastAsia="Times New Roman" w:hAnsi="Times New Roman"/>
          <w:sz w:val="24"/>
          <w:szCs w:val="24"/>
          <w:lang w:val="bg-BG" w:eastAsia="bg-BG"/>
        </w:rPr>
        <w:t>очен и Северен централен район.</w:t>
      </w:r>
    </w:p>
    <w:p w:rsidR="00710858" w:rsidRPr="00710858" w:rsidRDefault="00710858" w:rsidP="00710858">
      <w:pPr>
        <w:shd w:val="clear" w:color="auto" w:fill="FFFFFF" w:themeFill="background1"/>
        <w:spacing w:after="0" w:line="360" w:lineRule="auto"/>
        <w:ind w:firstLine="708"/>
        <w:contextualSpacing/>
        <w:jc w:val="both"/>
        <w:outlineLvl w:val="1"/>
        <w:rPr>
          <w:rFonts w:ascii="Times New Roman" w:eastAsia="Times New Roman" w:hAnsi="Times New Roman"/>
          <w:sz w:val="24"/>
          <w:szCs w:val="24"/>
          <w:lang w:val="bg-BG" w:eastAsia="bg-BG"/>
        </w:rPr>
      </w:pPr>
    </w:p>
    <w:p w:rsidR="00EA12DF" w:rsidRDefault="001C03F8" w:rsidP="003E4789">
      <w:pPr>
        <w:pStyle w:val="ListParagraph"/>
        <w:numPr>
          <w:ilvl w:val="0"/>
          <w:numId w:val="7"/>
        </w:numPr>
        <w:tabs>
          <w:tab w:val="left" w:pos="284"/>
          <w:tab w:val="left" w:pos="426"/>
          <w:tab w:val="left" w:pos="851"/>
        </w:tabs>
        <w:spacing w:after="0" w:line="360" w:lineRule="auto"/>
        <w:ind w:left="-142" w:right="159" w:firstLine="709"/>
        <w:jc w:val="both"/>
        <w:rPr>
          <w:rFonts w:ascii="Times New Roman" w:eastAsia="Times New Roman" w:hAnsi="Times New Roman" w:cs="Times New Roman"/>
          <w:b/>
          <w:color w:val="000000" w:themeColor="text1"/>
          <w:sz w:val="24"/>
          <w:szCs w:val="24"/>
          <w:lang w:val="bg-BG" w:eastAsia="bg-BG"/>
        </w:rPr>
      </w:pPr>
      <w:r w:rsidRPr="00A949AC">
        <w:rPr>
          <w:rFonts w:ascii="Times New Roman" w:eastAsia="Times New Roman" w:hAnsi="Times New Roman" w:cs="Times New Roman"/>
          <w:b/>
          <w:color w:val="000000" w:themeColor="text1"/>
          <w:sz w:val="24"/>
          <w:szCs w:val="24"/>
          <w:lang w:val="bg-BG" w:eastAsia="bg-BG"/>
        </w:rPr>
        <w:t>Обща условия за изпълнение на Регионалния  план за развитие на Югоизточния район и промени в социално - икономическите условия.</w:t>
      </w:r>
    </w:p>
    <w:p w:rsidR="00A949AC" w:rsidRPr="00EA12DF" w:rsidRDefault="00A949AC" w:rsidP="003E4789">
      <w:pPr>
        <w:pStyle w:val="ListParagraph"/>
        <w:tabs>
          <w:tab w:val="left" w:pos="284"/>
          <w:tab w:val="left" w:pos="426"/>
          <w:tab w:val="left" w:pos="851"/>
        </w:tabs>
        <w:spacing w:after="0" w:line="360" w:lineRule="auto"/>
        <w:ind w:left="-142" w:right="159" w:firstLine="709"/>
        <w:jc w:val="both"/>
        <w:rPr>
          <w:rFonts w:ascii="Times New Roman" w:eastAsia="Times New Roman" w:hAnsi="Times New Roman" w:cs="Times New Roman"/>
          <w:b/>
          <w:color w:val="000000" w:themeColor="text1"/>
          <w:sz w:val="24"/>
          <w:szCs w:val="24"/>
          <w:lang w:val="bg-BG" w:eastAsia="bg-BG"/>
        </w:rPr>
      </w:pPr>
      <w:r w:rsidRPr="00EA12DF">
        <w:rPr>
          <w:rFonts w:ascii="Times New Roman" w:eastAsia="Times New Roman" w:hAnsi="Times New Roman"/>
          <w:b/>
          <w:sz w:val="24"/>
          <w:szCs w:val="24"/>
          <w:lang w:val="bg-BG" w:eastAsia="bg-BG"/>
        </w:rPr>
        <w:t>1.1. Анализ и тенденции в изменението на основните икономически показатели.</w:t>
      </w:r>
    </w:p>
    <w:p w:rsidR="00A949AC" w:rsidRPr="00A949AC" w:rsidRDefault="00DD686E" w:rsidP="00EA12DF">
      <w:pPr>
        <w:spacing w:after="0" w:line="360" w:lineRule="auto"/>
        <w:ind w:left="-142" w:right="157" w:firstLine="720"/>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По данни от Националния статистически институт към 28.06.2019 г. с</w:t>
      </w:r>
      <w:r w:rsidR="00A949AC" w:rsidRPr="00A949AC">
        <w:rPr>
          <w:rFonts w:ascii="Times New Roman" w:eastAsia="Times New Roman" w:hAnsi="Times New Roman"/>
          <w:sz w:val="24"/>
          <w:szCs w:val="24"/>
          <w:lang w:val="bg-BG" w:eastAsia="bg-BG"/>
        </w:rPr>
        <w:t xml:space="preserve">тойността на произведения </w:t>
      </w:r>
      <w:r w:rsidR="00157198">
        <w:rPr>
          <w:rFonts w:ascii="Times New Roman" w:eastAsia="Times New Roman" w:hAnsi="Times New Roman"/>
          <w:b/>
          <w:i/>
          <w:sz w:val="24"/>
          <w:szCs w:val="24"/>
          <w:lang w:val="bg-BG" w:eastAsia="bg-BG"/>
        </w:rPr>
        <w:t>Б</w:t>
      </w:r>
      <w:r w:rsidR="00A949AC" w:rsidRPr="00A949AC">
        <w:rPr>
          <w:rFonts w:ascii="Times New Roman" w:eastAsia="Times New Roman" w:hAnsi="Times New Roman"/>
          <w:b/>
          <w:i/>
          <w:sz w:val="24"/>
          <w:szCs w:val="24"/>
          <w:lang w:val="bg-BG" w:eastAsia="bg-BG"/>
        </w:rPr>
        <w:t>рутен вътрешен продукт</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bCs/>
          <w:sz w:val="24"/>
          <w:szCs w:val="24"/>
          <w:lang w:val="bg-BG" w:eastAsia="bg-BG"/>
        </w:rPr>
        <w:t>БВП) по текущи цени</w:t>
      </w:r>
      <w:r w:rsidR="00A949AC" w:rsidRPr="00A949AC">
        <w:rPr>
          <w:rFonts w:ascii="Times New Roman" w:eastAsia="Times New Roman" w:hAnsi="Times New Roman"/>
          <w:sz w:val="24"/>
          <w:szCs w:val="24"/>
          <w:lang w:val="bg-BG" w:eastAsia="bg-BG"/>
        </w:rPr>
        <w:t xml:space="preserve"> в Югоизточен район през 201</w:t>
      </w:r>
      <w:r w:rsidR="00346F77">
        <w:rPr>
          <w:rFonts w:ascii="Times New Roman" w:eastAsia="Times New Roman" w:hAnsi="Times New Roman"/>
          <w:sz w:val="24"/>
          <w:szCs w:val="24"/>
          <w:lang w:eastAsia="bg-BG"/>
        </w:rPr>
        <w:t>7</w:t>
      </w:r>
      <w:r w:rsidR="00542739">
        <w:rPr>
          <w:rFonts w:ascii="Times New Roman" w:eastAsia="Times New Roman" w:hAnsi="Times New Roman"/>
          <w:sz w:val="24"/>
          <w:szCs w:val="24"/>
          <w:lang w:eastAsia="bg-BG"/>
        </w:rPr>
        <w:t xml:space="preserve"> </w:t>
      </w:r>
      <w:r w:rsidR="00A949AC" w:rsidRPr="00A949AC">
        <w:rPr>
          <w:rFonts w:ascii="Times New Roman" w:eastAsia="Times New Roman" w:hAnsi="Times New Roman"/>
          <w:sz w:val="24"/>
          <w:szCs w:val="24"/>
          <w:lang w:val="bg-BG" w:eastAsia="bg-BG"/>
        </w:rPr>
        <w:t xml:space="preserve">г. възлиза на </w:t>
      </w:r>
      <w:r w:rsidR="00157198" w:rsidRPr="00157198">
        <w:rPr>
          <w:rFonts w:ascii="Times New Roman" w:eastAsia="Times New Roman" w:hAnsi="Times New Roman"/>
          <w:sz w:val="24"/>
          <w:szCs w:val="24"/>
          <w:lang w:val="bg-BG" w:eastAsia="bg-BG"/>
        </w:rPr>
        <w:t>13</w:t>
      </w:r>
      <w:r w:rsidR="00157198">
        <w:rPr>
          <w:rFonts w:ascii="Times New Roman" w:eastAsia="Times New Roman" w:hAnsi="Times New Roman"/>
          <w:sz w:val="24"/>
          <w:szCs w:val="24"/>
          <w:lang w:val="bg-BG" w:eastAsia="bg-BG"/>
        </w:rPr>
        <w:t> </w:t>
      </w:r>
      <w:r w:rsidR="00157198" w:rsidRPr="00157198">
        <w:rPr>
          <w:rFonts w:ascii="Times New Roman" w:eastAsia="Times New Roman" w:hAnsi="Times New Roman"/>
          <w:sz w:val="24"/>
          <w:szCs w:val="24"/>
          <w:lang w:val="bg-BG" w:eastAsia="bg-BG"/>
        </w:rPr>
        <w:t>075</w:t>
      </w:r>
      <w:r w:rsidR="00157198">
        <w:rPr>
          <w:rFonts w:ascii="Times New Roman" w:eastAsia="Times New Roman" w:hAnsi="Times New Roman"/>
          <w:sz w:val="24"/>
          <w:szCs w:val="24"/>
          <w:lang w:val="bg-BG" w:eastAsia="bg-BG"/>
        </w:rPr>
        <w:t xml:space="preserve"> </w:t>
      </w:r>
      <w:r w:rsidR="00A949AC" w:rsidRPr="00157198">
        <w:rPr>
          <w:rFonts w:ascii="Times New Roman" w:eastAsia="Times New Roman" w:hAnsi="Times New Roman"/>
          <w:sz w:val="24"/>
          <w:szCs w:val="24"/>
          <w:lang w:val="bg-BG" w:eastAsia="bg-BG"/>
        </w:rPr>
        <w:t>млн. лв.</w:t>
      </w:r>
      <w:r w:rsidR="00157198" w:rsidRPr="00157198">
        <w:rPr>
          <w:rFonts w:ascii="Times New Roman" w:eastAsia="Times New Roman" w:hAnsi="Times New Roman"/>
          <w:sz w:val="24"/>
          <w:szCs w:val="24"/>
          <w:lang w:val="bg-BG" w:eastAsia="bg-BG"/>
        </w:rPr>
        <w:t>,</w:t>
      </w:r>
      <w:r w:rsidR="00157198">
        <w:rPr>
          <w:rFonts w:ascii="Times New Roman" w:eastAsia="Times New Roman" w:hAnsi="Times New Roman"/>
          <w:sz w:val="24"/>
          <w:szCs w:val="24"/>
          <w:lang w:val="bg-BG" w:eastAsia="bg-BG"/>
        </w:rPr>
        <w:t xml:space="preserve"> което представлява ръст от 7.2% по отношение на стойността за 2016 г.</w:t>
      </w:r>
      <w:r w:rsidR="00157198" w:rsidRPr="00157198">
        <w:t xml:space="preserve"> </w:t>
      </w:r>
      <w:r w:rsidR="00157198">
        <w:t>(</w:t>
      </w:r>
      <w:r w:rsidR="00157198" w:rsidRPr="00157198">
        <w:rPr>
          <w:rFonts w:ascii="Times New Roman" w:eastAsia="Times New Roman" w:hAnsi="Times New Roman"/>
          <w:sz w:val="24"/>
          <w:szCs w:val="24"/>
          <w:lang w:val="bg-BG" w:eastAsia="bg-BG"/>
        </w:rPr>
        <w:t>12 197 млн. лв.</w:t>
      </w:r>
      <w:r w:rsidR="00157198">
        <w:rPr>
          <w:rFonts w:ascii="Times New Roman" w:eastAsia="Times New Roman" w:hAnsi="Times New Roman"/>
          <w:sz w:val="24"/>
          <w:szCs w:val="24"/>
          <w:lang w:eastAsia="bg-BG"/>
        </w:rPr>
        <w:t>)</w:t>
      </w:r>
      <w:r w:rsidR="00157198" w:rsidRPr="00157198">
        <w:rPr>
          <w:rFonts w:ascii="Times New Roman" w:eastAsia="Times New Roman" w:hAnsi="Times New Roman"/>
          <w:sz w:val="24"/>
          <w:szCs w:val="24"/>
          <w:lang w:val="bg-BG" w:eastAsia="bg-BG"/>
        </w:rPr>
        <w:t xml:space="preserve"> </w:t>
      </w:r>
      <w:r w:rsidR="00157198">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sz w:val="24"/>
          <w:szCs w:val="24"/>
          <w:lang w:val="bg-BG" w:eastAsia="bg-BG"/>
        </w:rPr>
        <w:t xml:space="preserve"> и формира </w:t>
      </w:r>
      <w:r w:rsidR="00157198">
        <w:rPr>
          <w:rFonts w:ascii="Times New Roman" w:eastAsia="Times New Roman" w:hAnsi="Times New Roman"/>
          <w:sz w:val="24"/>
          <w:szCs w:val="24"/>
          <w:lang w:val="bg-BG" w:eastAsia="bg-BG"/>
        </w:rPr>
        <w:t>12,9</w:t>
      </w:r>
      <w:r w:rsidR="00A949AC" w:rsidRPr="00262F77">
        <w:rPr>
          <w:rFonts w:ascii="Times New Roman" w:eastAsia="Times New Roman" w:hAnsi="Times New Roman"/>
          <w:sz w:val="24"/>
          <w:szCs w:val="24"/>
          <w:lang w:eastAsia="bg-BG"/>
        </w:rPr>
        <w:t xml:space="preserve"> </w:t>
      </w:r>
      <w:r w:rsidR="00A949AC" w:rsidRPr="00262F77">
        <w:rPr>
          <w:rFonts w:ascii="Times New Roman" w:eastAsia="Times New Roman" w:hAnsi="Times New Roman"/>
          <w:sz w:val="24"/>
          <w:szCs w:val="24"/>
          <w:lang w:val="bg-BG" w:eastAsia="bg-BG"/>
        </w:rPr>
        <w:t>% от</w:t>
      </w:r>
      <w:r w:rsidR="00A949AC" w:rsidRPr="00262F77">
        <w:rPr>
          <w:rFonts w:ascii="Times New Roman" w:hAnsi="Times New Roman"/>
        </w:rPr>
        <w:t xml:space="preserve"> </w:t>
      </w:r>
      <w:r w:rsidR="00A949AC" w:rsidRPr="00262F77">
        <w:rPr>
          <w:rFonts w:ascii="Times New Roman" w:eastAsia="Times New Roman" w:hAnsi="Times New Roman" w:hint="cs"/>
          <w:sz w:val="24"/>
          <w:szCs w:val="24"/>
          <w:lang w:val="bg-BG" w:eastAsia="bg-BG"/>
        </w:rPr>
        <w:t>националния</w:t>
      </w:r>
      <w:r w:rsidR="00A949AC" w:rsidRPr="00262F77">
        <w:rPr>
          <w:rFonts w:ascii="Times New Roman" w:eastAsia="Times New Roman" w:hAnsi="Times New Roman"/>
          <w:sz w:val="24"/>
          <w:szCs w:val="24"/>
          <w:lang w:val="bg-BG" w:eastAsia="bg-BG"/>
        </w:rPr>
        <w:t xml:space="preserve"> </w:t>
      </w:r>
      <w:r w:rsidR="00A949AC" w:rsidRPr="00262F77">
        <w:rPr>
          <w:rFonts w:ascii="Times New Roman" w:eastAsia="Times New Roman" w:hAnsi="Times New Roman" w:hint="cs"/>
          <w:sz w:val="24"/>
          <w:szCs w:val="24"/>
          <w:lang w:val="bg-BG" w:eastAsia="bg-BG"/>
        </w:rPr>
        <w:t>БВП</w:t>
      </w:r>
      <w:r w:rsidR="00262F77" w:rsidRPr="00262F77">
        <w:rPr>
          <w:rFonts w:ascii="Times New Roman" w:eastAsia="Times New Roman" w:hAnsi="Times New Roman"/>
          <w:sz w:val="24"/>
          <w:szCs w:val="24"/>
          <w:lang w:val="bg-BG" w:eastAsia="bg-BG"/>
        </w:rPr>
        <w:t xml:space="preserve"> (</w:t>
      </w:r>
      <w:r w:rsidR="00157198">
        <w:rPr>
          <w:rFonts w:ascii="Times New Roman" w:eastAsia="Times New Roman" w:hAnsi="Times New Roman"/>
          <w:sz w:val="24"/>
          <w:szCs w:val="24"/>
          <w:lang w:val="bg-BG" w:eastAsia="bg-BG"/>
        </w:rPr>
        <w:t xml:space="preserve">101 043 </w:t>
      </w:r>
      <w:r w:rsidR="00A949AC" w:rsidRPr="00262F77">
        <w:rPr>
          <w:rFonts w:ascii="Times New Roman" w:eastAsia="Times New Roman" w:hAnsi="Times New Roman"/>
          <w:sz w:val="24"/>
          <w:szCs w:val="24"/>
          <w:lang w:val="bg-BG" w:eastAsia="bg-BG"/>
        </w:rPr>
        <w:t>млн. лв.)</w:t>
      </w:r>
      <w:r w:rsidR="00A949AC" w:rsidRPr="00A949AC">
        <w:rPr>
          <w:rFonts w:ascii="Times New Roman" w:eastAsia="Times New Roman" w:hAnsi="Times New Roman"/>
          <w:sz w:val="24"/>
          <w:szCs w:val="24"/>
          <w:lang w:val="bg-BG" w:eastAsia="bg-BG"/>
        </w:rPr>
        <w:t>. Приносът на района в икономическото развитие на страната е на сравнително високо ниво.</w:t>
      </w:r>
      <w:r w:rsidR="00A949AC" w:rsidRPr="00A949AC">
        <w:rPr>
          <w:rFonts w:ascii="Times New Roman" w:eastAsia="Times New Roman" w:hAnsi="Times New Roman"/>
          <w:sz w:val="24"/>
          <w:szCs w:val="24"/>
          <w:lang w:eastAsia="bg-BG"/>
        </w:rPr>
        <w:t xml:space="preserve"> </w:t>
      </w:r>
      <w:r w:rsidR="00A949AC" w:rsidRPr="00A949AC">
        <w:rPr>
          <w:rFonts w:ascii="Times New Roman" w:eastAsia="Times New Roman" w:hAnsi="Times New Roman"/>
          <w:sz w:val="24"/>
          <w:szCs w:val="24"/>
          <w:lang w:val="bg-BG" w:eastAsia="bg-BG"/>
        </w:rPr>
        <w:t xml:space="preserve">Относителният дял на ЮИР в общата стойност на БВП </w:t>
      </w:r>
      <w:r w:rsidR="00542739">
        <w:rPr>
          <w:rFonts w:ascii="Times New Roman" w:eastAsia="Times New Roman" w:hAnsi="Times New Roman"/>
          <w:sz w:val="24"/>
          <w:szCs w:val="24"/>
          <w:lang w:val="bg-BG" w:eastAsia="bg-BG"/>
        </w:rPr>
        <w:t>на страната в годините след 201</w:t>
      </w:r>
      <w:r w:rsidR="00542739">
        <w:rPr>
          <w:rFonts w:ascii="Times New Roman" w:eastAsia="Times New Roman" w:hAnsi="Times New Roman"/>
          <w:sz w:val="24"/>
          <w:szCs w:val="24"/>
          <w:lang w:eastAsia="bg-BG"/>
        </w:rPr>
        <w:t>1</w:t>
      </w:r>
      <w:r w:rsidR="00A949AC" w:rsidRPr="00A949AC">
        <w:rPr>
          <w:rFonts w:ascii="Times New Roman" w:eastAsia="Times New Roman" w:hAnsi="Times New Roman"/>
          <w:sz w:val="24"/>
          <w:szCs w:val="24"/>
          <w:lang w:val="bg-BG" w:eastAsia="bg-BG"/>
        </w:rPr>
        <w:t xml:space="preserve"> г. се характеризира  с  плавно покачване от </w:t>
      </w:r>
      <w:r w:rsidR="00262F77" w:rsidRPr="00262F77">
        <w:rPr>
          <w:rFonts w:ascii="Times New Roman" w:eastAsia="Times New Roman" w:hAnsi="Times New Roman"/>
          <w:sz w:val="24"/>
          <w:szCs w:val="24"/>
          <w:lang w:val="bg-BG" w:eastAsia="bg-BG"/>
        </w:rPr>
        <w:t>11,8</w:t>
      </w:r>
      <w:r w:rsidR="00585CDD" w:rsidRPr="00262F77">
        <w:rPr>
          <w:rFonts w:ascii="Times New Roman" w:eastAsia="Times New Roman" w:hAnsi="Times New Roman"/>
          <w:sz w:val="24"/>
          <w:szCs w:val="24"/>
          <w:lang w:val="bg-BG" w:eastAsia="bg-BG"/>
        </w:rPr>
        <w:t xml:space="preserve"> </w:t>
      </w:r>
      <w:r w:rsidR="00262F77" w:rsidRPr="00262F77">
        <w:rPr>
          <w:rFonts w:ascii="Times New Roman" w:eastAsia="Times New Roman" w:hAnsi="Times New Roman"/>
          <w:sz w:val="24"/>
          <w:szCs w:val="24"/>
          <w:lang w:val="bg-BG" w:eastAsia="bg-BG"/>
        </w:rPr>
        <w:t>% през 2011</w:t>
      </w:r>
      <w:r w:rsidR="00E61164">
        <w:rPr>
          <w:rFonts w:ascii="Times New Roman" w:eastAsia="Times New Roman" w:hAnsi="Times New Roman"/>
          <w:sz w:val="24"/>
          <w:szCs w:val="24"/>
          <w:lang w:val="bg-BG" w:eastAsia="bg-BG"/>
        </w:rPr>
        <w:t xml:space="preserve"> </w:t>
      </w:r>
      <w:r w:rsidR="00262F77" w:rsidRPr="00262F77">
        <w:rPr>
          <w:rFonts w:ascii="Times New Roman" w:eastAsia="Times New Roman" w:hAnsi="Times New Roman"/>
          <w:sz w:val="24"/>
          <w:szCs w:val="24"/>
          <w:lang w:val="bg-BG" w:eastAsia="bg-BG"/>
        </w:rPr>
        <w:t>г. до 13% през 2016</w:t>
      </w:r>
      <w:r w:rsidR="00E61164">
        <w:rPr>
          <w:rFonts w:ascii="Times New Roman" w:eastAsia="Times New Roman" w:hAnsi="Times New Roman"/>
          <w:sz w:val="24"/>
          <w:szCs w:val="24"/>
          <w:lang w:val="bg-BG" w:eastAsia="bg-BG"/>
        </w:rPr>
        <w:t xml:space="preserve"> </w:t>
      </w:r>
      <w:r w:rsidR="00A949AC" w:rsidRPr="00262F77">
        <w:rPr>
          <w:rFonts w:ascii="Times New Roman" w:eastAsia="Times New Roman" w:hAnsi="Times New Roman"/>
          <w:sz w:val="24"/>
          <w:szCs w:val="24"/>
          <w:lang w:val="bg-BG" w:eastAsia="bg-BG"/>
        </w:rPr>
        <w:t>г.</w:t>
      </w:r>
      <w:r w:rsidR="00A949AC" w:rsidRPr="00A949AC">
        <w:rPr>
          <w:rFonts w:ascii="Times New Roman" w:eastAsia="Times New Roman" w:hAnsi="Times New Roman"/>
          <w:sz w:val="24"/>
          <w:szCs w:val="24"/>
          <w:lang w:val="bg-BG" w:eastAsia="bg-BG"/>
        </w:rPr>
        <w:t xml:space="preserve"> </w:t>
      </w:r>
      <w:r w:rsidR="00157198">
        <w:rPr>
          <w:rFonts w:ascii="Times New Roman" w:eastAsia="Times New Roman" w:hAnsi="Times New Roman"/>
          <w:sz w:val="24"/>
          <w:szCs w:val="24"/>
          <w:lang w:val="bg-BG" w:eastAsia="bg-BG"/>
        </w:rPr>
        <w:t xml:space="preserve">и 12.9 % през 2017 г. </w:t>
      </w:r>
      <w:r w:rsidR="00A949AC" w:rsidRPr="00A949AC">
        <w:rPr>
          <w:rFonts w:ascii="Times New Roman" w:eastAsia="Times New Roman" w:hAnsi="Times New Roman" w:hint="cs"/>
          <w:sz w:val="24"/>
          <w:szCs w:val="24"/>
          <w:lang w:val="bg-BG" w:eastAsia="bg-BG"/>
        </w:rPr>
        <w:t>Данните</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показват</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че</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през</w:t>
      </w:r>
      <w:r w:rsidR="00542739">
        <w:rPr>
          <w:rFonts w:ascii="Times New Roman" w:eastAsia="Times New Roman" w:hAnsi="Times New Roman"/>
          <w:sz w:val="24"/>
          <w:szCs w:val="24"/>
          <w:lang w:val="bg-BG" w:eastAsia="bg-BG"/>
        </w:rPr>
        <w:t xml:space="preserve"> 201</w:t>
      </w:r>
      <w:r w:rsidR="00157198">
        <w:rPr>
          <w:rFonts w:ascii="Times New Roman" w:eastAsia="Times New Roman" w:hAnsi="Times New Roman"/>
          <w:sz w:val="24"/>
          <w:szCs w:val="24"/>
          <w:lang w:val="bg-BG" w:eastAsia="bg-BG"/>
        </w:rPr>
        <w:t>7</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г</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във</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всички</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райони</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от</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ниво</w:t>
      </w:r>
      <w:r w:rsidR="00A949AC" w:rsidRPr="00A949AC">
        <w:rPr>
          <w:rFonts w:ascii="Times New Roman" w:eastAsia="Times New Roman" w:hAnsi="Times New Roman"/>
          <w:sz w:val="24"/>
          <w:szCs w:val="24"/>
          <w:lang w:val="bg-BG" w:eastAsia="bg-BG"/>
        </w:rPr>
        <w:t xml:space="preserve"> 2, </w:t>
      </w:r>
      <w:r w:rsidR="00A949AC" w:rsidRPr="00A949AC">
        <w:rPr>
          <w:rFonts w:ascii="Times New Roman" w:eastAsia="Times New Roman" w:hAnsi="Times New Roman" w:hint="cs"/>
          <w:sz w:val="24"/>
          <w:szCs w:val="24"/>
          <w:lang w:val="bg-BG" w:eastAsia="bg-BG"/>
        </w:rPr>
        <w:t>се</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наблюдава</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нарастване</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на</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стойността</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на</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hint="cs"/>
          <w:sz w:val="24"/>
          <w:szCs w:val="24"/>
          <w:lang w:val="bg-BG" w:eastAsia="bg-BG"/>
        </w:rPr>
        <w:t>БВП</w:t>
      </w:r>
      <w:r w:rsidR="00A949AC" w:rsidRPr="00A949AC">
        <w:rPr>
          <w:rFonts w:ascii="Times New Roman" w:eastAsia="Times New Roman" w:hAnsi="Times New Roman"/>
          <w:sz w:val="24"/>
          <w:szCs w:val="24"/>
          <w:lang w:val="bg-BG" w:eastAsia="bg-BG"/>
        </w:rPr>
        <w:t>. Районът запазва третото си място след Югозападен и Южен централен район, характерно за последните години.</w:t>
      </w:r>
    </w:p>
    <w:p w:rsidR="00A949AC" w:rsidRPr="00E538D4" w:rsidRDefault="00A949AC" w:rsidP="00E538D4">
      <w:pPr>
        <w:spacing w:after="0" w:line="360" w:lineRule="auto"/>
        <w:ind w:left="-142" w:right="157" w:firstLine="720"/>
        <w:jc w:val="both"/>
        <w:rPr>
          <w:rFonts w:ascii="Times New Roman" w:eastAsia="Times New Roman" w:hAnsi="Times New Roman"/>
          <w:sz w:val="24"/>
          <w:szCs w:val="24"/>
          <w:lang w:eastAsia="bg-BG"/>
        </w:rPr>
      </w:pPr>
      <w:r w:rsidRPr="00A949AC">
        <w:rPr>
          <w:rFonts w:ascii="Times New Roman" w:eastAsia="Times New Roman" w:hAnsi="Times New Roman"/>
          <w:sz w:val="24"/>
          <w:szCs w:val="24"/>
          <w:lang w:eastAsia="bg-BG"/>
        </w:rPr>
        <w:t xml:space="preserve">   </w:t>
      </w:r>
      <w:r w:rsidR="00E538D4">
        <w:rPr>
          <w:rFonts w:ascii="Times New Roman" w:eastAsia="Times New Roman" w:hAnsi="Times New Roman"/>
          <w:sz w:val="24"/>
          <w:szCs w:val="24"/>
          <w:lang w:val="bg-BG" w:eastAsia="bg-BG"/>
        </w:rPr>
        <w:t>На ниво области за 201</w:t>
      </w:r>
      <w:r w:rsidR="00157198">
        <w:rPr>
          <w:rFonts w:ascii="Times New Roman" w:eastAsia="Times New Roman" w:hAnsi="Times New Roman"/>
          <w:sz w:val="24"/>
          <w:szCs w:val="24"/>
          <w:lang w:val="bg-BG" w:eastAsia="bg-BG"/>
        </w:rPr>
        <w:t>7</w:t>
      </w:r>
      <w:r w:rsidRPr="00A949AC">
        <w:rPr>
          <w:rFonts w:ascii="Times New Roman" w:eastAsia="Times New Roman" w:hAnsi="Times New Roman"/>
          <w:sz w:val="24"/>
          <w:szCs w:val="24"/>
          <w:lang w:val="bg-BG" w:eastAsia="bg-BG"/>
        </w:rPr>
        <w:t xml:space="preserve">г. по данни на НСИ най-голям дял в БВП на района имат областите </w:t>
      </w:r>
      <w:r w:rsidRPr="00A949AC">
        <w:rPr>
          <w:rFonts w:ascii="Times New Roman" w:eastAsia="Times New Roman" w:hAnsi="Times New Roman" w:hint="cs"/>
          <w:sz w:val="24"/>
          <w:szCs w:val="24"/>
          <w:lang w:val="bg-BG" w:eastAsia="bg-BG"/>
        </w:rPr>
        <w:t>Стара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Загора</w:t>
      </w:r>
      <w:r w:rsidR="0012026E">
        <w:rPr>
          <w:rFonts w:ascii="Times New Roman" w:eastAsia="Times New Roman" w:hAnsi="Times New Roman"/>
          <w:sz w:val="24"/>
          <w:szCs w:val="24"/>
          <w:lang w:val="bg-BG" w:eastAsia="bg-BG"/>
        </w:rPr>
        <w:t xml:space="preserve"> - 4</w:t>
      </w:r>
      <w:r w:rsidR="00B417A4">
        <w:rPr>
          <w:rFonts w:ascii="Times New Roman" w:eastAsia="Times New Roman" w:hAnsi="Times New Roman"/>
          <w:sz w:val="24"/>
          <w:szCs w:val="24"/>
          <w:lang w:val="bg-BG" w:eastAsia="bg-BG"/>
        </w:rPr>
        <w:t>3</w:t>
      </w:r>
      <w:r w:rsidR="00E538D4">
        <w:rPr>
          <w:rFonts w:ascii="Times New Roman" w:eastAsia="Times New Roman" w:hAnsi="Times New Roman"/>
          <w:sz w:val="24"/>
          <w:szCs w:val="24"/>
          <w:lang w:val="bg-BG" w:eastAsia="bg-BG"/>
        </w:rPr>
        <w:t xml:space="preserve"> % (</w:t>
      </w:r>
      <w:r w:rsidR="00157198">
        <w:rPr>
          <w:rFonts w:ascii="Times New Roman" w:eastAsia="Times New Roman" w:hAnsi="Times New Roman"/>
          <w:sz w:val="24"/>
          <w:szCs w:val="24"/>
          <w:lang w:eastAsia="bg-BG"/>
        </w:rPr>
        <w:t xml:space="preserve">5 620 </w:t>
      </w:r>
      <w:r w:rsidRPr="00A949AC">
        <w:rPr>
          <w:rFonts w:ascii="Times New Roman" w:eastAsia="Times New Roman" w:hAnsi="Times New Roman" w:hint="cs"/>
          <w:sz w:val="24"/>
          <w:szCs w:val="24"/>
          <w:lang w:val="bg-BG" w:eastAsia="bg-BG"/>
        </w:rPr>
        <w:t>млн</w:t>
      </w:r>
      <w:r w:rsidRPr="00A949AC">
        <w:rPr>
          <w:rFonts w:ascii="Times New Roman" w:eastAsia="Times New Roman" w:hAnsi="Times New Roman"/>
          <w:sz w:val="24"/>
          <w:szCs w:val="24"/>
          <w:lang w:val="bg-BG" w:eastAsia="bg-BG"/>
        </w:rPr>
        <w:t>.</w:t>
      </w:r>
      <w:r w:rsidRPr="00A949AC">
        <w:rPr>
          <w:rFonts w:ascii="Times New Roman" w:eastAsia="Times New Roman" w:hAnsi="Times New Roman" w:hint="cs"/>
          <w:sz w:val="24"/>
          <w:szCs w:val="24"/>
          <w:lang w:val="bg-BG" w:eastAsia="bg-BG"/>
        </w:rPr>
        <w:t>лв</w:t>
      </w:r>
      <w:r w:rsidRPr="00A949AC">
        <w:rPr>
          <w:rFonts w:ascii="Times New Roman" w:eastAsia="Times New Roman" w:hAnsi="Times New Roman"/>
          <w:sz w:val="24"/>
          <w:szCs w:val="24"/>
          <w:lang w:val="bg-BG" w:eastAsia="bg-BG"/>
        </w:rPr>
        <w:t xml:space="preserve">.) и Бургас </w:t>
      </w:r>
      <w:r w:rsidR="0012026E">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eastAsia="bg-BG"/>
        </w:rPr>
        <w:t>3</w:t>
      </w:r>
      <w:r w:rsidR="00B417A4">
        <w:rPr>
          <w:rFonts w:ascii="Times New Roman" w:eastAsia="Times New Roman" w:hAnsi="Times New Roman"/>
          <w:sz w:val="24"/>
          <w:szCs w:val="24"/>
          <w:lang w:val="bg-BG" w:eastAsia="bg-BG"/>
        </w:rPr>
        <w:t>8,6</w:t>
      </w:r>
      <w:r w:rsidRPr="00A949AC">
        <w:rPr>
          <w:rFonts w:ascii="Times New Roman" w:eastAsia="Times New Roman" w:hAnsi="Times New Roman"/>
          <w:sz w:val="24"/>
          <w:szCs w:val="24"/>
          <w:lang w:val="bg-BG" w:eastAsia="bg-BG"/>
        </w:rPr>
        <w:t xml:space="preserve"> % (</w:t>
      </w:r>
      <w:r w:rsidR="00157198" w:rsidRPr="00157198">
        <w:rPr>
          <w:rFonts w:ascii="Times New Roman" w:eastAsia="Times New Roman" w:hAnsi="Times New Roman"/>
          <w:sz w:val="24"/>
          <w:szCs w:val="24"/>
          <w:lang w:eastAsia="bg-BG"/>
        </w:rPr>
        <w:t>5</w:t>
      </w:r>
      <w:r w:rsidR="00157198">
        <w:rPr>
          <w:rFonts w:ascii="Times New Roman" w:eastAsia="Times New Roman" w:hAnsi="Times New Roman"/>
          <w:sz w:val="24"/>
          <w:szCs w:val="24"/>
          <w:lang w:eastAsia="bg-BG"/>
        </w:rPr>
        <w:t> </w:t>
      </w:r>
      <w:r w:rsidR="00157198" w:rsidRPr="00157198">
        <w:rPr>
          <w:rFonts w:ascii="Times New Roman" w:eastAsia="Times New Roman" w:hAnsi="Times New Roman"/>
          <w:sz w:val="24"/>
          <w:szCs w:val="24"/>
          <w:lang w:eastAsia="bg-BG"/>
        </w:rPr>
        <w:t>045</w:t>
      </w:r>
      <w:r w:rsidR="00157198">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eastAsia="bg-BG"/>
        </w:rPr>
        <w:t>млн</w:t>
      </w:r>
      <w:r w:rsidRPr="00A949AC">
        <w:rPr>
          <w:rFonts w:ascii="Times New Roman" w:eastAsia="Times New Roman" w:hAnsi="Times New Roman"/>
          <w:sz w:val="24"/>
          <w:szCs w:val="24"/>
          <w:lang w:eastAsia="bg-BG"/>
        </w:rPr>
        <w:t>.</w:t>
      </w:r>
      <w:r w:rsidRPr="00A949AC">
        <w:rPr>
          <w:rFonts w:ascii="Times New Roman" w:eastAsia="Times New Roman" w:hAnsi="Times New Roman" w:hint="cs"/>
          <w:sz w:val="24"/>
          <w:szCs w:val="24"/>
          <w:lang w:eastAsia="bg-BG"/>
        </w:rPr>
        <w:t>лв</w:t>
      </w:r>
      <w:r w:rsidRPr="00A949AC">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eastAsia="bg-BG"/>
        </w:rPr>
        <w:t xml:space="preserve"> </w:t>
      </w:r>
      <w:r w:rsidR="0012026E">
        <w:rPr>
          <w:rFonts w:ascii="Times New Roman" w:eastAsia="Times New Roman" w:hAnsi="Times New Roman"/>
          <w:sz w:val="24"/>
          <w:szCs w:val="24"/>
          <w:lang w:val="bg-BG" w:eastAsia="bg-BG"/>
        </w:rPr>
        <w:t>Област Сливен формира 10</w:t>
      </w:r>
      <w:r w:rsidR="00B417A4">
        <w:rPr>
          <w:rFonts w:ascii="Times New Roman" w:eastAsia="Times New Roman" w:hAnsi="Times New Roman"/>
          <w:sz w:val="24"/>
          <w:szCs w:val="24"/>
          <w:lang w:val="bg-BG" w:eastAsia="bg-BG"/>
        </w:rPr>
        <w:t>,2</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 xml:space="preserve">% от </w:t>
      </w:r>
      <w:r w:rsidR="00E538D4">
        <w:rPr>
          <w:rFonts w:ascii="Times New Roman" w:eastAsia="Times New Roman" w:hAnsi="Times New Roman"/>
          <w:sz w:val="24"/>
          <w:szCs w:val="24"/>
          <w:lang w:val="bg-BG" w:eastAsia="bg-BG"/>
        </w:rPr>
        <w:t>произведения БВП в района (</w:t>
      </w:r>
      <w:r w:rsidR="00157198">
        <w:rPr>
          <w:rFonts w:ascii="Times New Roman" w:eastAsia="Times New Roman" w:hAnsi="Times New Roman"/>
          <w:sz w:val="24"/>
          <w:szCs w:val="24"/>
          <w:lang w:val="bg-BG" w:eastAsia="bg-BG"/>
        </w:rPr>
        <w:t xml:space="preserve">1 332 </w:t>
      </w:r>
      <w:r w:rsidRPr="00A949AC">
        <w:rPr>
          <w:rFonts w:ascii="Times New Roman" w:eastAsia="Times New Roman" w:hAnsi="Times New Roman"/>
          <w:sz w:val="24"/>
          <w:szCs w:val="24"/>
          <w:lang w:val="bg-BG" w:eastAsia="bg-BG"/>
        </w:rPr>
        <w:t>млн.л</w:t>
      </w:r>
      <w:r w:rsidR="0012026E">
        <w:rPr>
          <w:rFonts w:ascii="Times New Roman" w:eastAsia="Times New Roman" w:hAnsi="Times New Roman"/>
          <w:sz w:val="24"/>
          <w:szCs w:val="24"/>
          <w:lang w:val="bg-BG" w:eastAsia="bg-BG"/>
        </w:rPr>
        <w:t>в), а област Ямбол – 8,</w:t>
      </w:r>
      <w:r w:rsidR="00B417A4">
        <w:rPr>
          <w:rFonts w:ascii="Times New Roman" w:eastAsia="Times New Roman" w:hAnsi="Times New Roman"/>
          <w:sz w:val="24"/>
          <w:szCs w:val="24"/>
          <w:lang w:val="bg-BG" w:eastAsia="bg-BG"/>
        </w:rPr>
        <w:t>2</w:t>
      </w:r>
      <w:r w:rsidR="00E538D4">
        <w:rPr>
          <w:rFonts w:ascii="Times New Roman" w:eastAsia="Times New Roman" w:hAnsi="Times New Roman"/>
          <w:sz w:val="24"/>
          <w:szCs w:val="24"/>
          <w:lang w:val="bg-BG" w:eastAsia="bg-BG"/>
        </w:rPr>
        <w:t xml:space="preserve"> % (</w:t>
      </w:r>
      <w:r w:rsidR="00157198" w:rsidRPr="00157198">
        <w:rPr>
          <w:rFonts w:ascii="Times New Roman" w:eastAsia="Times New Roman" w:hAnsi="Times New Roman"/>
          <w:sz w:val="24"/>
          <w:szCs w:val="24"/>
          <w:lang w:val="bg-BG" w:eastAsia="bg-BG"/>
        </w:rPr>
        <w:t>1 078</w:t>
      </w:r>
      <w:r w:rsidRPr="00A949AC">
        <w:rPr>
          <w:rFonts w:ascii="Times New Roman" w:eastAsia="Times New Roman" w:hAnsi="Times New Roman"/>
          <w:sz w:val="24"/>
          <w:szCs w:val="24"/>
          <w:lang w:val="bg-BG" w:eastAsia="bg-BG"/>
        </w:rPr>
        <w:t xml:space="preserve"> млн.лв.)</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hint="cs"/>
          <w:sz w:val="24"/>
          <w:szCs w:val="24"/>
          <w:lang w:val="bg-BG" w:eastAsia="bg-BG"/>
        </w:rPr>
        <w:t>Приносът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отделните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области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БВП</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района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запазва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относително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постоянен</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тази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разлика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че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през</w:t>
      </w:r>
      <w:r w:rsidR="00E538D4">
        <w:rPr>
          <w:rFonts w:ascii="Times New Roman" w:eastAsia="Times New Roman" w:hAnsi="Times New Roman"/>
          <w:sz w:val="24"/>
          <w:szCs w:val="24"/>
          <w:lang w:val="bg-BG" w:eastAsia="bg-BG"/>
        </w:rPr>
        <w:t xml:space="preserve"> последните четири</w:t>
      </w:r>
      <w:r w:rsidRPr="00A949AC">
        <w:rPr>
          <w:rFonts w:ascii="Times New Roman" w:eastAsia="Times New Roman" w:hAnsi="Times New Roman"/>
          <w:sz w:val="24"/>
          <w:szCs w:val="24"/>
          <w:lang w:val="bg-BG" w:eastAsia="bg-BG"/>
        </w:rPr>
        <w:t xml:space="preserve"> години </w:t>
      </w:r>
      <w:r w:rsidRPr="00A949AC">
        <w:rPr>
          <w:rFonts w:ascii="Times New Roman" w:eastAsia="Times New Roman" w:hAnsi="Times New Roman" w:hint="cs"/>
          <w:sz w:val="24"/>
          <w:szCs w:val="24"/>
          <w:lang w:val="bg-BG" w:eastAsia="bg-BG"/>
        </w:rPr>
        <w:t>област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Стара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Загора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изпреварва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област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Бургас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lastRenderedPageBreak/>
        <w:t>През</w:t>
      </w:r>
      <w:r w:rsidRPr="00A949AC">
        <w:rPr>
          <w:rFonts w:ascii="Times New Roman" w:eastAsia="Times New Roman" w:hAnsi="Times New Roman"/>
          <w:sz w:val="24"/>
          <w:szCs w:val="24"/>
          <w:lang w:val="bg-BG" w:eastAsia="bg-BG"/>
        </w:rPr>
        <w:t xml:space="preserve"> 2014</w:t>
      </w:r>
      <w:r w:rsidRPr="00A949AC">
        <w:rPr>
          <w:rFonts w:ascii="Times New Roman" w:eastAsia="Times New Roman" w:hAnsi="Times New Roman" w:hint="cs"/>
          <w:sz w:val="24"/>
          <w:szCs w:val="24"/>
          <w:lang w:val="bg-BG" w:eastAsia="bg-BG"/>
        </w:rPr>
        <w:t>г</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абсолютната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стойност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показателя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област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Бургас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намалява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w:t>
      </w:r>
      <w:r w:rsidRPr="00A949AC">
        <w:rPr>
          <w:rFonts w:ascii="Times New Roman" w:eastAsia="Times New Roman" w:hAnsi="Times New Roman"/>
          <w:sz w:val="24"/>
          <w:szCs w:val="24"/>
          <w:lang w:val="bg-BG" w:eastAsia="bg-BG"/>
        </w:rPr>
        <w:t xml:space="preserve"> 11,5 % </w:t>
      </w:r>
      <w:r w:rsidRPr="00A949AC">
        <w:rPr>
          <w:rFonts w:ascii="Times New Roman" w:eastAsia="Times New Roman" w:hAnsi="Times New Roman" w:hint="cs"/>
          <w:sz w:val="24"/>
          <w:szCs w:val="24"/>
          <w:lang w:val="bg-BG" w:eastAsia="bg-BG"/>
        </w:rPr>
        <w:t>спрямо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тази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w:t>
      </w:r>
      <w:r w:rsidRPr="00A949AC">
        <w:rPr>
          <w:rFonts w:ascii="Times New Roman" w:eastAsia="Times New Roman" w:hAnsi="Times New Roman"/>
          <w:sz w:val="24"/>
          <w:szCs w:val="24"/>
          <w:lang w:val="bg-BG" w:eastAsia="bg-BG"/>
        </w:rPr>
        <w:t xml:space="preserve"> 2013</w:t>
      </w:r>
      <w:r w:rsidRPr="00A949AC">
        <w:rPr>
          <w:rFonts w:ascii="Times New Roman" w:eastAsia="Times New Roman" w:hAnsi="Times New Roman" w:hint="cs"/>
          <w:sz w:val="24"/>
          <w:szCs w:val="24"/>
          <w:lang w:val="bg-BG" w:eastAsia="bg-BG"/>
        </w:rPr>
        <w:t>г</w:t>
      </w:r>
      <w:r w:rsidR="00334DEE">
        <w:rPr>
          <w:rFonts w:ascii="Times New Roman" w:eastAsia="Times New Roman" w:hAnsi="Times New Roman"/>
          <w:sz w:val="24"/>
          <w:szCs w:val="24"/>
          <w:lang w:val="bg-BG" w:eastAsia="bg-BG"/>
        </w:rPr>
        <w:t>., но през 2015</w:t>
      </w:r>
      <w:r w:rsidRPr="00A949AC">
        <w:rPr>
          <w:rFonts w:ascii="Times New Roman" w:eastAsia="Times New Roman" w:hAnsi="Times New Roman"/>
          <w:sz w:val="24"/>
          <w:szCs w:val="24"/>
          <w:lang w:val="bg-BG" w:eastAsia="bg-BG"/>
        </w:rPr>
        <w:t xml:space="preserve">г. сравнително бързо възстановява тенденцията си на нарастване и бележи ръст спрямо предходната година </w:t>
      </w:r>
      <w:r w:rsidR="00334DEE">
        <w:rPr>
          <w:rFonts w:ascii="Times New Roman" w:eastAsia="Times New Roman" w:hAnsi="Times New Roman"/>
          <w:sz w:val="24"/>
          <w:szCs w:val="24"/>
          <w:lang w:val="bg-BG" w:eastAsia="bg-BG"/>
        </w:rPr>
        <w:t>в размер на 15,5</w:t>
      </w:r>
      <w:r w:rsidRPr="00A949AC">
        <w:rPr>
          <w:rFonts w:ascii="Times New Roman" w:eastAsia="Times New Roman" w:hAnsi="Times New Roman"/>
          <w:sz w:val="24"/>
          <w:szCs w:val="24"/>
          <w:lang w:val="bg-BG" w:eastAsia="bg-BG"/>
        </w:rPr>
        <w:t xml:space="preserve">%. </w:t>
      </w:r>
      <w:r w:rsidR="00E538D4">
        <w:rPr>
          <w:rFonts w:ascii="Times New Roman" w:eastAsia="Times New Roman" w:hAnsi="Times New Roman"/>
          <w:sz w:val="24"/>
          <w:szCs w:val="24"/>
          <w:lang w:val="bg-BG" w:eastAsia="bg-BG"/>
        </w:rPr>
        <w:t>През</w:t>
      </w:r>
      <w:r w:rsidR="00334DEE">
        <w:rPr>
          <w:rFonts w:ascii="Times New Roman" w:eastAsia="Times New Roman" w:hAnsi="Times New Roman"/>
          <w:sz w:val="24"/>
          <w:szCs w:val="24"/>
          <w:lang w:val="bg-BG" w:eastAsia="bg-BG"/>
        </w:rPr>
        <w:t xml:space="preserve"> 2016 г. продължава да нараства и спрямо 2015 г. бележи ръст от 9,2 %. </w:t>
      </w:r>
      <w:r w:rsidR="00B417A4">
        <w:rPr>
          <w:rFonts w:ascii="Times New Roman" w:eastAsia="Times New Roman" w:hAnsi="Times New Roman"/>
          <w:sz w:val="24"/>
          <w:szCs w:val="24"/>
          <w:lang w:val="bg-BG" w:eastAsia="bg-BG"/>
        </w:rPr>
        <w:t xml:space="preserve">През 2017 г. съотношението по области се запазва. </w:t>
      </w:r>
      <w:r w:rsidRPr="00A949AC">
        <w:rPr>
          <w:rFonts w:ascii="Times New Roman" w:eastAsia="Times New Roman" w:hAnsi="Times New Roman"/>
          <w:sz w:val="24"/>
          <w:szCs w:val="24"/>
          <w:lang w:val="bg-BG" w:eastAsia="bg-BG"/>
        </w:rPr>
        <w:t>По отношение на съвкупния национален БВП</w:t>
      </w:r>
      <w:r w:rsidRPr="00A949AC">
        <w:rPr>
          <w:rFonts w:ascii="Times New Roman" w:eastAsia="Times New Roman" w:hAnsi="Times New Roman"/>
          <w:sz w:val="24"/>
          <w:szCs w:val="24"/>
          <w:lang w:eastAsia="bg-BG"/>
        </w:rPr>
        <w:t>,</w:t>
      </w:r>
      <w:r w:rsidRPr="00A949AC">
        <w:rPr>
          <w:rFonts w:ascii="Times New Roman" w:eastAsia="Times New Roman" w:hAnsi="Times New Roman"/>
          <w:sz w:val="24"/>
          <w:szCs w:val="24"/>
          <w:lang w:val="bg-BG" w:eastAsia="bg-BG"/>
        </w:rPr>
        <w:t xml:space="preserve"> </w:t>
      </w:r>
      <w:r w:rsidR="00B417A4">
        <w:rPr>
          <w:rFonts w:ascii="Times New Roman" w:eastAsia="Times New Roman" w:hAnsi="Times New Roman"/>
          <w:sz w:val="24"/>
          <w:szCs w:val="24"/>
          <w:lang w:val="bg-BG" w:eastAsia="bg-BG"/>
        </w:rPr>
        <w:t xml:space="preserve"> през 2017 г.</w:t>
      </w:r>
      <w:r w:rsidRPr="00A949AC">
        <w:rPr>
          <w:rFonts w:ascii="Times New Roman" w:eastAsia="Times New Roman" w:hAnsi="Times New Roman"/>
          <w:sz w:val="24"/>
          <w:szCs w:val="24"/>
          <w:lang w:val="bg-BG" w:eastAsia="bg-BG"/>
        </w:rPr>
        <w:t>област Стара Загора е на четвърто място сред областите в страната след област София (столица), Пловдив и Варна</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с 5</w:t>
      </w:r>
      <w:r w:rsidR="0012026E">
        <w:rPr>
          <w:rFonts w:ascii="Times New Roman" w:eastAsia="Times New Roman" w:hAnsi="Times New Roman"/>
          <w:sz w:val="24"/>
          <w:szCs w:val="24"/>
          <w:lang w:val="bg-BG" w:eastAsia="bg-BG"/>
        </w:rPr>
        <w:t>,6</w:t>
      </w:r>
      <w:r w:rsidRPr="00A949AC">
        <w:rPr>
          <w:rFonts w:ascii="Times New Roman" w:eastAsia="Times New Roman" w:hAnsi="Times New Roman"/>
          <w:sz w:val="24"/>
          <w:szCs w:val="24"/>
          <w:lang w:val="bg-BG" w:eastAsia="bg-BG"/>
        </w:rPr>
        <w:t xml:space="preserve"> % принос в националния  БВП, въпреки регистрирания спад през 2015г.</w:t>
      </w:r>
      <w:r w:rsidRPr="00A949AC">
        <w:rPr>
          <w:rFonts w:ascii="Times New Roman" w:eastAsia="Times New Roman" w:hAnsi="Times New Roman"/>
          <w:sz w:val="24"/>
          <w:szCs w:val="24"/>
          <w:lang w:eastAsia="bg-BG"/>
        </w:rPr>
        <w:t>,</w:t>
      </w:r>
      <w:r w:rsidRPr="00A949AC">
        <w:rPr>
          <w:rFonts w:ascii="Times New Roman" w:eastAsia="Times New Roman" w:hAnsi="Times New Roman"/>
          <w:sz w:val="24"/>
          <w:szCs w:val="24"/>
          <w:lang w:val="bg-BG" w:eastAsia="bg-BG"/>
        </w:rPr>
        <w:t xml:space="preserve"> </w:t>
      </w:r>
      <w:r w:rsidR="00334DEE">
        <w:rPr>
          <w:rFonts w:ascii="Times New Roman" w:eastAsia="Times New Roman" w:hAnsi="Times New Roman"/>
          <w:sz w:val="24"/>
          <w:szCs w:val="24"/>
          <w:lang w:val="bg-BG" w:eastAsia="bg-BG"/>
        </w:rPr>
        <w:t xml:space="preserve">спрямо предходната с 6,3 </w:t>
      </w:r>
      <w:r w:rsidRPr="002A68A3">
        <w:rPr>
          <w:rFonts w:ascii="Times New Roman" w:eastAsia="Times New Roman" w:hAnsi="Times New Roman"/>
          <w:sz w:val="24"/>
          <w:szCs w:val="24"/>
          <w:lang w:val="bg-BG" w:eastAsia="bg-BG"/>
        </w:rPr>
        <w:t xml:space="preserve">%. </w:t>
      </w:r>
      <w:r w:rsidR="00B417A4">
        <w:rPr>
          <w:rFonts w:ascii="Times New Roman" w:eastAsia="Times New Roman" w:hAnsi="Times New Roman"/>
          <w:sz w:val="24"/>
          <w:szCs w:val="24"/>
          <w:lang w:val="bg-BG" w:eastAsia="bg-BG"/>
        </w:rPr>
        <w:t>Относителният дял</w:t>
      </w:r>
      <w:r w:rsidRPr="002A68A3">
        <w:rPr>
          <w:rFonts w:ascii="Times New Roman" w:eastAsia="Times New Roman" w:hAnsi="Times New Roman"/>
          <w:sz w:val="24"/>
          <w:szCs w:val="24"/>
          <w:lang w:val="bg-BG" w:eastAsia="bg-BG"/>
        </w:rPr>
        <w:t xml:space="preserve"> на област Бургас </w:t>
      </w:r>
      <w:r w:rsidRPr="002A68A3">
        <w:rPr>
          <w:rFonts w:ascii="Times New Roman" w:eastAsia="Times New Roman" w:hAnsi="Times New Roman" w:hint="cs"/>
          <w:sz w:val="24"/>
          <w:szCs w:val="24"/>
          <w:lang w:val="bg-BG" w:eastAsia="bg-BG"/>
        </w:rPr>
        <w:t>в</w:t>
      </w:r>
      <w:r w:rsidRPr="002A68A3">
        <w:rPr>
          <w:rFonts w:ascii="Times New Roman" w:eastAsia="Times New Roman" w:hAnsi="Times New Roman"/>
          <w:sz w:val="24"/>
          <w:szCs w:val="24"/>
          <w:lang w:val="bg-BG" w:eastAsia="bg-BG"/>
        </w:rPr>
        <w:t xml:space="preserve"> </w:t>
      </w:r>
      <w:r w:rsidRPr="002A68A3">
        <w:rPr>
          <w:rFonts w:ascii="Times New Roman" w:eastAsia="Times New Roman" w:hAnsi="Times New Roman" w:hint="cs"/>
          <w:sz w:val="24"/>
          <w:szCs w:val="24"/>
          <w:lang w:val="bg-BG" w:eastAsia="bg-BG"/>
        </w:rPr>
        <w:t>националния</w:t>
      </w:r>
      <w:r w:rsidRPr="002A68A3">
        <w:rPr>
          <w:rFonts w:ascii="Times New Roman" w:eastAsia="Times New Roman" w:hAnsi="Times New Roman"/>
          <w:sz w:val="24"/>
          <w:szCs w:val="24"/>
          <w:lang w:val="bg-BG" w:eastAsia="bg-BG"/>
        </w:rPr>
        <w:t xml:space="preserve">  </w:t>
      </w:r>
      <w:r w:rsidRPr="002A68A3">
        <w:rPr>
          <w:rFonts w:ascii="Times New Roman" w:eastAsia="Times New Roman" w:hAnsi="Times New Roman" w:hint="cs"/>
          <w:sz w:val="24"/>
          <w:szCs w:val="24"/>
          <w:lang w:val="bg-BG" w:eastAsia="bg-BG"/>
        </w:rPr>
        <w:t>БВП</w:t>
      </w:r>
      <w:r w:rsidR="0012026E" w:rsidRPr="002A68A3">
        <w:rPr>
          <w:rFonts w:ascii="Times New Roman" w:eastAsia="Times New Roman" w:hAnsi="Times New Roman"/>
          <w:sz w:val="24"/>
          <w:szCs w:val="24"/>
          <w:lang w:val="bg-BG" w:eastAsia="bg-BG"/>
        </w:rPr>
        <w:t xml:space="preserve">  е 5 %. Участието на областите </w:t>
      </w:r>
      <w:r w:rsidRPr="002A68A3">
        <w:rPr>
          <w:rFonts w:ascii="Times New Roman" w:eastAsia="Times New Roman" w:hAnsi="Times New Roman"/>
          <w:sz w:val="24"/>
          <w:szCs w:val="24"/>
          <w:lang w:val="bg-BG" w:eastAsia="bg-BG"/>
        </w:rPr>
        <w:t>Сливен</w:t>
      </w:r>
      <w:r w:rsidR="0012026E" w:rsidRPr="002A68A3">
        <w:rPr>
          <w:rFonts w:ascii="Times New Roman" w:eastAsia="Times New Roman" w:hAnsi="Times New Roman"/>
          <w:sz w:val="24"/>
          <w:szCs w:val="24"/>
          <w:lang w:val="bg-BG" w:eastAsia="bg-BG"/>
        </w:rPr>
        <w:t xml:space="preserve"> и Ямбол</w:t>
      </w:r>
      <w:r w:rsidRPr="002A68A3">
        <w:rPr>
          <w:rFonts w:ascii="Times New Roman" w:eastAsia="Times New Roman" w:hAnsi="Times New Roman"/>
          <w:sz w:val="24"/>
          <w:szCs w:val="24"/>
          <w:lang w:val="bg-BG" w:eastAsia="bg-BG"/>
        </w:rPr>
        <w:t xml:space="preserve"> се движи </w:t>
      </w:r>
      <w:r w:rsidR="0012026E" w:rsidRPr="002A68A3">
        <w:rPr>
          <w:rFonts w:ascii="Times New Roman" w:eastAsia="Times New Roman" w:hAnsi="Times New Roman"/>
          <w:sz w:val="24"/>
          <w:szCs w:val="24"/>
          <w:lang w:val="bg-BG" w:eastAsia="bg-BG"/>
        </w:rPr>
        <w:t>в порядъка на 1,3</w:t>
      </w:r>
      <w:r w:rsidRPr="002A68A3">
        <w:rPr>
          <w:rFonts w:ascii="Times New Roman" w:eastAsia="Times New Roman" w:hAnsi="Times New Roman"/>
          <w:sz w:val="24"/>
          <w:szCs w:val="24"/>
          <w:lang w:val="bg-BG" w:eastAsia="bg-BG"/>
        </w:rPr>
        <w:t xml:space="preserve"> % -1,</w:t>
      </w:r>
      <w:r w:rsidR="0012026E" w:rsidRPr="002A68A3">
        <w:rPr>
          <w:rFonts w:ascii="Times New Roman" w:eastAsia="Times New Roman" w:hAnsi="Times New Roman"/>
          <w:sz w:val="24"/>
          <w:szCs w:val="24"/>
          <w:lang w:val="bg-BG" w:eastAsia="bg-BG"/>
        </w:rPr>
        <w:t>1</w:t>
      </w:r>
      <w:r w:rsidRPr="002A68A3">
        <w:rPr>
          <w:rFonts w:ascii="Times New Roman" w:eastAsia="Times New Roman" w:hAnsi="Times New Roman"/>
          <w:sz w:val="24"/>
          <w:szCs w:val="24"/>
          <w:lang w:val="bg-BG" w:eastAsia="bg-BG"/>
        </w:rPr>
        <w:t>% от БВП на страната.</w:t>
      </w:r>
    </w:p>
    <w:p w:rsidR="00A949AC" w:rsidRPr="00A949AC" w:rsidRDefault="00A949AC" w:rsidP="00A949AC">
      <w:pPr>
        <w:spacing w:after="0" w:line="360" w:lineRule="auto"/>
        <w:jc w:val="both"/>
        <w:rPr>
          <w:rFonts w:ascii="Times New Roman" w:eastAsia="Times New Roman" w:hAnsi="Times New Roman"/>
          <w:b/>
          <w:i/>
          <w:sz w:val="24"/>
          <w:szCs w:val="24"/>
          <w:lang w:val="bg-BG" w:eastAsia="bg-BG"/>
        </w:rPr>
      </w:pPr>
    </w:p>
    <w:p w:rsidR="00A949AC" w:rsidRPr="00A949AC" w:rsidRDefault="00A949AC" w:rsidP="00A949AC">
      <w:pPr>
        <w:spacing w:after="0" w:line="360" w:lineRule="auto"/>
        <w:jc w:val="both"/>
        <w:rPr>
          <w:rFonts w:ascii="Times New Roman" w:eastAsia="Times New Roman" w:hAnsi="Times New Roman"/>
          <w:b/>
          <w:i/>
          <w:sz w:val="24"/>
          <w:szCs w:val="24"/>
          <w:lang w:val="bg-BG" w:eastAsia="bg-BG"/>
        </w:rPr>
      </w:pPr>
      <w:r w:rsidRPr="00A949AC">
        <w:rPr>
          <w:rFonts w:ascii="Times New Roman" w:eastAsia="Times New Roman" w:hAnsi="Times New Roman"/>
          <w:b/>
          <w:i/>
          <w:sz w:val="24"/>
          <w:szCs w:val="24"/>
          <w:lang w:val="bg-BG" w:eastAsia="bg-BG"/>
        </w:rPr>
        <w:t>Таблица 1. Брутен вътрешен продук</w:t>
      </w:r>
      <w:r w:rsidR="00FD6F51">
        <w:rPr>
          <w:rFonts w:ascii="Times New Roman" w:eastAsia="Times New Roman" w:hAnsi="Times New Roman"/>
          <w:b/>
          <w:i/>
          <w:sz w:val="24"/>
          <w:szCs w:val="24"/>
          <w:lang w:val="bg-BG" w:eastAsia="bg-BG"/>
        </w:rPr>
        <w:t>т по текущи цени за периода 201</w:t>
      </w:r>
      <w:r w:rsidR="00936AE0">
        <w:rPr>
          <w:rFonts w:ascii="Times New Roman" w:eastAsia="Times New Roman" w:hAnsi="Times New Roman"/>
          <w:b/>
          <w:i/>
          <w:sz w:val="24"/>
          <w:szCs w:val="24"/>
          <w:lang w:val="bg-BG" w:eastAsia="bg-BG"/>
        </w:rPr>
        <w:t>2</w:t>
      </w:r>
      <w:r w:rsidR="00FD6F51">
        <w:rPr>
          <w:rFonts w:ascii="Times New Roman" w:eastAsia="Times New Roman" w:hAnsi="Times New Roman"/>
          <w:b/>
          <w:i/>
          <w:sz w:val="24"/>
          <w:szCs w:val="24"/>
          <w:lang w:val="bg-BG" w:eastAsia="bg-BG"/>
        </w:rPr>
        <w:t>-201</w:t>
      </w:r>
      <w:r w:rsidR="00936AE0">
        <w:rPr>
          <w:rFonts w:ascii="Times New Roman" w:eastAsia="Times New Roman" w:hAnsi="Times New Roman"/>
          <w:b/>
          <w:i/>
          <w:sz w:val="24"/>
          <w:szCs w:val="24"/>
          <w:lang w:val="bg-BG" w:eastAsia="bg-BG"/>
        </w:rPr>
        <w:t>7</w:t>
      </w:r>
      <w:r w:rsidRPr="00A949AC">
        <w:rPr>
          <w:rFonts w:ascii="Times New Roman" w:eastAsia="Times New Roman" w:hAnsi="Times New Roman"/>
          <w:b/>
          <w:i/>
          <w:sz w:val="24"/>
          <w:szCs w:val="24"/>
          <w:lang w:val="bg-BG" w:eastAsia="bg-BG"/>
        </w:rPr>
        <w:t xml:space="preserve"> г.</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134"/>
        <w:gridCol w:w="1134"/>
        <w:gridCol w:w="1134"/>
        <w:gridCol w:w="1134"/>
        <w:gridCol w:w="1134"/>
        <w:gridCol w:w="1276"/>
      </w:tblGrid>
      <w:tr w:rsidR="00A949AC" w:rsidRPr="00A949AC" w:rsidTr="00A949AC">
        <w:trPr>
          <w:trHeight w:val="368"/>
        </w:trPr>
        <w:tc>
          <w:tcPr>
            <w:tcW w:w="2694" w:type="dxa"/>
            <w:vMerge w:val="restart"/>
            <w:tcBorders>
              <w:top w:val="thinThickThinSmallGap" w:sz="24" w:space="0" w:color="auto"/>
              <w:left w:val="thinThickThinSmallGap" w:sz="24" w:space="0" w:color="auto"/>
            </w:tcBorders>
            <w:shd w:val="clear" w:color="auto" w:fill="auto"/>
          </w:tcPr>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Район, област</w:t>
            </w:r>
          </w:p>
        </w:tc>
        <w:tc>
          <w:tcPr>
            <w:tcW w:w="6946" w:type="dxa"/>
            <w:gridSpan w:val="6"/>
            <w:tcBorders>
              <w:top w:val="thinThickThinSmallGap" w:sz="24" w:space="0" w:color="auto"/>
              <w:right w:val="thinThickThinSmallGap" w:sz="24" w:space="0" w:color="auto"/>
            </w:tcBorders>
          </w:tcPr>
          <w:p w:rsidR="00A949AC" w:rsidRPr="00A949AC" w:rsidRDefault="00A949AC" w:rsidP="00A949AC">
            <w:pPr>
              <w:spacing w:after="0" w:line="240" w:lineRule="auto"/>
              <w:jc w:val="center"/>
              <w:rPr>
                <w:rFonts w:ascii="Times New Roman" w:eastAsia="Times New Roman" w:hAnsi="Times New Roman"/>
                <w:i/>
                <w:sz w:val="24"/>
                <w:szCs w:val="24"/>
                <w:lang w:val="bg-BG" w:eastAsia="bg-BG"/>
              </w:rPr>
            </w:pPr>
            <w:r w:rsidRPr="00A949AC">
              <w:rPr>
                <w:rFonts w:ascii="Times New Roman" w:eastAsia="Times New Roman" w:hAnsi="Times New Roman"/>
                <w:b/>
                <w:bCs/>
                <w:i/>
                <w:lang w:val="bg-BG" w:eastAsia="bg-BG"/>
              </w:rPr>
              <w:t>БВП по текущи цени (млн. лв.)</w:t>
            </w:r>
          </w:p>
          <w:p w:rsidR="00A949AC" w:rsidRPr="00A949AC" w:rsidRDefault="00A949AC" w:rsidP="00A949AC">
            <w:pPr>
              <w:spacing w:after="0"/>
              <w:contextualSpacing/>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                          </w:t>
            </w:r>
          </w:p>
        </w:tc>
      </w:tr>
      <w:tr w:rsidR="00EA16F4" w:rsidRPr="00A949AC" w:rsidTr="00A949AC">
        <w:trPr>
          <w:trHeight w:val="58"/>
        </w:trPr>
        <w:tc>
          <w:tcPr>
            <w:tcW w:w="2694" w:type="dxa"/>
            <w:vMerge/>
            <w:tcBorders>
              <w:left w:val="thinThickThinSmallGap" w:sz="24" w:space="0" w:color="auto"/>
            </w:tcBorders>
            <w:shd w:val="clear" w:color="auto" w:fill="auto"/>
          </w:tcPr>
          <w:p w:rsidR="00EA16F4" w:rsidRPr="00A949AC" w:rsidRDefault="00EA16F4" w:rsidP="00A949AC">
            <w:pPr>
              <w:spacing w:after="0"/>
              <w:contextualSpacing/>
              <w:rPr>
                <w:rFonts w:ascii="Times New Roman" w:eastAsia="Times New Roman" w:hAnsi="Times New Roman"/>
                <w:b/>
                <w:bCs/>
                <w:i/>
                <w:sz w:val="24"/>
                <w:szCs w:val="24"/>
                <w:lang w:val="bg-BG" w:eastAsia="bg-BG"/>
              </w:rPr>
            </w:pPr>
          </w:p>
        </w:tc>
        <w:tc>
          <w:tcPr>
            <w:tcW w:w="1134" w:type="dxa"/>
            <w:shd w:val="clear" w:color="auto" w:fill="auto"/>
            <w:vAlign w:val="center"/>
          </w:tcPr>
          <w:p w:rsidR="00EA16F4" w:rsidRPr="00A949AC" w:rsidRDefault="00EA16F4" w:rsidP="005C4870">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2012</w:t>
            </w:r>
            <w:r w:rsidRPr="00A949AC">
              <w:rPr>
                <w:rFonts w:ascii="Times New Roman" w:eastAsia="Times New Roman" w:hAnsi="Times New Roman"/>
                <w:b/>
                <w:bCs/>
                <w:i/>
                <w:lang w:val="bg-BG" w:eastAsia="bg-BG"/>
              </w:rPr>
              <w:t>г.</w:t>
            </w:r>
          </w:p>
        </w:tc>
        <w:tc>
          <w:tcPr>
            <w:tcW w:w="1134" w:type="dxa"/>
            <w:shd w:val="clear" w:color="auto" w:fill="auto"/>
            <w:vAlign w:val="center"/>
          </w:tcPr>
          <w:p w:rsidR="00EA16F4" w:rsidRPr="00A949AC" w:rsidRDefault="00EA16F4" w:rsidP="005C4870">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w:t>
            </w:r>
            <w:r w:rsidRPr="00A949AC">
              <w:rPr>
                <w:rFonts w:ascii="Times New Roman" w:eastAsia="Times New Roman" w:hAnsi="Times New Roman"/>
                <w:b/>
                <w:bCs/>
                <w:i/>
                <w:lang w:val="bg-BG" w:eastAsia="bg-BG"/>
              </w:rPr>
              <w:t>3г.</w:t>
            </w:r>
          </w:p>
        </w:tc>
        <w:tc>
          <w:tcPr>
            <w:tcW w:w="1134" w:type="dxa"/>
            <w:shd w:val="clear" w:color="auto" w:fill="auto"/>
            <w:vAlign w:val="center"/>
          </w:tcPr>
          <w:p w:rsidR="00EA16F4" w:rsidRPr="00A949AC" w:rsidRDefault="00EA16F4" w:rsidP="005C4870">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2014</w:t>
            </w:r>
            <w:r w:rsidRPr="00A949AC">
              <w:rPr>
                <w:rFonts w:ascii="Times New Roman" w:eastAsia="Times New Roman" w:hAnsi="Times New Roman"/>
                <w:b/>
                <w:bCs/>
                <w:i/>
                <w:lang w:val="bg-BG" w:eastAsia="bg-BG"/>
              </w:rPr>
              <w:t>г.</w:t>
            </w:r>
          </w:p>
        </w:tc>
        <w:tc>
          <w:tcPr>
            <w:tcW w:w="1134" w:type="dxa"/>
            <w:vAlign w:val="center"/>
          </w:tcPr>
          <w:p w:rsidR="00EA16F4" w:rsidRPr="00A949AC" w:rsidRDefault="00EA16F4" w:rsidP="005C4870">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2015</w:t>
            </w:r>
            <w:r w:rsidRPr="00A949AC">
              <w:rPr>
                <w:rFonts w:ascii="Times New Roman" w:eastAsia="Times New Roman" w:hAnsi="Times New Roman"/>
                <w:b/>
                <w:bCs/>
                <w:i/>
                <w:lang w:val="bg-BG" w:eastAsia="bg-BG"/>
              </w:rPr>
              <w:t>г.</w:t>
            </w:r>
          </w:p>
        </w:tc>
        <w:tc>
          <w:tcPr>
            <w:tcW w:w="1134" w:type="dxa"/>
            <w:vAlign w:val="center"/>
          </w:tcPr>
          <w:p w:rsidR="00EA16F4" w:rsidRPr="00A949AC" w:rsidRDefault="00EA16F4" w:rsidP="005C4870">
            <w:pPr>
              <w:spacing w:after="0"/>
              <w:contextualSpacing/>
              <w:jc w:val="center"/>
              <w:rPr>
                <w:rFonts w:ascii="Times New Roman" w:eastAsia="Times New Roman" w:hAnsi="Times New Roman"/>
                <w:b/>
                <w:bCs/>
                <w:i/>
                <w:lang w:val="bg-BG" w:eastAsia="bg-BG"/>
              </w:rPr>
            </w:pPr>
            <w:r>
              <w:rPr>
                <w:rFonts w:ascii="Times New Roman" w:eastAsia="Times New Roman" w:hAnsi="Times New Roman"/>
                <w:b/>
                <w:bCs/>
                <w:i/>
                <w:lang w:eastAsia="bg-BG"/>
              </w:rPr>
              <w:t>2016</w:t>
            </w:r>
            <w:r w:rsidRPr="00A949AC">
              <w:rPr>
                <w:rFonts w:ascii="Times New Roman" w:eastAsia="Times New Roman" w:hAnsi="Times New Roman"/>
                <w:b/>
                <w:bCs/>
                <w:i/>
                <w:lang w:val="bg-BG" w:eastAsia="bg-BG"/>
              </w:rPr>
              <w:t>г.</w:t>
            </w:r>
          </w:p>
        </w:tc>
        <w:tc>
          <w:tcPr>
            <w:tcW w:w="1276" w:type="dxa"/>
            <w:tcBorders>
              <w:right w:val="thinThickThinSmallGap" w:sz="24" w:space="0" w:color="auto"/>
            </w:tcBorders>
            <w:shd w:val="clear" w:color="auto" w:fill="auto"/>
            <w:vAlign w:val="center"/>
          </w:tcPr>
          <w:p w:rsidR="00EA16F4" w:rsidRPr="00A949AC" w:rsidRDefault="00EA16F4" w:rsidP="00EA16F4">
            <w:pPr>
              <w:spacing w:after="0"/>
              <w:contextualSpacing/>
              <w:jc w:val="center"/>
              <w:rPr>
                <w:rFonts w:ascii="Times New Roman" w:eastAsia="Times New Roman" w:hAnsi="Times New Roman"/>
                <w:b/>
                <w:bCs/>
                <w:i/>
                <w:lang w:val="bg-BG" w:eastAsia="bg-BG"/>
              </w:rPr>
            </w:pPr>
            <w:r>
              <w:rPr>
                <w:rFonts w:ascii="Times New Roman" w:eastAsia="Times New Roman" w:hAnsi="Times New Roman"/>
                <w:b/>
                <w:bCs/>
                <w:i/>
                <w:lang w:val="bg-BG" w:eastAsia="bg-BG"/>
              </w:rPr>
              <w:t>2017г.</w:t>
            </w:r>
          </w:p>
        </w:tc>
      </w:tr>
      <w:tr w:rsidR="00EA16F4" w:rsidRPr="00A949AC" w:rsidTr="00A949AC">
        <w:trPr>
          <w:trHeight w:val="307"/>
        </w:trPr>
        <w:tc>
          <w:tcPr>
            <w:tcW w:w="2694" w:type="dxa"/>
            <w:tcBorders>
              <w:left w:val="thinThickThinSmallGap" w:sz="24" w:space="0" w:color="auto"/>
            </w:tcBorders>
            <w:shd w:val="clear" w:color="auto" w:fill="C9C9C9" w:themeFill="accent1" w:themeFillTint="66"/>
          </w:tcPr>
          <w:p w:rsidR="00EA16F4" w:rsidRPr="00A949AC" w:rsidRDefault="00EA16F4" w:rsidP="00A949AC">
            <w:pPr>
              <w:spacing w:after="0"/>
              <w:contextualSpacing/>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БЪЛГАРИЯ</w:t>
            </w:r>
          </w:p>
        </w:tc>
        <w:tc>
          <w:tcPr>
            <w:tcW w:w="1134" w:type="dxa"/>
            <w:shd w:val="clear" w:color="auto" w:fill="C9C9C9" w:themeFill="accent1" w:themeFillTint="66"/>
            <w:noWrap/>
            <w:vAlign w:val="center"/>
          </w:tcPr>
          <w:p w:rsidR="00EA16F4" w:rsidRPr="00A949AC" w:rsidRDefault="00EA16F4" w:rsidP="005C4870">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82</w:t>
            </w:r>
            <w:r w:rsidRPr="00A949AC">
              <w:rPr>
                <w:rFonts w:ascii="Times New Roman" w:eastAsia="Times New Roman" w:hAnsi="Times New Roman"/>
                <w:b/>
                <w:bCs/>
                <w:lang w:eastAsia="bg-BG"/>
              </w:rPr>
              <w:t xml:space="preserve"> </w:t>
            </w:r>
            <w:r w:rsidRPr="00A949AC">
              <w:rPr>
                <w:rFonts w:ascii="Times New Roman" w:eastAsia="Times New Roman" w:hAnsi="Times New Roman"/>
                <w:b/>
                <w:bCs/>
                <w:lang w:val="bg-BG" w:eastAsia="bg-BG"/>
              </w:rPr>
              <w:t>040</w:t>
            </w:r>
          </w:p>
        </w:tc>
        <w:tc>
          <w:tcPr>
            <w:tcW w:w="1134" w:type="dxa"/>
            <w:shd w:val="clear" w:color="auto" w:fill="C9C9C9" w:themeFill="accent1" w:themeFillTint="66"/>
            <w:vAlign w:val="center"/>
          </w:tcPr>
          <w:p w:rsidR="00EA16F4" w:rsidRPr="00A949AC" w:rsidRDefault="00EA16F4" w:rsidP="005C4870">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82 166</w:t>
            </w:r>
          </w:p>
        </w:tc>
        <w:tc>
          <w:tcPr>
            <w:tcW w:w="1134" w:type="dxa"/>
            <w:shd w:val="clear" w:color="auto" w:fill="C9C9C9" w:themeFill="accent1" w:themeFillTint="66"/>
            <w:vAlign w:val="center"/>
          </w:tcPr>
          <w:p w:rsidR="00EA16F4" w:rsidRPr="00A949AC" w:rsidRDefault="00EA16F4" w:rsidP="005C4870">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83 634</w:t>
            </w:r>
          </w:p>
        </w:tc>
        <w:tc>
          <w:tcPr>
            <w:tcW w:w="1134" w:type="dxa"/>
            <w:shd w:val="clear" w:color="auto" w:fill="C9C9C9" w:themeFill="accent1" w:themeFillTint="66"/>
            <w:vAlign w:val="center"/>
          </w:tcPr>
          <w:p w:rsidR="00EA16F4" w:rsidRPr="00A949AC" w:rsidRDefault="00EA16F4" w:rsidP="005C4870">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88 571</w:t>
            </w:r>
          </w:p>
        </w:tc>
        <w:tc>
          <w:tcPr>
            <w:tcW w:w="1134" w:type="dxa"/>
            <w:shd w:val="clear" w:color="auto" w:fill="C9C9C9" w:themeFill="accent1" w:themeFillTint="66"/>
            <w:vAlign w:val="center"/>
          </w:tcPr>
          <w:p w:rsidR="00EA16F4" w:rsidRPr="00542739" w:rsidRDefault="00EA16F4" w:rsidP="005C4870">
            <w:pPr>
              <w:spacing w:after="0"/>
              <w:contextualSpacing/>
              <w:jc w:val="center"/>
              <w:rPr>
                <w:rFonts w:ascii="Times New Roman" w:eastAsia="Times New Roman" w:hAnsi="Times New Roman"/>
                <w:b/>
                <w:bCs/>
                <w:lang w:eastAsia="bg-BG"/>
              </w:rPr>
            </w:pPr>
            <w:r>
              <w:rPr>
                <w:rFonts w:ascii="Times New Roman" w:eastAsia="Times New Roman" w:hAnsi="Times New Roman"/>
                <w:b/>
                <w:bCs/>
                <w:lang w:eastAsia="bg-BG"/>
              </w:rPr>
              <w:t>94 130</w:t>
            </w:r>
          </w:p>
        </w:tc>
        <w:tc>
          <w:tcPr>
            <w:tcW w:w="1276" w:type="dxa"/>
            <w:tcBorders>
              <w:right w:val="thinThickThinSmallGap" w:sz="24" w:space="0" w:color="auto"/>
            </w:tcBorders>
            <w:shd w:val="clear" w:color="auto" w:fill="C9C9C9" w:themeFill="accent1" w:themeFillTint="66"/>
            <w:noWrap/>
            <w:vAlign w:val="center"/>
          </w:tcPr>
          <w:p w:rsidR="00EA16F4" w:rsidRPr="00542739" w:rsidRDefault="00EA16F4" w:rsidP="00A949AC">
            <w:pPr>
              <w:spacing w:after="0"/>
              <w:contextualSpacing/>
              <w:jc w:val="center"/>
              <w:rPr>
                <w:rFonts w:ascii="Times New Roman" w:eastAsia="Times New Roman" w:hAnsi="Times New Roman"/>
                <w:b/>
                <w:bCs/>
                <w:lang w:eastAsia="bg-BG"/>
              </w:rPr>
            </w:pPr>
            <w:r w:rsidRPr="00EA16F4">
              <w:rPr>
                <w:rFonts w:ascii="Times New Roman" w:eastAsia="Times New Roman" w:hAnsi="Times New Roman"/>
                <w:b/>
                <w:bCs/>
                <w:lang w:eastAsia="bg-BG"/>
              </w:rPr>
              <w:t>101 043</w:t>
            </w:r>
          </w:p>
        </w:tc>
      </w:tr>
      <w:tr w:rsidR="00EA16F4" w:rsidRPr="00A949AC" w:rsidTr="00A949AC">
        <w:trPr>
          <w:trHeight w:val="313"/>
        </w:trPr>
        <w:tc>
          <w:tcPr>
            <w:tcW w:w="2694" w:type="dxa"/>
            <w:tcBorders>
              <w:left w:val="thinThickThinSmallGap" w:sz="24" w:space="0" w:color="auto"/>
            </w:tcBorders>
            <w:shd w:val="clear" w:color="auto" w:fill="auto"/>
            <w:vAlign w:val="center"/>
          </w:tcPr>
          <w:p w:rsidR="00EA16F4" w:rsidRPr="00A949AC" w:rsidRDefault="00EA16F4" w:rsidP="00A949AC">
            <w:pPr>
              <w:spacing w:after="0"/>
              <w:contextualSpacing/>
              <w:rPr>
                <w:rFonts w:ascii="Times New Roman" w:eastAsia="Times New Roman" w:hAnsi="Times New Roman"/>
                <w:bCs/>
                <w:i/>
                <w:iCs/>
                <w:lang w:val="bg-BG" w:eastAsia="bg-BG"/>
              </w:rPr>
            </w:pPr>
            <w:r w:rsidRPr="00A949AC">
              <w:rPr>
                <w:rFonts w:ascii="Times New Roman" w:eastAsia="Times New Roman" w:hAnsi="Times New Roman"/>
                <w:bCs/>
                <w:i/>
                <w:iCs/>
                <w:lang w:val="bg-BG" w:eastAsia="bg-BG"/>
              </w:rPr>
              <w:t>Северозападен район</w:t>
            </w:r>
          </w:p>
        </w:tc>
        <w:tc>
          <w:tcPr>
            <w:tcW w:w="1134" w:type="dxa"/>
            <w:shd w:val="clear" w:color="auto" w:fill="auto"/>
            <w:noWrap/>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5 837</w:t>
            </w:r>
          </w:p>
        </w:tc>
        <w:tc>
          <w:tcPr>
            <w:tcW w:w="1134" w:type="dxa"/>
            <w:shd w:val="clear" w:color="auto" w:fill="auto"/>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5 805</w:t>
            </w:r>
          </w:p>
        </w:tc>
        <w:tc>
          <w:tcPr>
            <w:tcW w:w="1134" w:type="dxa"/>
            <w:shd w:val="clear" w:color="auto" w:fill="auto"/>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5 955</w:t>
            </w:r>
          </w:p>
        </w:tc>
        <w:tc>
          <w:tcPr>
            <w:tcW w:w="1134" w:type="dxa"/>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6 013</w:t>
            </w:r>
          </w:p>
        </w:tc>
        <w:tc>
          <w:tcPr>
            <w:tcW w:w="1134" w:type="dxa"/>
            <w:vAlign w:val="center"/>
          </w:tcPr>
          <w:p w:rsidR="00EA16F4" w:rsidRPr="00542739" w:rsidRDefault="00EA16F4" w:rsidP="005C4870">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6 </w:t>
            </w:r>
            <w:r>
              <w:rPr>
                <w:rFonts w:ascii="Times New Roman" w:eastAsia="Times New Roman" w:hAnsi="Times New Roman"/>
                <w:lang w:eastAsia="bg-BG"/>
              </w:rPr>
              <w:t>225</w:t>
            </w:r>
          </w:p>
        </w:tc>
        <w:tc>
          <w:tcPr>
            <w:tcW w:w="1276" w:type="dxa"/>
            <w:tcBorders>
              <w:right w:val="thinThickThinSmallGap" w:sz="24" w:space="0" w:color="auto"/>
            </w:tcBorders>
            <w:shd w:val="clear" w:color="auto" w:fill="auto"/>
            <w:noWrap/>
            <w:vAlign w:val="center"/>
          </w:tcPr>
          <w:p w:rsidR="00EA16F4" w:rsidRPr="00542739" w:rsidRDefault="00EA16F4" w:rsidP="00EA16F4">
            <w:pPr>
              <w:spacing w:after="0" w:line="240" w:lineRule="auto"/>
              <w:jc w:val="center"/>
              <w:rPr>
                <w:rFonts w:ascii="Times New Roman" w:eastAsia="Times New Roman" w:hAnsi="Times New Roman"/>
                <w:lang w:eastAsia="bg-BG"/>
              </w:rPr>
            </w:pPr>
            <w:r w:rsidRPr="00EA16F4">
              <w:rPr>
                <w:rFonts w:ascii="Times New Roman" w:eastAsia="Times New Roman" w:hAnsi="Times New Roman"/>
                <w:lang w:eastAsia="bg-BG"/>
              </w:rPr>
              <w:t>6 818</w:t>
            </w:r>
          </w:p>
        </w:tc>
      </w:tr>
      <w:tr w:rsidR="00EA16F4" w:rsidRPr="00A949AC" w:rsidTr="00A949AC">
        <w:trPr>
          <w:trHeight w:val="275"/>
        </w:trPr>
        <w:tc>
          <w:tcPr>
            <w:tcW w:w="2694" w:type="dxa"/>
            <w:tcBorders>
              <w:left w:val="thinThickThinSmallGap" w:sz="24" w:space="0" w:color="auto"/>
            </w:tcBorders>
            <w:shd w:val="clear" w:color="auto" w:fill="auto"/>
            <w:vAlign w:val="center"/>
          </w:tcPr>
          <w:p w:rsidR="00EA16F4" w:rsidRPr="00A949AC" w:rsidRDefault="00EA16F4"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Северен централен район</w:t>
            </w:r>
          </w:p>
        </w:tc>
        <w:tc>
          <w:tcPr>
            <w:tcW w:w="1134" w:type="dxa"/>
            <w:shd w:val="clear" w:color="auto" w:fill="auto"/>
            <w:noWrap/>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6 583</w:t>
            </w:r>
          </w:p>
        </w:tc>
        <w:tc>
          <w:tcPr>
            <w:tcW w:w="1134" w:type="dxa"/>
            <w:shd w:val="clear" w:color="auto" w:fill="auto"/>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6 720</w:t>
            </w:r>
          </w:p>
        </w:tc>
        <w:tc>
          <w:tcPr>
            <w:tcW w:w="1134" w:type="dxa"/>
            <w:shd w:val="clear" w:color="auto" w:fill="auto"/>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6 980</w:t>
            </w:r>
          </w:p>
        </w:tc>
        <w:tc>
          <w:tcPr>
            <w:tcW w:w="1134" w:type="dxa"/>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7 078</w:t>
            </w:r>
          </w:p>
        </w:tc>
        <w:tc>
          <w:tcPr>
            <w:tcW w:w="1134" w:type="dxa"/>
            <w:vAlign w:val="center"/>
          </w:tcPr>
          <w:p w:rsidR="00EA16F4" w:rsidRPr="00542739" w:rsidRDefault="00EA16F4" w:rsidP="005C4870">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7 </w:t>
            </w:r>
            <w:r>
              <w:rPr>
                <w:rFonts w:ascii="Times New Roman" w:eastAsia="Times New Roman" w:hAnsi="Times New Roman"/>
                <w:lang w:eastAsia="bg-BG"/>
              </w:rPr>
              <w:t>384</w:t>
            </w:r>
          </w:p>
        </w:tc>
        <w:tc>
          <w:tcPr>
            <w:tcW w:w="1276" w:type="dxa"/>
            <w:tcBorders>
              <w:right w:val="thinThickThinSmallGap" w:sz="24" w:space="0" w:color="auto"/>
            </w:tcBorders>
            <w:shd w:val="clear" w:color="auto" w:fill="auto"/>
            <w:noWrap/>
            <w:vAlign w:val="center"/>
          </w:tcPr>
          <w:p w:rsidR="00EA16F4" w:rsidRPr="00542739" w:rsidRDefault="00EA16F4" w:rsidP="00EA16F4">
            <w:pPr>
              <w:spacing w:after="0" w:line="240" w:lineRule="auto"/>
              <w:jc w:val="center"/>
              <w:rPr>
                <w:rFonts w:ascii="Times New Roman" w:eastAsia="Times New Roman" w:hAnsi="Times New Roman"/>
                <w:lang w:eastAsia="bg-BG"/>
              </w:rPr>
            </w:pPr>
            <w:r w:rsidRPr="00EA16F4">
              <w:rPr>
                <w:rFonts w:ascii="Times New Roman" w:eastAsia="Times New Roman" w:hAnsi="Times New Roman"/>
                <w:lang w:eastAsia="bg-BG"/>
              </w:rPr>
              <w:t>7 857</w:t>
            </w:r>
          </w:p>
        </w:tc>
      </w:tr>
      <w:tr w:rsidR="00EA16F4" w:rsidRPr="00A949AC" w:rsidTr="00245C1C">
        <w:trPr>
          <w:trHeight w:val="380"/>
        </w:trPr>
        <w:tc>
          <w:tcPr>
            <w:tcW w:w="2694" w:type="dxa"/>
            <w:tcBorders>
              <w:left w:val="thinThickThinSmallGap" w:sz="24" w:space="0" w:color="auto"/>
            </w:tcBorders>
            <w:shd w:val="clear" w:color="auto" w:fill="auto"/>
            <w:vAlign w:val="center"/>
          </w:tcPr>
          <w:p w:rsidR="00EA16F4" w:rsidRPr="00A949AC" w:rsidRDefault="00EA16F4"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Североизточен район</w:t>
            </w:r>
          </w:p>
        </w:tc>
        <w:tc>
          <w:tcPr>
            <w:tcW w:w="1134" w:type="dxa"/>
            <w:shd w:val="clear" w:color="auto" w:fill="auto"/>
            <w:noWrap/>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8 953</w:t>
            </w:r>
          </w:p>
        </w:tc>
        <w:tc>
          <w:tcPr>
            <w:tcW w:w="1134" w:type="dxa"/>
            <w:shd w:val="clear" w:color="auto" w:fill="auto"/>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8 954</w:t>
            </w:r>
          </w:p>
        </w:tc>
        <w:tc>
          <w:tcPr>
            <w:tcW w:w="1134" w:type="dxa"/>
            <w:shd w:val="clear" w:color="auto" w:fill="auto"/>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9 327</w:t>
            </w:r>
          </w:p>
        </w:tc>
        <w:tc>
          <w:tcPr>
            <w:tcW w:w="1134" w:type="dxa"/>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hAnsi="Times New Roman"/>
              </w:rPr>
              <w:t>9 655</w:t>
            </w:r>
          </w:p>
        </w:tc>
        <w:tc>
          <w:tcPr>
            <w:tcW w:w="1134" w:type="dxa"/>
            <w:vAlign w:val="center"/>
          </w:tcPr>
          <w:p w:rsidR="00EA16F4" w:rsidRPr="00542739" w:rsidRDefault="00EA16F4" w:rsidP="005C4870">
            <w:pPr>
              <w:spacing w:after="0" w:line="240" w:lineRule="auto"/>
              <w:rPr>
                <w:rFonts w:ascii="Times New Roman" w:eastAsia="Times New Roman" w:hAnsi="Times New Roman"/>
                <w:lang w:eastAsia="bg-BG"/>
              </w:rPr>
            </w:pPr>
            <w:r>
              <w:rPr>
                <w:rFonts w:ascii="Times New Roman" w:eastAsia="Times New Roman" w:hAnsi="Times New Roman"/>
                <w:lang w:eastAsia="bg-BG"/>
              </w:rPr>
              <w:t xml:space="preserve">   10 011</w:t>
            </w:r>
          </w:p>
        </w:tc>
        <w:tc>
          <w:tcPr>
            <w:tcW w:w="1276" w:type="dxa"/>
            <w:tcBorders>
              <w:right w:val="thinThickThinSmallGap" w:sz="24" w:space="0" w:color="auto"/>
            </w:tcBorders>
            <w:shd w:val="clear" w:color="auto" w:fill="auto"/>
            <w:noWrap/>
            <w:vAlign w:val="center"/>
          </w:tcPr>
          <w:p w:rsidR="00EA16F4" w:rsidRPr="00542739" w:rsidRDefault="00EA16F4" w:rsidP="00EA16F4">
            <w:pPr>
              <w:spacing w:after="0" w:line="240" w:lineRule="auto"/>
              <w:jc w:val="center"/>
              <w:rPr>
                <w:rFonts w:ascii="Times New Roman" w:eastAsia="Times New Roman" w:hAnsi="Times New Roman"/>
                <w:lang w:eastAsia="bg-BG"/>
              </w:rPr>
            </w:pPr>
            <w:r w:rsidRPr="00EA16F4">
              <w:rPr>
                <w:rFonts w:ascii="Times New Roman" w:eastAsia="Times New Roman" w:hAnsi="Times New Roman"/>
                <w:lang w:eastAsia="bg-BG"/>
              </w:rPr>
              <w:t>10 674</w:t>
            </w:r>
          </w:p>
        </w:tc>
      </w:tr>
      <w:tr w:rsidR="00EA16F4" w:rsidRPr="00A949AC" w:rsidTr="00A949AC">
        <w:trPr>
          <w:trHeight w:val="241"/>
        </w:trPr>
        <w:tc>
          <w:tcPr>
            <w:tcW w:w="2694" w:type="dxa"/>
            <w:tcBorders>
              <w:left w:val="thinThickThinSmallGap" w:sz="24" w:space="0" w:color="auto"/>
            </w:tcBorders>
            <w:shd w:val="clear" w:color="auto" w:fill="auto"/>
            <w:vAlign w:val="center"/>
          </w:tcPr>
          <w:p w:rsidR="00EA16F4" w:rsidRPr="00A949AC" w:rsidRDefault="00EA16F4"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Югозападен район</w:t>
            </w:r>
          </w:p>
        </w:tc>
        <w:tc>
          <w:tcPr>
            <w:tcW w:w="1134" w:type="dxa"/>
            <w:shd w:val="clear" w:color="auto" w:fill="auto"/>
            <w:noWrap/>
            <w:vAlign w:val="center"/>
          </w:tcPr>
          <w:p w:rsidR="00EA16F4" w:rsidRPr="00A949AC" w:rsidRDefault="00EA16F4" w:rsidP="005C4870">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38 998</w:t>
            </w:r>
          </w:p>
        </w:tc>
        <w:tc>
          <w:tcPr>
            <w:tcW w:w="1134" w:type="dxa"/>
            <w:shd w:val="clear" w:color="auto" w:fill="auto"/>
            <w:vAlign w:val="center"/>
          </w:tcPr>
          <w:p w:rsidR="00EA16F4" w:rsidRPr="00A949AC" w:rsidRDefault="00EA16F4" w:rsidP="005C4870">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38 857</w:t>
            </w:r>
          </w:p>
        </w:tc>
        <w:tc>
          <w:tcPr>
            <w:tcW w:w="1134" w:type="dxa"/>
            <w:shd w:val="clear" w:color="auto" w:fill="auto"/>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39 478 </w:t>
            </w:r>
          </w:p>
        </w:tc>
        <w:tc>
          <w:tcPr>
            <w:tcW w:w="1134" w:type="dxa"/>
            <w:vAlign w:val="center"/>
          </w:tcPr>
          <w:p w:rsidR="00EA16F4" w:rsidRPr="00A949AC" w:rsidRDefault="00EA16F4" w:rsidP="005C4870">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42 430</w:t>
            </w:r>
          </w:p>
        </w:tc>
        <w:tc>
          <w:tcPr>
            <w:tcW w:w="1134" w:type="dxa"/>
            <w:vAlign w:val="center"/>
          </w:tcPr>
          <w:p w:rsidR="00EA16F4" w:rsidRPr="00542739" w:rsidRDefault="00EA16F4" w:rsidP="005C4870">
            <w:pPr>
              <w:spacing w:after="0" w:line="240" w:lineRule="auto"/>
              <w:rPr>
                <w:rFonts w:ascii="Times New Roman" w:eastAsia="Times New Roman" w:hAnsi="Times New Roman"/>
                <w:lang w:eastAsia="bg-BG"/>
              </w:rPr>
            </w:pPr>
            <w:r>
              <w:rPr>
                <w:rFonts w:ascii="Times New Roman" w:eastAsia="Times New Roman" w:hAnsi="Times New Roman"/>
                <w:lang w:val="bg-BG" w:eastAsia="bg-BG"/>
              </w:rPr>
              <w:t xml:space="preserve">   </w:t>
            </w:r>
            <w:r>
              <w:rPr>
                <w:rFonts w:ascii="Times New Roman" w:eastAsia="Times New Roman" w:hAnsi="Times New Roman"/>
                <w:lang w:eastAsia="bg-BG"/>
              </w:rPr>
              <w:t>45 103</w:t>
            </w:r>
          </w:p>
        </w:tc>
        <w:tc>
          <w:tcPr>
            <w:tcW w:w="1276" w:type="dxa"/>
            <w:tcBorders>
              <w:right w:val="thinThickThinSmallGap" w:sz="24" w:space="0" w:color="auto"/>
            </w:tcBorders>
            <w:shd w:val="clear" w:color="auto" w:fill="auto"/>
            <w:noWrap/>
            <w:vAlign w:val="center"/>
          </w:tcPr>
          <w:p w:rsidR="00EA16F4" w:rsidRPr="00542739" w:rsidRDefault="00EA16F4" w:rsidP="00EA16F4">
            <w:pPr>
              <w:spacing w:after="0" w:line="240" w:lineRule="auto"/>
              <w:jc w:val="center"/>
              <w:rPr>
                <w:rFonts w:ascii="Times New Roman" w:eastAsia="Times New Roman" w:hAnsi="Times New Roman"/>
                <w:lang w:eastAsia="bg-BG"/>
              </w:rPr>
            </w:pPr>
            <w:r w:rsidRPr="00EA16F4">
              <w:rPr>
                <w:rFonts w:ascii="Times New Roman" w:eastAsia="Times New Roman" w:hAnsi="Times New Roman"/>
                <w:lang w:eastAsia="bg-BG"/>
              </w:rPr>
              <w:t xml:space="preserve">48 390 </w:t>
            </w:r>
            <w:r w:rsidRPr="00EA16F4">
              <w:rPr>
                <w:rFonts w:ascii="Times New Roman" w:eastAsia="Times New Roman" w:hAnsi="Times New Roman"/>
                <w:lang w:eastAsia="bg-BG"/>
              </w:rPr>
              <w:tab/>
            </w:r>
          </w:p>
        </w:tc>
      </w:tr>
      <w:tr w:rsidR="00EA16F4" w:rsidRPr="00A949AC" w:rsidTr="00A949AC">
        <w:trPr>
          <w:trHeight w:val="217"/>
        </w:trPr>
        <w:tc>
          <w:tcPr>
            <w:tcW w:w="2694" w:type="dxa"/>
            <w:tcBorders>
              <w:left w:val="thinThickThinSmallGap" w:sz="24" w:space="0" w:color="auto"/>
            </w:tcBorders>
            <w:shd w:val="clear" w:color="auto" w:fill="auto"/>
            <w:vAlign w:val="center"/>
          </w:tcPr>
          <w:p w:rsidR="00EA16F4" w:rsidRPr="00A949AC" w:rsidRDefault="00EA16F4"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Южен централен район</w:t>
            </w:r>
          </w:p>
        </w:tc>
        <w:tc>
          <w:tcPr>
            <w:tcW w:w="1134" w:type="dxa"/>
            <w:shd w:val="clear" w:color="auto" w:fill="auto"/>
            <w:noWrap/>
            <w:vAlign w:val="center"/>
          </w:tcPr>
          <w:p w:rsidR="00EA16F4" w:rsidRPr="00A949AC" w:rsidRDefault="00EA16F4" w:rsidP="005C4870">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11 673</w:t>
            </w:r>
          </w:p>
        </w:tc>
        <w:tc>
          <w:tcPr>
            <w:tcW w:w="1134" w:type="dxa"/>
            <w:shd w:val="clear" w:color="auto" w:fill="auto"/>
            <w:vAlign w:val="center"/>
          </w:tcPr>
          <w:p w:rsidR="00EA16F4" w:rsidRPr="00A949AC" w:rsidRDefault="00EA16F4" w:rsidP="005C4870">
            <w:pPr>
              <w:spacing w:after="0" w:line="240" w:lineRule="auto"/>
              <w:rPr>
                <w:rFonts w:ascii="Times New Roman" w:eastAsia="Times New Roman" w:hAnsi="Times New Roman"/>
                <w:lang w:val="bg-BG" w:eastAsia="bg-BG"/>
              </w:rPr>
            </w:pPr>
            <w:r w:rsidRPr="00A949AC">
              <w:rPr>
                <w:rFonts w:ascii="Times New Roman" w:eastAsia="Times New Roman" w:hAnsi="Times New Roman"/>
                <w:lang w:eastAsia="bg-BG"/>
              </w:rPr>
              <w:t xml:space="preserve">    </w:t>
            </w:r>
            <w:r w:rsidRPr="00A949AC">
              <w:rPr>
                <w:rFonts w:ascii="Times New Roman" w:eastAsia="Times New Roman" w:hAnsi="Times New Roman"/>
                <w:lang w:val="bg-BG" w:eastAsia="bg-BG"/>
              </w:rPr>
              <w:t>11 637</w:t>
            </w:r>
          </w:p>
        </w:tc>
        <w:tc>
          <w:tcPr>
            <w:tcW w:w="1134" w:type="dxa"/>
            <w:shd w:val="clear" w:color="auto" w:fill="auto"/>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11 451</w:t>
            </w:r>
          </w:p>
        </w:tc>
        <w:tc>
          <w:tcPr>
            <w:tcW w:w="1134" w:type="dxa"/>
            <w:vAlign w:val="center"/>
          </w:tcPr>
          <w:p w:rsidR="00EA16F4" w:rsidRPr="00A949AC" w:rsidRDefault="00EA16F4" w:rsidP="005C4870">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12 569</w:t>
            </w:r>
          </w:p>
        </w:tc>
        <w:tc>
          <w:tcPr>
            <w:tcW w:w="1134" w:type="dxa"/>
            <w:vAlign w:val="center"/>
          </w:tcPr>
          <w:p w:rsidR="00EA16F4" w:rsidRPr="00542739" w:rsidRDefault="00EA16F4" w:rsidP="005C4870">
            <w:pPr>
              <w:spacing w:after="0" w:line="240" w:lineRule="auto"/>
              <w:rPr>
                <w:rFonts w:ascii="Times New Roman" w:eastAsia="Times New Roman" w:hAnsi="Times New Roman"/>
                <w:lang w:eastAsia="bg-BG"/>
              </w:rPr>
            </w:pPr>
            <w:r>
              <w:rPr>
                <w:rFonts w:ascii="Times New Roman" w:eastAsia="Times New Roman" w:hAnsi="Times New Roman"/>
                <w:lang w:val="bg-BG" w:eastAsia="bg-BG"/>
              </w:rPr>
              <w:t xml:space="preserve">   1</w:t>
            </w:r>
            <w:r>
              <w:rPr>
                <w:rFonts w:ascii="Times New Roman" w:eastAsia="Times New Roman" w:hAnsi="Times New Roman"/>
                <w:lang w:eastAsia="bg-BG"/>
              </w:rPr>
              <w:t>3 210</w:t>
            </w:r>
          </w:p>
        </w:tc>
        <w:tc>
          <w:tcPr>
            <w:tcW w:w="1276" w:type="dxa"/>
            <w:tcBorders>
              <w:right w:val="thinThickThinSmallGap" w:sz="24" w:space="0" w:color="auto"/>
            </w:tcBorders>
            <w:shd w:val="clear" w:color="auto" w:fill="auto"/>
            <w:noWrap/>
            <w:vAlign w:val="center"/>
          </w:tcPr>
          <w:p w:rsidR="00EA16F4" w:rsidRPr="00542739" w:rsidRDefault="00EA16F4" w:rsidP="00EA16F4">
            <w:pPr>
              <w:spacing w:after="0" w:line="240" w:lineRule="auto"/>
              <w:jc w:val="center"/>
              <w:rPr>
                <w:rFonts w:ascii="Times New Roman" w:eastAsia="Times New Roman" w:hAnsi="Times New Roman"/>
                <w:lang w:eastAsia="bg-BG"/>
              </w:rPr>
            </w:pPr>
            <w:r w:rsidRPr="00EA16F4">
              <w:rPr>
                <w:rFonts w:ascii="Times New Roman" w:eastAsia="Times New Roman" w:hAnsi="Times New Roman"/>
                <w:lang w:eastAsia="bg-BG"/>
              </w:rPr>
              <w:t xml:space="preserve">14 230 </w:t>
            </w:r>
            <w:r w:rsidRPr="00EA16F4">
              <w:rPr>
                <w:rFonts w:ascii="Times New Roman" w:eastAsia="Times New Roman" w:hAnsi="Times New Roman"/>
                <w:lang w:eastAsia="bg-BG"/>
              </w:rPr>
              <w:tab/>
            </w:r>
          </w:p>
        </w:tc>
      </w:tr>
      <w:tr w:rsidR="00EA16F4" w:rsidRPr="00A949AC" w:rsidTr="00A949AC">
        <w:trPr>
          <w:trHeight w:val="322"/>
        </w:trPr>
        <w:tc>
          <w:tcPr>
            <w:tcW w:w="2694" w:type="dxa"/>
            <w:tcBorders>
              <w:left w:val="thinThickThinSmallGap" w:sz="24" w:space="0" w:color="auto"/>
            </w:tcBorders>
            <w:shd w:val="clear" w:color="auto" w:fill="C9C9C9" w:themeFill="accent1" w:themeFillTint="66"/>
          </w:tcPr>
          <w:p w:rsidR="00EA16F4" w:rsidRPr="00A949AC" w:rsidRDefault="00EA16F4" w:rsidP="00A949AC">
            <w:pPr>
              <w:spacing w:after="0"/>
              <w:contextualSpacing/>
              <w:rPr>
                <w:rFonts w:ascii="Times New Roman" w:eastAsia="Times New Roman" w:hAnsi="Times New Roman"/>
                <w:b/>
                <w:bCs/>
                <w:i/>
                <w:iCs/>
                <w:sz w:val="24"/>
                <w:szCs w:val="24"/>
                <w:lang w:val="bg-BG" w:eastAsia="bg-BG"/>
              </w:rPr>
            </w:pPr>
            <w:r w:rsidRPr="00A949AC">
              <w:rPr>
                <w:rFonts w:ascii="Times New Roman" w:eastAsia="Times New Roman" w:hAnsi="Times New Roman"/>
                <w:b/>
                <w:bCs/>
                <w:i/>
                <w:iCs/>
                <w:lang w:val="bg-BG" w:eastAsia="bg-BG"/>
              </w:rPr>
              <w:t>Югоизточен район</w:t>
            </w:r>
          </w:p>
        </w:tc>
        <w:tc>
          <w:tcPr>
            <w:tcW w:w="1134" w:type="dxa"/>
            <w:shd w:val="clear" w:color="auto" w:fill="C9C9C9" w:themeFill="accent1" w:themeFillTint="66"/>
            <w:noWrap/>
            <w:vAlign w:val="center"/>
          </w:tcPr>
          <w:p w:rsidR="00EA16F4" w:rsidRPr="00A949AC" w:rsidRDefault="00EA16F4" w:rsidP="005C4870">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9 996</w:t>
            </w:r>
          </w:p>
        </w:tc>
        <w:tc>
          <w:tcPr>
            <w:tcW w:w="1134" w:type="dxa"/>
            <w:shd w:val="clear" w:color="auto" w:fill="C9C9C9" w:themeFill="accent1" w:themeFillTint="66"/>
            <w:vAlign w:val="center"/>
          </w:tcPr>
          <w:p w:rsidR="00EA16F4" w:rsidRPr="00A949AC" w:rsidRDefault="00EA16F4" w:rsidP="005C4870">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 xml:space="preserve"> 10 192</w:t>
            </w:r>
          </w:p>
        </w:tc>
        <w:tc>
          <w:tcPr>
            <w:tcW w:w="1134" w:type="dxa"/>
            <w:shd w:val="clear" w:color="auto" w:fill="C9C9C9" w:themeFill="accent1" w:themeFillTint="66"/>
            <w:vAlign w:val="center"/>
          </w:tcPr>
          <w:p w:rsidR="00EA16F4" w:rsidRPr="00A949AC" w:rsidRDefault="00EA16F4" w:rsidP="005C4870">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10 444</w:t>
            </w:r>
          </w:p>
        </w:tc>
        <w:tc>
          <w:tcPr>
            <w:tcW w:w="1134" w:type="dxa"/>
            <w:shd w:val="clear" w:color="auto" w:fill="C9C9C9" w:themeFill="accent1" w:themeFillTint="66"/>
            <w:vAlign w:val="center"/>
          </w:tcPr>
          <w:p w:rsidR="00EA16F4" w:rsidRPr="00A949AC" w:rsidRDefault="00EA16F4" w:rsidP="005C4870">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10 826</w:t>
            </w:r>
          </w:p>
        </w:tc>
        <w:tc>
          <w:tcPr>
            <w:tcW w:w="1134" w:type="dxa"/>
            <w:shd w:val="clear" w:color="auto" w:fill="C9C9C9" w:themeFill="accent1" w:themeFillTint="66"/>
            <w:vAlign w:val="center"/>
          </w:tcPr>
          <w:p w:rsidR="00EA16F4" w:rsidRPr="00FD6F51" w:rsidRDefault="00EA16F4" w:rsidP="005C4870">
            <w:pPr>
              <w:spacing w:after="0" w:line="240" w:lineRule="auto"/>
              <w:jc w:val="center"/>
              <w:rPr>
                <w:rFonts w:ascii="Times New Roman" w:eastAsia="Times New Roman" w:hAnsi="Times New Roman"/>
                <w:b/>
                <w:lang w:eastAsia="bg-BG"/>
              </w:rPr>
            </w:pPr>
            <w:r>
              <w:rPr>
                <w:rFonts w:ascii="Times New Roman" w:eastAsia="Times New Roman" w:hAnsi="Times New Roman"/>
                <w:b/>
                <w:lang w:val="bg-BG" w:eastAsia="bg-BG"/>
              </w:rPr>
              <w:t>1</w:t>
            </w:r>
            <w:r>
              <w:rPr>
                <w:rFonts w:ascii="Times New Roman" w:eastAsia="Times New Roman" w:hAnsi="Times New Roman"/>
                <w:b/>
                <w:lang w:eastAsia="bg-BG"/>
              </w:rPr>
              <w:t>2 197</w:t>
            </w:r>
          </w:p>
        </w:tc>
        <w:tc>
          <w:tcPr>
            <w:tcW w:w="1276" w:type="dxa"/>
            <w:tcBorders>
              <w:right w:val="thinThickThinSmallGap" w:sz="24" w:space="0" w:color="auto"/>
            </w:tcBorders>
            <w:shd w:val="clear" w:color="auto" w:fill="C9C9C9" w:themeFill="accent1" w:themeFillTint="66"/>
            <w:noWrap/>
            <w:vAlign w:val="center"/>
          </w:tcPr>
          <w:p w:rsidR="00EA16F4" w:rsidRPr="00FD6F51" w:rsidRDefault="00EA16F4" w:rsidP="00A949AC">
            <w:pPr>
              <w:spacing w:after="0" w:line="240" w:lineRule="auto"/>
              <w:jc w:val="center"/>
              <w:rPr>
                <w:rFonts w:ascii="Times New Roman" w:eastAsia="Times New Roman" w:hAnsi="Times New Roman"/>
                <w:b/>
                <w:lang w:eastAsia="bg-BG"/>
              </w:rPr>
            </w:pPr>
            <w:r w:rsidRPr="00EA16F4">
              <w:rPr>
                <w:rFonts w:ascii="Times New Roman" w:eastAsia="Times New Roman" w:hAnsi="Times New Roman"/>
                <w:b/>
                <w:lang w:eastAsia="bg-BG"/>
              </w:rPr>
              <w:t xml:space="preserve">13 075 </w:t>
            </w:r>
            <w:r w:rsidRPr="00EA16F4">
              <w:rPr>
                <w:rFonts w:ascii="Times New Roman" w:eastAsia="Times New Roman" w:hAnsi="Times New Roman"/>
                <w:b/>
                <w:lang w:eastAsia="bg-BG"/>
              </w:rPr>
              <w:tab/>
            </w:r>
          </w:p>
        </w:tc>
      </w:tr>
      <w:tr w:rsidR="00EA16F4" w:rsidRPr="00A949AC" w:rsidTr="00A949AC">
        <w:trPr>
          <w:trHeight w:val="221"/>
        </w:trPr>
        <w:tc>
          <w:tcPr>
            <w:tcW w:w="2694" w:type="dxa"/>
            <w:tcBorders>
              <w:left w:val="thinThickThinSmallGap" w:sz="24" w:space="0" w:color="auto"/>
            </w:tcBorders>
            <w:shd w:val="clear" w:color="auto" w:fill="FFFFFF" w:themeFill="background1"/>
            <w:vAlign w:val="center"/>
          </w:tcPr>
          <w:p w:rsidR="00EA16F4" w:rsidRPr="00A949AC" w:rsidRDefault="00EA16F4" w:rsidP="00A949AC">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Бургас</w:t>
            </w:r>
          </w:p>
        </w:tc>
        <w:tc>
          <w:tcPr>
            <w:tcW w:w="1134" w:type="dxa"/>
            <w:shd w:val="clear" w:color="auto" w:fill="FFFFFF" w:themeFill="background1"/>
            <w:noWrap/>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3 999</w:t>
            </w:r>
          </w:p>
        </w:tc>
        <w:tc>
          <w:tcPr>
            <w:tcW w:w="1134" w:type="dxa"/>
            <w:shd w:val="clear" w:color="auto" w:fill="FFFFFF" w:themeFill="background1"/>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4 080</w:t>
            </w:r>
          </w:p>
        </w:tc>
        <w:tc>
          <w:tcPr>
            <w:tcW w:w="1134" w:type="dxa"/>
            <w:shd w:val="clear" w:color="auto" w:fill="FFFFFF" w:themeFill="background1"/>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3 610</w:t>
            </w:r>
          </w:p>
        </w:tc>
        <w:tc>
          <w:tcPr>
            <w:tcW w:w="1134" w:type="dxa"/>
            <w:shd w:val="clear" w:color="auto" w:fill="FFFFFF" w:themeFill="background1"/>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4 269</w:t>
            </w:r>
          </w:p>
        </w:tc>
        <w:tc>
          <w:tcPr>
            <w:tcW w:w="1134" w:type="dxa"/>
            <w:shd w:val="clear" w:color="auto" w:fill="FFFFFF" w:themeFill="background1"/>
            <w:vAlign w:val="center"/>
          </w:tcPr>
          <w:p w:rsidR="00EA16F4" w:rsidRPr="001F7F0F" w:rsidRDefault="00EA16F4" w:rsidP="005C4870">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4 </w:t>
            </w:r>
            <w:r>
              <w:rPr>
                <w:rFonts w:ascii="Times New Roman" w:eastAsia="Times New Roman" w:hAnsi="Times New Roman"/>
                <w:lang w:eastAsia="bg-BG"/>
              </w:rPr>
              <w:t>700</w:t>
            </w:r>
          </w:p>
        </w:tc>
        <w:tc>
          <w:tcPr>
            <w:tcW w:w="1276" w:type="dxa"/>
            <w:tcBorders>
              <w:right w:val="thinThickThinSmallGap" w:sz="24" w:space="0" w:color="auto"/>
            </w:tcBorders>
            <w:shd w:val="clear" w:color="auto" w:fill="FFFFFF" w:themeFill="background1"/>
            <w:noWrap/>
            <w:vAlign w:val="center"/>
          </w:tcPr>
          <w:p w:rsidR="00EA16F4" w:rsidRPr="00EA78A5" w:rsidRDefault="00EA16F4" w:rsidP="00EA16F4">
            <w:pPr>
              <w:spacing w:after="0" w:line="240" w:lineRule="auto"/>
              <w:jc w:val="center"/>
              <w:rPr>
                <w:rFonts w:ascii="Times New Roman" w:eastAsia="Times New Roman" w:hAnsi="Times New Roman" w:cs="Times New Roman"/>
                <w:sz w:val="24"/>
                <w:szCs w:val="24"/>
                <w:lang w:eastAsia="bg-BG"/>
              </w:rPr>
            </w:pPr>
            <w:r w:rsidRPr="00EA78A5">
              <w:rPr>
                <w:rFonts w:ascii="Times New Roman" w:eastAsia="Times New Roman" w:hAnsi="Times New Roman" w:cs="Times New Roman"/>
                <w:sz w:val="24"/>
                <w:szCs w:val="24"/>
                <w:lang w:eastAsia="bg-BG"/>
              </w:rPr>
              <w:t>5 045</w:t>
            </w:r>
          </w:p>
        </w:tc>
      </w:tr>
      <w:tr w:rsidR="00EA16F4" w:rsidRPr="00A949AC" w:rsidTr="00A949AC">
        <w:trPr>
          <w:trHeight w:val="269"/>
        </w:trPr>
        <w:tc>
          <w:tcPr>
            <w:tcW w:w="2694" w:type="dxa"/>
            <w:tcBorders>
              <w:left w:val="thinThickThinSmallGap" w:sz="24" w:space="0" w:color="auto"/>
            </w:tcBorders>
            <w:shd w:val="clear" w:color="auto" w:fill="FFFFFF" w:themeFill="background1"/>
            <w:vAlign w:val="center"/>
          </w:tcPr>
          <w:p w:rsidR="00EA16F4" w:rsidRPr="00A949AC" w:rsidRDefault="00EA16F4" w:rsidP="00A949AC">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Стара Загора</w:t>
            </w:r>
          </w:p>
        </w:tc>
        <w:tc>
          <w:tcPr>
            <w:tcW w:w="1134" w:type="dxa"/>
            <w:shd w:val="clear" w:color="auto" w:fill="FFFFFF" w:themeFill="background1"/>
            <w:noWrap/>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3 900</w:t>
            </w:r>
          </w:p>
        </w:tc>
        <w:tc>
          <w:tcPr>
            <w:tcW w:w="1134" w:type="dxa"/>
            <w:shd w:val="clear" w:color="auto" w:fill="FFFFFF" w:themeFill="background1"/>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4 089</w:t>
            </w:r>
          </w:p>
        </w:tc>
        <w:tc>
          <w:tcPr>
            <w:tcW w:w="1134" w:type="dxa"/>
            <w:shd w:val="clear" w:color="auto" w:fill="FFFFFF" w:themeFill="background1"/>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4 698</w:t>
            </w:r>
          </w:p>
        </w:tc>
        <w:tc>
          <w:tcPr>
            <w:tcW w:w="1134" w:type="dxa"/>
            <w:shd w:val="clear" w:color="auto" w:fill="FFFFFF" w:themeFill="background1"/>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4 403</w:t>
            </w:r>
          </w:p>
        </w:tc>
        <w:tc>
          <w:tcPr>
            <w:tcW w:w="1134" w:type="dxa"/>
            <w:shd w:val="clear" w:color="auto" w:fill="FFFFFF" w:themeFill="background1"/>
            <w:vAlign w:val="center"/>
          </w:tcPr>
          <w:p w:rsidR="00EA16F4" w:rsidRPr="001F7F0F" w:rsidRDefault="00EA16F4" w:rsidP="005C4870">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5 240</w:t>
            </w:r>
          </w:p>
        </w:tc>
        <w:tc>
          <w:tcPr>
            <w:tcW w:w="1276" w:type="dxa"/>
            <w:tcBorders>
              <w:right w:val="thinThickThinSmallGap" w:sz="24" w:space="0" w:color="auto"/>
            </w:tcBorders>
            <w:shd w:val="clear" w:color="auto" w:fill="FFFFFF" w:themeFill="background1"/>
            <w:noWrap/>
            <w:vAlign w:val="center"/>
          </w:tcPr>
          <w:p w:rsidR="00EA16F4" w:rsidRPr="00EA78A5" w:rsidRDefault="00EA16F4" w:rsidP="00EA16F4">
            <w:pPr>
              <w:spacing w:after="0" w:line="240" w:lineRule="auto"/>
              <w:jc w:val="center"/>
              <w:rPr>
                <w:rFonts w:ascii="Times New Roman" w:eastAsia="Times New Roman" w:hAnsi="Times New Roman" w:cs="Times New Roman"/>
                <w:sz w:val="24"/>
                <w:szCs w:val="24"/>
                <w:lang w:eastAsia="bg-BG"/>
              </w:rPr>
            </w:pPr>
            <w:r w:rsidRPr="00EA78A5">
              <w:rPr>
                <w:rFonts w:ascii="Times New Roman" w:eastAsia="Times New Roman" w:hAnsi="Times New Roman" w:cs="Times New Roman"/>
                <w:sz w:val="24"/>
                <w:szCs w:val="24"/>
                <w:lang w:eastAsia="bg-BG"/>
              </w:rPr>
              <w:t>1 332</w:t>
            </w:r>
          </w:p>
        </w:tc>
      </w:tr>
      <w:tr w:rsidR="00EA16F4" w:rsidRPr="00A949AC" w:rsidTr="00A949AC">
        <w:trPr>
          <w:trHeight w:val="274"/>
        </w:trPr>
        <w:tc>
          <w:tcPr>
            <w:tcW w:w="2694" w:type="dxa"/>
            <w:tcBorders>
              <w:left w:val="thinThickThinSmallGap" w:sz="24" w:space="0" w:color="auto"/>
            </w:tcBorders>
            <w:shd w:val="clear" w:color="auto" w:fill="FFFFFF" w:themeFill="background1"/>
            <w:vAlign w:val="center"/>
          </w:tcPr>
          <w:p w:rsidR="00EA16F4" w:rsidRPr="00A949AC" w:rsidRDefault="00EA16F4"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Сливен</w:t>
            </w:r>
          </w:p>
        </w:tc>
        <w:tc>
          <w:tcPr>
            <w:tcW w:w="1134" w:type="dxa"/>
            <w:shd w:val="clear" w:color="auto" w:fill="FFFFFF" w:themeFill="background1"/>
            <w:noWrap/>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1 175</w:t>
            </w:r>
          </w:p>
        </w:tc>
        <w:tc>
          <w:tcPr>
            <w:tcW w:w="1134" w:type="dxa"/>
            <w:shd w:val="clear" w:color="auto" w:fill="FFFFFF" w:themeFill="background1"/>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1 107</w:t>
            </w:r>
          </w:p>
        </w:tc>
        <w:tc>
          <w:tcPr>
            <w:tcW w:w="1134" w:type="dxa"/>
            <w:shd w:val="clear" w:color="auto" w:fill="FFFFFF" w:themeFill="background1"/>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1 152</w:t>
            </w:r>
          </w:p>
        </w:tc>
        <w:tc>
          <w:tcPr>
            <w:tcW w:w="1134" w:type="dxa"/>
            <w:shd w:val="clear" w:color="auto" w:fill="FFFFFF" w:themeFill="background1"/>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1 136</w:t>
            </w:r>
          </w:p>
        </w:tc>
        <w:tc>
          <w:tcPr>
            <w:tcW w:w="1134" w:type="dxa"/>
            <w:shd w:val="clear" w:color="auto" w:fill="FFFFFF" w:themeFill="background1"/>
            <w:vAlign w:val="center"/>
          </w:tcPr>
          <w:p w:rsidR="00EA16F4" w:rsidRPr="001F7F0F" w:rsidRDefault="00EA16F4" w:rsidP="005C4870">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1 </w:t>
            </w:r>
            <w:r>
              <w:rPr>
                <w:rFonts w:ascii="Times New Roman" w:eastAsia="Times New Roman" w:hAnsi="Times New Roman"/>
                <w:lang w:eastAsia="bg-BG"/>
              </w:rPr>
              <w:t>218</w:t>
            </w:r>
          </w:p>
        </w:tc>
        <w:tc>
          <w:tcPr>
            <w:tcW w:w="1276" w:type="dxa"/>
            <w:tcBorders>
              <w:right w:val="thinThickThinSmallGap" w:sz="24" w:space="0" w:color="auto"/>
            </w:tcBorders>
            <w:shd w:val="clear" w:color="auto" w:fill="FFFFFF" w:themeFill="background1"/>
            <w:noWrap/>
            <w:vAlign w:val="center"/>
          </w:tcPr>
          <w:p w:rsidR="00EA16F4" w:rsidRPr="00EA78A5" w:rsidRDefault="00EA16F4" w:rsidP="00EA16F4">
            <w:pPr>
              <w:spacing w:after="0" w:line="240" w:lineRule="auto"/>
              <w:jc w:val="center"/>
              <w:rPr>
                <w:rFonts w:ascii="Times New Roman" w:eastAsia="Times New Roman" w:hAnsi="Times New Roman" w:cs="Times New Roman"/>
                <w:sz w:val="24"/>
                <w:szCs w:val="24"/>
                <w:lang w:eastAsia="bg-BG"/>
              </w:rPr>
            </w:pPr>
            <w:r w:rsidRPr="00EA78A5">
              <w:rPr>
                <w:rFonts w:ascii="Times New Roman" w:eastAsia="Times New Roman" w:hAnsi="Times New Roman" w:cs="Times New Roman"/>
                <w:sz w:val="24"/>
                <w:szCs w:val="24"/>
                <w:lang w:eastAsia="bg-BG"/>
              </w:rPr>
              <w:t>5 620</w:t>
            </w:r>
          </w:p>
        </w:tc>
      </w:tr>
      <w:tr w:rsidR="00EA16F4" w:rsidRPr="00A949AC" w:rsidTr="00A949AC">
        <w:trPr>
          <w:trHeight w:val="220"/>
        </w:trPr>
        <w:tc>
          <w:tcPr>
            <w:tcW w:w="2694" w:type="dxa"/>
            <w:tcBorders>
              <w:left w:val="thinThickThinSmallGap" w:sz="24" w:space="0" w:color="auto"/>
              <w:bottom w:val="thinThickThinSmallGap" w:sz="24" w:space="0" w:color="auto"/>
            </w:tcBorders>
            <w:shd w:val="clear" w:color="auto" w:fill="FFFFFF" w:themeFill="background1"/>
            <w:vAlign w:val="center"/>
          </w:tcPr>
          <w:p w:rsidR="00EA16F4" w:rsidRPr="00A949AC" w:rsidRDefault="00EA16F4" w:rsidP="00A949AC">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Ямбол</w:t>
            </w:r>
          </w:p>
        </w:tc>
        <w:tc>
          <w:tcPr>
            <w:tcW w:w="1134" w:type="dxa"/>
            <w:tcBorders>
              <w:bottom w:val="thinThickThinSmallGap" w:sz="24" w:space="0" w:color="auto"/>
            </w:tcBorders>
            <w:shd w:val="clear" w:color="auto" w:fill="FFFFFF" w:themeFill="background1"/>
            <w:noWrap/>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922</w:t>
            </w:r>
          </w:p>
        </w:tc>
        <w:tc>
          <w:tcPr>
            <w:tcW w:w="1134" w:type="dxa"/>
            <w:tcBorders>
              <w:bottom w:val="thinThickThinSmallGap" w:sz="24" w:space="0" w:color="auto"/>
            </w:tcBorders>
            <w:shd w:val="clear" w:color="auto" w:fill="FFFFFF" w:themeFill="background1"/>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917</w:t>
            </w:r>
          </w:p>
        </w:tc>
        <w:tc>
          <w:tcPr>
            <w:tcW w:w="1134" w:type="dxa"/>
            <w:tcBorders>
              <w:bottom w:val="thinThickThinSmallGap" w:sz="24" w:space="0" w:color="auto"/>
            </w:tcBorders>
            <w:shd w:val="clear" w:color="auto" w:fill="FFFFFF" w:themeFill="background1"/>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983</w:t>
            </w:r>
          </w:p>
        </w:tc>
        <w:tc>
          <w:tcPr>
            <w:tcW w:w="1134" w:type="dxa"/>
            <w:tcBorders>
              <w:bottom w:val="thinThickThinSmallGap" w:sz="24" w:space="0" w:color="auto"/>
            </w:tcBorders>
            <w:shd w:val="clear" w:color="auto" w:fill="FFFFFF" w:themeFill="background1"/>
            <w:vAlign w:val="center"/>
          </w:tcPr>
          <w:p w:rsidR="00EA16F4" w:rsidRPr="00A949AC" w:rsidRDefault="00EA16F4" w:rsidP="005C4870">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1 018</w:t>
            </w:r>
          </w:p>
        </w:tc>
        <w:tc>
          <w:tcPr>
            <w:tcW w:w="1134" w:type="dxa"/>
            <w:tcBorders>
              <w:bottom w:val="thinThickThinSmallGap" w:sz="24" w:space="0" w:color="auto"/>
            </w:tcBorders>
            <w:shd w:val="clear" w:color="auto" w:fill="FFFFFF" w:themeFill="background1"/>
            <w:vAlign w:val="center"/>
          </w:tcPr>
          <w:p w:rsidR="00EA16F4" w:rsidRPr="001F7F0F" w:rsidRDefault="00EA16F4" w:rsidP="005C4870">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1 0</w:t>
            </w:r>
            <w:r>
              <w:rPr>
                <w:rFonts w:ascii="Times New Roman" w:eastAsia="Times New Roman" w:hAnsi="Times New Roman"/>
                <w:lang w:eastAsia="bg-BG"/>
              </w:rPr>
              <w:t>39</w:t>
            </w:r>
          </w:p>
        </w:tc>
        <w:tc>
          <w:tcPr>
            <w:tcW w:w="1276" w:type="dxa"/>
            <w:tcBorders>
              <w:bottom w:val="thinThickThinSmallGap" w:sz="24" w:space="0" w:color="auto"/>
              <w:right w:val="thinThickThinSmallGap" w:sz="24" w:space="0" w:color="auto"/>
            </w:tcBorders>
            <w:shd w:val="clear" w:color="auto" w:fill="FFFFFF" w:themeFill="background1"/>
            <w:noWrap/>
            <w:vAlign w:val="center"/>
          </w:tcPr>
          <w:p w:rsidR="00EA16F4" w:rsidRPr="00EA78A5" w:rsidRDefault="00EA16F4" w:rsidP="00EA16F4">
            <w:pPr>
              <w:spacing w:after="0" w:line="240" w:lineRule="auto"/>
              <w:jc w:val="center"/>
              <w:rPr>
                <w:rFonts w:ascii="Times New Roman" w:eastAsia="Times New Roman" w:hAnsi="Times New Roman" w:cs="Times New Roman"/>
                <w:sz w:val="24"/>
                <w:szCs w:val="24"/>
                <w:lang w:eastAsia="bg-BG"/>
              </w:rPr>
            </w:pPr>
            <w:r w:rsidRPr="00EA78A5">
              <w:rPr>
                <w:rFonts w:ascii="Times New Roman" w:eastAsia="Times New Roman" w:hAnsi="Times New Roman" w:cs="Times New Roman"/>
                <w:sz w:val="24"/>
                <w:szCs w:val="24"/>
                <w:lang w:eastAsia="bg-BG"/>
              </w:rPr>
              <w:t>1 078</w:t>
            </w:r>
          </w:p>
        </w:tc>
      </w:tr>
    </w:tbl>
    <w:p w:rsidR="00A949AC" w:rsidRPr="00A949AC" w:rsidRDefault="00A949AC" w:rsidP="00A949AC">
      <w:pPr>
        <w:spacing w:after="0" w:line="240" w:lineRule="auto"/>
        <w:rPr>
          <w:rFonts w:ascii="Times New Roman" w:eastAsia="Times New Roman" w:hAnsi="Times New Roman"/>
          <w:b/>
          <w:i/>
          <w:sz w:val="24"/>
          <w:szCs w:val="24"/>
          <w:lang w:val="bg-BG" w:eastAsia="bg-BG"/>
        </w:rPr>
      </w:pPr>
      <w:r w:rsidRPr="00A949AC">
        <w:rPr>
          <w:rFonts w:ascii="Times New Roman" w:eastAsia="Times New Roman" w:hAnsi="Times New Roman"/>
          <w:b/>
          <w:i/>
          <w:sz w:val="24"/>
          <w:szCs w:val="24"/>
          <w:lang w:val="bg-BG" w:eastAsia="bg-BG"/>
        </w:rPr>
        <w:t>Източник:  Национален статистически институт</w:t>
      </w:r>
      <w:r w:rsidR="00802C8A">
        <w:rPr>
          <w:rFonts w:ascii="Times New Roman" w:eastAsia="Times New Roman" w:hAnsi="Times New Roman"/>
          <w:b/>
          <w:i/>
          <w:sz w:val="24"/>
          <w:szCs w:val="24"/>
          <w:lang w:val="bg-BG" w:eastAsia="bg-BG"/>
        </w:rPr>
        <w:t>, 2019 г.</w:t>
      </w:r>
    </w:p>
    <w:p w:rsidR="00A949AC" w:rsidRPr="00A949AC" w:rsidRDefault="00A949AC" w:rsidP="00A949AC">
      <w:pPr>
        <w:spacing w:after="0" w:line="240" w:lineRule="auto"/>
        <w:rPr>
          <w:rFonts w:ascii="Times New Roman" w:eastAsia="Times New Roman" w:hAnsi="Times New Roman"/>
          <w:i/>
          <w:sz w:val="24"/>
          <w:szCs w:val="24"/>
          <w:lang w:val="bg-BG" w:eastAsia="bg-BG"/>
        </w:rPr>
      </w:pPr>
    </w:p>
    <w:p w:rsidR="00A949AC" w:rsidRPr="00E9686D" w:rsidRDefault="00A949AC" w:rsidP="00A949AC">
      <w:pPr>
        <w:spacing w:after="0" w:line="240" w:lineRule="auto"/>
        <w:rPr>
          <w:rFonts w:ascii="Times New Roman" w:eastAsia="Times New Roman" w:hAnsi="Times New Roman"/>
          <w:sz w:val="24"/>
          <w:szCs w:val="24"/>
          <w:lang w:val="bg-BG" w:eastAsia="bg-BG"/>
        </w:rPr>
      </w:pPr>
    </w:p>
    <w:p w:rsidR="00C11527" w:rsidRPr="00565234" w:rsidRDefault="00A949AC" w:rsidP="00872893">
      <w:pPr>
        <w:spacing w:after="0" w:line="360" w:lineRule="auto"/>
        <w:ind w:left="-142" w:right="157" w:firstLine="862"/>
        <w:jc w:val="both"/>
        <w:rPr>
          <w:rFonts w:ascii="Times New Roman" w:eastAsia="Times New Roman" w:hAnsi="Times New Roman"/>
          <w:sz w:val="24"/>
          <w:szCs w:val="24"/>
          <w:lang w:eastAsia="bg-BG"/>
        </w:rPr>
      </w:pPr>
      <w:r w:rsidRPr="00A949AC">
        <w:rPr>
          <w:rFonts w:ascii="Times New Roman" w:eastAsia="Times New Roman" w:hAnsi="Times New Roman"/>
          <w:sz w:val="24"/>
          <w:szCs w:val="24"/>
          <w:lang w:val="bg-BG" w:eastAsia="bg-BG"/>
        </w:rPr>
        <w:t xml:space="preserve">Стойността  на  </w:t>
      </w:r>
      <w:r w:rsidRPr="00A949AC">
        <w:rPr>
          <w:rFonts w:ascii="Times New Roman" w:eastAsia="Times New Roman" w:hAnsi="Times New Roman"/>
          <w:b/>
          <w:i/>
          <w:sz w:val="24"/>
          <w:szCs w:val="24"/>
          <w:lang w:val="bg-BG" w:eastAsia="bg-BG"/>
        </w:rPr>
        <w:t xml:space="preserve">БВП  на  човек от населението </w:t>
      </w:r>
      <w:r w:rsidR="00FD6F51">
        <w:rPr>
          <w:rFonts w:ascii="Times New Roman" w:eastAsia="Times New Roman" w:hAnsi="Times New Roman"/>
          <w:sz w:val="24"/>
          <w:szCs w:val="24"/>
          <w:lang w:val="bg-BG" w:eastAsia="bg-BG"/>
        </w:rPr>
        <w:t xml:space="preserve"> в  Югоизточен район  за 201</w:t>
      </w:r>
      <w:r w:rsidR="00802C8A">
        <w:rPr>
          <w:rFonts w:ascii="Times New Roman" w:eastAsia="Times New Roman" w:hAnsi="Times New Roman"/>
          <w:sz w:val="24"/>
          <w:szCs w:val="24"/>
          <w:lang w:val="bg-BG" w:eastAsia="bg-BG"/>
        </w:rPr>
        <w:t>7</w:t>
      </w:r>
      <w:r w:rsidR="00FD6F51">
        <w:rPr>
          <w:rFonts w:ascii="Times New Roman" w:eastAsia="Times New Roman" w:hAnsi="Times New Roman"/>
          <w:sz w:val="24"/>
          <w:szCs w:val="24"/>
          <w:lang w:val="bg-BG" w:eastAsia="bg-BG"/>
        </w:rPr>
        <w:t xml:space="preserve"> г.  е </w:t>
      </w:r>
      <w:r w:rsidR="00802C8A" w:rsidRPr="00802C8A">
        <w:rPr>
          <w:rFonts w:ascii="Times New Roman" w:eastAsia="Times New Roman" w:hAnsi="Times New Roman"/>
          <w:sz w:val="24"/>
          <w:szCs w:val="24"/>
          <w:lang w:val="bg-BG" w:eastAsia="bg-BG"/>
        </w:rPr>
        <w:t>12 538</w:t>
      </w:r>
      <w:r w:rsidRPr="00A949AC">
        <w:rPr>
          <w:rFonts w:ascii="Times New Roman" w:eastAsia="Times New Roman" w:hAnsi="Times New Roman"/>
          <w:sz w:val="24"/>
          <w:szCs w:val="24"/>
          <w:lang w:val="bg-BG" w:eastAsia="bg-BG"/>
        </w:rPr>
        <w:t xml:space="preserve"> лв. при среден показател за страната </w:t>
      </w:r>
      <w:r w:rsidR="00BF7D50">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w:t>
      </w:r>
      <w:r w:rsidR="00802C8A" w:rsidRPr="00802C8A">
        <w:rPr>
          <w:rFonts w:ascii="Times New Roman" w:eastAsia="Times New Roman" w:hAnsi="Times New Roman"/>
          <w:sz w:val="24"/>
          <w:szCs w:val="24"/>
          <w:lang w:val="bg-BG" w:eastAsia="bg-BG"/>
        </w:rPr>
        <w:t>14</w:t>
      </w:r>
      <w:r w:rsidR="00802C8A">
        <w:rPr>
          <w:rFonts w:ascii="Times New Roman" w:eastAsia="Times New Roman" w:hAnsi="Times New Roman"/>
          <w:sz w:val="24"/>
          <w:szCs w:val="24"/>
          <w:lang w:val="bg-BG" w:eastAsia="bg-BG"/>
        </w:rPr>
        <w:t> </w:t>
      </w:r>
      <w:r w:rsidR="00802C8A" w:rsidRPr="00802C8A">
        <w:rPr>
          <w:rFonts w:ascii="Times New Roman" w:eastAsia="Times New Roman" w:hAnsi="Times New Roman"/>
          <w:sz w:val="24"/>
          <w:szCs w:val="24"/>
          <w:lang w:val="bg-BG" w:eastAsia="bg-BG"/>
        </w:rPr>
        <w:t>280</w:t>
      </w:r>
      <w:r w:rsidR="00802C8A">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лв., с което районът се нарежда на второ място сред районите в страната, изпреварван ед</w:t>
      </w:r>
      <w:r w:rsidR="00CB6AA9">
        <w:rPr>
          <w:rFonts w:ascii="Times New Roman" w:eastAsia="Times New Roman" w:hAnsi="Times New Roman"/>
          <w:sz w:val="24"/>
          <w:szCs w:val="24"/>
          <w:lang w:val="bg-BG" w:eastAsia="bg-BG"/>
        </w:rPr>
        <w:t>инствено от Югозападен район (</w:t>
      </w:r>
      <w:r w:rsidR="00C67AD1" w:rsidRPr="00C67AD1">
        <w:rPr>
          <w:rFonts w:ascii="Times New Roman" w:eastAsia="Times New Roman" w:hAnsi="Times New Roman"/>
          <w:sz w:val="24"/>
          <w:szCs w:val="24"/>
          <w:lang w:val="bg-BG" w:eastAsia="bg-BG"/>
        </w:rPr>
        <w:t>22</w:t>
      </w:r>
      <w:r w:rsidR="00C67AD1">
        <w:rPr>
          <w:rFonts w:ascii="Times New Roman" w:eastAsia="Times New Roman" w:hAnsi="Times New Roman"/>
          <w:sz w:val="24"/>
          <w:szCs w:val="24"/>
          <w:lang w:val="bg-BG" w:eastAsia="bg-BG"/>
        </w:rPr>
        <w:t> </w:t>
      </w:r>
      <w:r w:rsidR="00C67AD1" w:rsidRPr="00C67AD1">
        <w:rPr>
          <w:rFonts w:ascii="Times New Roman" w:eastAsia="Times New Roman" w:hAnsi="Times New Roman"/>
          <w:sz w:val="24"/>
          <w:szCs w:val="24"/>
          <w:lang w:val="bg-BG" w:eastAsia="bg-BG"/>
        </w:rPr>
        <w:t>913</w:t>
      </w:r>
      <w:r w:rsidR="00C67AD1">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 xml:space="preserve">лв.). </w:t>
      </w:r>
      <w:r w:rsidR="00CB6AA9">
        <w:rPr>
          <w:rFonts w:ascii="Times New Roman" w:eastAsia="Calibri" w:hAnsi="Times New Roman"/>
          <w:sz w:val="24"/>
          <w:szCs w:val="24"/>
          <w:lang w:val="bg-BG"/>
        </w:rPr>
        <w:t>За периода 201</w:t>
      </w:r>
      <w:r w:rsidR="00C67AD1">
        <w:rPr>
          <w:rFonts w:ascii="Times New Roman" w:eastAsia="Calibri" w:hAnsi="Times New Roman"/>
          <w:sz w:val="24"/>
          <w:szCs w:val="24"/>
          <w:lang w:val="bg-BG"/>
        </w:rPr>
        <w:t>2</w:t>
      </w:r>
      <w:r w:rsidR="00CB6AA9">
        <w:rPr>
          <w:rFonts w:ascii="Times New Roman" w:eastAsia="Calibri" w:hAnsi="Times New Roman"/>
          <w:sz w:val="24"/>
          <w:szCs w:val="24"/>
          <w:lang w:val="bg-BG"/>
        </w:rPr>
        <w:t>-201</w:t>
      </w:r>
      <w:r w:rsidR="00C67AD1">
        <w:rPr>
          <w:rFonts w:ascii="Times New Roman" w:eastAsia="Calibri" w:hAnsi="Times New Roman"/>
          <w:sz w:val="24"/>
          <w:szCs w:val="24"/>
          <w:lang w:val="bg-BG"/>
        </w:rPr>
        <w:t>7</w:t>
      </w:r>
      <w:r w:rsidRPr="00A949AC">
        <w:rPr>
          <w:rFonts w:ascii="Times New Roman" w:eastAsia="Calibri" w:hAnsi="Times New Roman"/>
          <w:sz w:val="24"/>
          <w:szCs w:val="24"/>
          <w:lang w:val="bg-BG"/>
        </w:rPr>
        <w:t>г. БВП на човек от населението за</w:t>
      </w:r>
      <w:r w:rsidRPr="00A949AC">
        <w:rPr>
          <w:rFonts w:ascii="Times New Roman" w:hAnsi="Times New Roman"/>
        </w:rPr>
        <w:t xml:space="preserve"> </w:t>
      </w:r>
      <w:r w:rsidRPr="00A949AC">
        <w:rPr>
          <w:rFonts w:ascii="Times New Roman" w:eastAsia="Calibri" w:hAnsi="Times New Roman" w:hint="cs"/>
          <w:sz w:val="24"/>
          <w:szCs w:val="24"/>
          <w:lang w:val="bg-BG"/>
        </w:rPr>
        <w:t>Югоизточен</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район</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е</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нараснал</w:t>
      </w:r>
      <w:r w:rsidRPr="00A949AC">
        <w:rPr>
          <w:rFonts w:ascii="Times New Roman" w:eastAsia="Calibri" w:hAnsi="Times New Roman"/>
          <w:sz w:val="24"/>
          <w:szCs w:val="24"/>
          <w:lang w:val="bg-BG"/>
        </w:rPr>
        <w:t xml:space="preserve"> с </w:t>
      </w:r>
      <w:r w:rsidR="00C67AD1">
        <w:rPr>
          <w:rFonts w:ascii="Times New Roman" w:eastAsia="Calibri" w:hAnsi="Times New Roman"/>
          <w:sz w:val="24"/>
          <w:szCs w:val="24"/>
          <w:lang w:val="bg-BG"/>
        </w:rPr>
        <w:t>30.8</w:t>
      </w:r>
      <w:r w:rsidRPr="00A949AC">
        <w:rPr>
          <w:rFonts w:ascii="Times New Roman" w:eastAsia="Calibri" w:hAnsi="Times New Roman"/>
          <w:sz w:val="24"/>
          <w:szCs w:val="24"/>
          <w:lang w:val="bg-BG"/>
        </w:rPr>
        <w:t>%. На областно ниво в ЮИР, по по</w:t>
      </w:r>
      <w:r w:rsidR="00CB6AA9">
        <w:rPr>
          <w:rFonts w:ascii="Times New Roman" w:eastAsia="Calibri" w:hAnsi="Times New Roman"/>
          <w:sz w:val="24"/>
          <w:szCs w:val="24"/>
          <w:lang w:val="bg-BG"/>
        </w:rPr>
        <w:t>следни налични данни за 201</w:t>
      </w:r>
      <w:r w:rsidR="00C67AD1">
        <w:rPr>
          <w:rFonts w:ascii="Times New Roman" w:eastAsia="Calibri" w:hAnsi="Times New Roman"/>
          <w:sz w:val="24"/>
          <w:szCs w:val="24"/>
          <w:lang w:val="bg-BG"/>
        </w:rPr>
        <w:t>7</w:t>
      </w:r>
      <w:r w:rsidRPr="00A949AC">
        <w:rPr>
          <w:rFonts w:ascii="Times New Roman" w:eastAsia="Calibri" w:hAnsi="Times New Roman"/>
          <w:sz w:val="24"/>
          <w:szCs w:val="24"/>
          <w:lang w:val="bg-BG"/>
        </w:rPr>
        <w:t xml:space="preserve"> г., най-висока е стойността на БВП на човек от насел</w:t>
      </w:r>
      <w:r w:rsidR="00CB6AA9">
        <w:rPr>
          <w:rFonts w:ascii="Times New Roman" w:eastAsia="Calibri" w:hAnsi="Times New Roman"/>
          <w:sz w:val="24"/>
          <w:szCs w:val="24"/>
          <w:lang w:val="bg-BG"/>
        </w:rPr>
        <w:t>ението в област Стара Загора -</w:t>
      </w:r>
      <w:r w:rsidR="00C67AD1" w:rsidRPr="00C67AD1">
        <w:rPr>
          <w:rFonts w:ascii="Times New Roman" w:eastAsia="Calibri" w:hAnsi="Times New Roman"/>
          <w:sz w:val="24"/>
          <w:szCs w:val="24"/>
          <w:lang w:val="bg-BG"/>
        </w:rPr>
        <w:t>17</w:t>
      </w:r>
      <w:r w:rsidR="00C67AD1">
        <w:rPr>
          <w:rFonts w:ascii="Times New Roman" w:eastAsia="Calibri" w:hAnsi="Times New Roman"/>
          <w:sz w:val="24"/>
          <w:szCs w:val="24"/>
          <w:lang w:val="bg-BG"/>
        </w:rPr>
        <w:t> </w:t>
      </w:r>
      <w:r w:rsidR="00C67AD1" w:rsidRPr="00C67AD1">
        <w:rPr>
          <w:rFonts w:ascii="Times New Roman" w:eastAsia="Calibri" w:hAnsi="Times New Roman"/>
          <w:sz w:val="24"/>
          <w:szCs w:val="24"/>
          <w:lang w:val="bg-BG"/>
        </w:rPr>
        <w:t>550</w:t>
      </w:r>
      <w:r w:rsidR="00C67AD1">
        <w:rPr>
          <w:rFonts w:ascii="Times New Roman" w:eastAsia="Calibri" w:hAnsi="Times New Roman"/>
          <w:sz w:val="24"/>
          <w:szCs w:val="24"/>
          <w:lang w:val="bg-BG"/>
        </w:rPr>
        <w:t xml:space="preserve"> </w:t>
      </w:r>
      <w:r w:rsidRPr="00A949AC">
        <w:rPr>
          <w:rFonts w:ascii="Times New Roman" w:eastAsia="Calibri" w:hAnsi="Times New Roman"/>
          <w:sz w:val="24"/>
          <w:szCs w:val="24"/>
          <w:lang w:val="bg-BG"/>
        </w:rPr>
        <w:t>лв.</w:t>
      </w:r>
      <w:r w:rsidR="00CB6AA9">
        <w:rPr>
          <w:rFonts w:ascii="Times New Roman" w:eastAsia="Calibri" w:hAnsi="Times New Roman"/>
          <w:sz w:val="24"/>
          <w:szCs w:val="24"/>
          <w:lang w:val="bg-BG"/>
        </w:rPr>
        <w:t xml:space="preserve">, следвана от област Бургас – </w:t>
      </w:r>
      <w:r w:rsidR="00C67AD1" w:rsidRPr="00C67AD1">
        <w:rPr>
          <w:rFonts w:ascii="Times New Roman" w:eastAsia="Calibri" w:hAnsi="Times New Roman"/>
          <w:sz w:val="24"/>
          <w:szCs w:val="24"/>
          <w:lang w:val="bg-BG"/>
        </w:rPr>
        <w:t>12</w:t>
      </w:r>
      <w:r w:rsidR="00C67AD1">
        <w:rPr>
          <w:rFonts w:ascii="Times New Roman" w:eastAsia="Calibri" w:hAnsi="Times New Roman"/>
          <w:sz w:val="24"/>
          <w:szCs w:val="24"/>
          <w:lang w:val="bg-BG"/>
        </w:rPr>
        <w:t> </w:t>
      </w:r>
      <w:r w:rsidR="00C67AD1" w:rsidRPr="00C67AD1">
        <w:rPr>
          <w:rFonts w:ascii="Times New Roman" w:eastAsia="Calibri" w:hAnsi="Times New Roman"/>
          <w:sz w:val="24"/>
          <w:szCs w:val="24"/>
          <w:lang w:val="bg-BG"/>
        </w:rPr>
        <w:t>240</w:t>
      </w:r>
      <w:r w:rsidR="00C67AD1">
        <w:rPr>
          <w:rFonts w:ascii="Times New Roman" w:eastAsia="Calibri" w:hAnsi="Times New Roman"/>
          <w:sz w:val="24"/>
          <w:szCs w:val="24"/>
          <w:lang w:val="bg-BG"/>
        </w:rPr>
        <w:t xml:space="preserve"> </w:t>
      </w:r>
      <w:r w:rsidRPr="00A949AC">
        <w:rPr>
          <w:rFonts w:ascii="Times New Roman" w:eastAsia="Calibri" w:hAnsi="Times New Roman"/>
          <w:sz w:val="24"/>
          <w:szCs w:val="24"/>
          <w:lang w:val="bg-BG"/>
        </w:rPr>
        <w:t xml:space="preserve">лв. Стойностите  на показателя  за областите Ямбол и Сливен  са съответно </w:t>
      </w:r>
      <w:r w:rsidR="00CB6AA9">
        <w:rPr>
          <w:rFonts w:ascii="Times New Roman" w:eastAsia="Times New Roman" w:hAnsi="Times New Roman"/>
          <w:sz w:val="24"/>
          <w:szCs w:val="24"/>
          <w:lang w:val="bg-BG" w:eastAsia="bg-BG"/>
        </w:rPr>
        <w:t xml:space="preserve">-  </w:t>
      </w:r>
      <w:r w:rsidR="00C67AD1" w:rsidRPr="00C67AD1">
        <w:rPr>
          <w:rFonts w:ascii="Times New Roman" w:eastAsia="Times New Roman" w:hAnsi="Times New Roman"/>
          <w:sz w:val="24"/>
          <w:szCs w:val="24"/>
          <w:lang w:val="bg-BG" w:eastAsia="bg-BG"/>
        </w:rPr>
        <w:t>8</w:t>
      </w:r>
      <w:r w:rsidR="00C67AD1">
        <w:rPr>
          <w:rFonts w:ascii="Times New Roman" w:eastAsia="Times New Roman" w:hAnsi="Times New Roman"/>
          <w:sz w:val="24"/>
          <w:szCs w:val="24"/>
          <w:lang w:val="bg-BG" w:eastAsia="bg-BG"/>
        </w:rPr>
        <w:t> </w:t>
      </w:r>
      <w:r w:rsidR="00C67AD1" w:rsidRPr="00C67AD1">
        <w:rPr>
          <w:rFonts w:ascii="Times New Roman" w:eastAsia="Times New Roman" w:hAnsi="Times New Roman"/>
          <w:sz w:val="24"/>
          <w:szCs w:val="24"/>
          <w:lang w:val="bg-BG" w:eastAsia="bg-BG"/>
        </w:rPr>
        <w:t>881</w:t>
      </w:r>
      <w:r w:rsidR="00C67AD1">
        <w:rPr>
          <w:rFonts w:ascii="Times New Roman" w:eastAsia="Times New Roman" w:hAnsi="Times New Roman"/>
          <w:sz w:val="24"/>
          <w:szCs w:val="24"/>
          <w:lang w:val="bg-BG" w:eastAsia="bg-BG"/>
        </w:rPr>
        <w:t xml:space="preserve"> </w:t>
      </w:r>
      <w:r w:rsidR="00CB6AA9">
        <w:rPr>
          <w:rFonts w:ascii="Times New Roman" w:eastAsia="Times New Roman" w:hAnsi="Times New Roman"/>
          <w:sz w:val="24"/>
          <w:szCs w:val="24"/>
          <w:lang w:val="bg-BG" w:eastAsia="bg-BG"/>
        </w:rPr>
        <w:t xml:space="preserve">лв. и  </w:t>
      </w:r>
      <w:r w:rsidR="00C67AD1" w:rsidRPr="00C67AD1">
        <w:rPr>
          <w:rFonts w:ascii="Times New Roman" w:eastAsia="Times New Roman" w:hAnsi="Times New Roman"/>
          <w:sz w:val="24"/>
          <w:szCs w:val="24"/>
          <w:lang w:val="bg-BG" w:eastAsia="bg-BG"/>
        </w:rPr>
        <w:t>7</w:t>
      </w:r>
      <w:r w:rsidR="00C67AD1">
        <w:rPr>
          <w:rFonts w:ascii="Times New Roman" w:eastAsia="Times New Roman" w:hAnsi="Times New Roman"/>
          <w:sz w:val="24"/>
          <w:szCs w:val="24"/>
          <w:lang w:val="bg-BG" w:eastAsia="bg-BG"/>
        </w:rPr>
        <w:t> </w:t>
      </w:r>
      <w:r w:rsidR="00C67AD1" w:rsidRPr="00C67AD1">
        <w:rPr>
          <w:rFonts w:ascii="Times New Roman" w:eastAsia="Times New Roman" w:hAnsi="Times New Roman"/>
          <w:sz w:val="24"/>
          <w:szCs w:val="24"/>
          <w:lang w:val="bg-BG" w:eastAsia="bg-BG"/>
        </w:rPr>
        <w:t>046</w:t>
      </w:r>
      <w:r w:rsidR="00C67AD1">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лв</w:t>
      </w:r>
      <w:r w:rsidR="00C67AD1">
        <w:rPr>
          <w:rFonts w:ascii="Times New Roman" w:eastAsia="Times New Roman" w:hAnsi="Times New Roman"/>
          <w:sz w:val="24"/>
          <w:szCs w:val="24"/>
          <w:lang w:val="bg-BG" w:eastAsia="bg-BG"/>
        </w:rPr>
        <w:t>. През 201</w:t>
      </w:r>
      <w:r w:rsidR="009B6910">
        <w:rPr>
          <w:rFonts w:ascii="Times New Roman" w:eastAsia="Times New Roman" w:hAnsi="Times New Roman"/>
          <w:sz w:val="24"/>
          <w:szCs w:val="24"/>
          <w:lang w:val="bg-BG" w:eastAsia="bg-BG"/>
        </w:rPr>
        <w:t>6</w:t>
      </w:r>
      <w:r w:rsidR="00CB6AA9">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 xml:space="preserve">г. показателят за област Стара Загора се е увеличил значително с </w:t>
      </w:r>
      <w:r w:rsidRPr="00494EA6">
        <w:rPr>
          <w:rFonts w:ascii="Times New Roman" w:eastAsia="Times New Roman" w:hAnsi="Times New Roman"/>
          <w:sz w:val="24"/>
          <w:szCs w:val="24"/>
          <w:lang w:val="bg-BG" w:eastAsia="bg-BG"/>
        </w:rPr>
        <w:t>около 16% спрямо</w:t>
      </w:r>
      <w:r w:rsidR="00CB6AA9">
        <w:rPr>
          <w:rFonts w:ascii="Times New Roman" w:eastAsia="Times New Roman" w:hAnsi="Times New Roman"/>
          <w:sz w:val="24"/>
          <w:szCs w:val="24"/>
          <w:lang w:val="bg-BG" w:eastAsia="bg-BG"/>
        </w:rPr>
        <w:t xml:space="preserve"> 2015</w:t>
      </w:r>
      <w:r w:rsidRPr="00A949AC">
        <w:rPr>
          <w:rFonts w:ascii="Times New Roman" w:eastAsia="Times New Roman" w:hAnsi="Times New Roman"/>
          <w:sz w:val="24"/>
          <w:szCs w:val="24"/>
          <w:lang w:val="bg-BG" w:eastAsia="bg-BG"/>
        </w:rPr>
        <w:t xml:space="preserve">г., но през 2015г. се наблюдава спад,  равняващ се на 5,6% спрямо 2014г. За сравнение, област Бургас достига </w:t>
      </w:r>
      <w:r w:rsidRPr="00A949AC">
        <w:rPr>
          <w:rFonts w:ascii="Times New Roman" w:eastAsia="Times New Roman" w:hAnsi="Times New Roman"/>
          <w:sz w:val="24"/>
          <w:szCs w:val="24"/>
          <w:lang w:val="bg-BG" w:eastAsia="bg-BG"/>
        </w:rPr>
        <w:lastRenderedPageBreak/>
        <w:t xml:space="preserve">най-висока стойност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БВП</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човек</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населението</w:t>
      </w:r>
      <w:r w:rsidR="00CB6AA9">
        <w:rPr>
          <w:rFonts w:ascii="Times New Roman" w:eastAsia="Times New Roman" w:hAnsi="Times New Roman"/>
          <w:sz w:val="24"/>
          <w:szCs w:val="24"/>
          <w:lang w:val="bg-BG" w:eastAsia="bg-BG"/>
        </w:rPr>
        <w:t xml:space="preserve"> през 201</w:t>
      </w:r>
      <w:r w:rsidR="009B6910">
        <w:rPr>
          <w:rFonts w:ascii="Times New Roman" w:eastAsia="Times New Roman" w:hAnsi="Times New Roman"/>
          <w:sz w:val="24"/>
          <w:szCs w:val="24"/>
          <w:lang w:val="bg-BG" w:eastAsia="bg-BG"/>
        </w:rPr>
        <w:t>7</w:t>
      </w:r>
      <w:r w:rsidRPr="00A949AC">
        <w:rPr>
          <w:rFonts w:ascii="Times New Roman" w:eastAsia="Times New Roman" w:hAnsi="Times New Roman"/>
          <w:sz w:val="24"/>
          <w:szCs w:val="24"/>
          <w:lang w:val="bg-BG" w:eastAsia="bg-BG"/>
        </w:rPr>
        <w:t>г., въпреки отчетения спад пре</w:t>
      </w:r>
      <w:r w:rsidR="00C11527">
        <w:rPr>
          <w:rFonts w:ascii="Times New Roman" w:eastAsia="Times New Roman" w:hAnsi="Times New Roman"/>
          <w:sz w:val="24"/>
          <w:szCs w:val="24"/>
          <w:lang w:val="bg-BG" w:eastAsia="bg-BG"/>
        </w:rPr>
        <w:t>з 2014г. спрямо 2013г. с 11,5%.</w:t>
      </w:r>
    </w:p>
    <w:p w:rsidR="00A949AC" w:rsidRPr="00A949AC" w:rsidRDefault="00BF7916" w:rsidP="00872893">
      <w:pPr>
        <w:spacing w:after="0" w:line="360" w:lineRule="auto"/>
        <w:ind w:left="-284"/>
        <w:contextualSpacing/>
        <w:jc w:val="both"/>
        <w:rPr>
          <w:rFonts w:ascii="Times New Roman" w:eastAsia="Times New Roman" w:hAnsi="Times New Roman"/>
          <w:sz w:val="24"/>
          <w:szCs w:val="24"/>
          <w:lang w:val="bg-BG" w:eastAsia="bg-BG"/>
        </w:rPr>
      </w:pPr>
      <w:r>
        <w:rPr>
          <w:rFonts w:ascii="Times New Roman" w:eastAsia="Times New Roman" w:hAnsi="Times New Roman"/>
          <w:b/>
          <w:i/>
          <w:sz w:val="24"/>
          <w:szCs w:val="24"/>
          <w:lang w:val="bg-BG" w:eastAsia="bg-BG"/>
        </w:rPr>
        <w:t xml:space="preserve">     </w:t>
      </w:r>
      <w:r w:rsidR="00A949AC" w:rsidRPr="00FF2416">
        <w:rPr>
          <w:rFonts w:ascii="Times New Roman" w:eastAsia="Times New Roman" w:hAnsi="Times New Roman"/>
          <w:sz w:val="24"/>
          <w:szCs w:val="24"/>
          <w:lang w:val="bg-BG" w:eastAsia="bg-BG"/>
        </w:rPr>
        <w:t>По равнище на БВП на човек от населението по покупателна способност, ЮИР и останалите райони на страната значително изостават от средното равнище в ЕС, както и от водещите райони по този показател. Половината български райони - СЗР, СЦР и ЮЦР в периода 201</w:t>
      </w:r>
      <w:r w:rsidR="005F0DFB" w:rsidRPr="00FF2416">
        <w:rPr>
          <w:rFonts w:ascii="Times New Roman" w:eastAsia="Times New Roman" w:hAnsi="Times New Roman"/>
          <w:sz w:val="24"/>
          <w:szCs w:val="24"/>
          <w:lang w:eastAsia="bg-BG"/>
        </w:rPr>
        <w:t>1</w:t>
      </w:r>
      <w:r w:rsidR="00A949AC" w:rsidRPr="00FF2416">
        <w:rPr>
          <w:rFonts w:ascii="Times New Roman" w:eastAsia="Times New Roman" w:hAnsi="Times New Roman"/>
          <w:sz w:val="24"/>
          <w:szCs w:val="24"/>
          <w:lang w:val="bg-BG" w:eastAsia="bg-BG"/>
        </w:rPr>
        <w:t xml:space="preserve"> </w:t>
      </w:r>
      <w:r w:rsidR="003D0CAB" w:rsidRPr="00FF2416">
        <w:rPr>
          <w:rFonts w:ascii="Times New Roman" w:eastAsia="Times New Roman" w:hAnsi="Times New Roman"/>
          <w:sz w:val="24"/>
          <w:szCs w:val="24"/>
          <w:lang w:val="bg-BG" w:eastAsia="bg-BG"/>
        </w:rPr>
        <w:t>-</w:t>
      </w:r>
      <w:r w:rsidR="00A949AC" w:rsidRPr="00FF2416">
        <w:rPr>
          <w:rFonts w:ascii="Times New Roman" w:eastAsia="Times New Roman" w:hAnsi="Times New Roman"/>
          <w:sz w:val="24"/>
          <w:szCs w:val="24"/>
          <w:lang w:val="bg-BG" w:eastAsia="bg-BG"/>
        </w:rPr>
        <w:t xml:space="preserve"> 201</w:t>
      </w:r>
      <w:r w:rsidR="00A949AC" w:rsidRPr="00FF2416">
        <w:rPr>
          <w:rFonts w:ascii="Times New Roman" w:eastAsia="Times New Roman" w:hAnsi="Times New Roman"/>
          <w:sz w:val="24"/>
          <w:szCs w:val="24"/>
          <w:lang w:eastAsia="bg-BG"/>
        </w:rPr>
        <w:t>4</w:t>
      </w:r>
      <w:r w:rsidR="003D0CAB"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sz w:val="24"/>
          <w:szCs w:val="24"/>
          <w:lang w:val="bg-BG" w:eastAsia="bg-BG"/>
        </w:rPr>
        <w:t>г. са на равнище около и малко над 30</w:t>
      </w:r>
      <w:r w:rsidR="003A3163"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sz w:val="24"/>
          <w:szCs w:val="24"/>
          <w:lang w:val="bg-BG" w:eastAsia="bg-BG"/>
        </w:rPr>
        <w:t>%, при средно за страната 4</w:t>
      </w:r>
      <w:r w:rsidR="00C95A80" w:rsidRPr="00FF2416">
        <w:rPr>
          <w:rFonts w:ascii="Times New Roman" w:eastAsia="Times New Roman" w:hAnsi="Times New Roman"/>
          <w:sz w:val="24"/>
          <w:szCs w:val="24"/>
          <w:lang w:eastAsia="bg-BG"/>
        </w:rPr>
        <w:t>6% - 47</w:t>
      </w:r>
      <w:r w:rsidR="00A949AC" w:rsidRPr="00FF2416">
        <w:rPr>
          <w:rFonts w:ascii="Times New Roman" w:eastAsia="Times New Roman" w:hAnsi="Times New Roman"/>
          <w:sz w:val="24"/>
          <w:szCs w:val="24"/>
          <w:lang w:val="bg-BG" w:eastAsia="bg-BG"/>
        </w:rPr>
        <w:t>% от нивото на ЕС. Изключение  прави  ЮЗР  със стойност на БВП -7</w:t>
      </w:r>
      <w:r w:rsidR="00FD1FD9" w:rsidRPr="00FF2416">
        <w:rPr>
          <w:rFonts w:ascii="Times New Roman" w:eastAsia="Times New Roman" w:hAnsi="Times New Roman"/>
          <w:sz w:val="24"/>
          <w:szCs w:val="24"/>
          <w:lang w:eastAsia="bg-BG"/>
        </w:rPr>
        <w:t>8</w:t>
      </w:r>
      <w:r w:rsidR="00A949AC" w:rsidRPr="00FF2416">
        <w:rPr>
          <w:rFonts w:ascii="Times New Roman" w:eastAsia="Times New Roman" w:hAnsi="Times New Roman"/>
          <w:sz w:val="24"/>
          <w:szCs w:val="24"/>
          <w:lang w:val="bg-BG" w:eastAsia="bg-BG"/>
        </w:rPr>
        <w:t xml:space="preserve">% спрямо средното за ЕС. </w:t>
      </w:r>
      <w:r w:rsidR="00A949AC" w:rsidRPr="00FF2416">
        <w:rPr>
          <w:rFonts w:ascii="Times New Roman" w:eastAsia="Times New Roman" w:hAnsi="Times New Roman" w:hint="cs"/>
          <w:sz w:val="24"/>
          <w:szCs w:val="24"/>
          <w:lang w:val="bg-BG" w:eastAsia="bg-BG"/>
        </w:rPr>
        <w:t>Все</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пак</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тенденцията</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която</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се</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очертава</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във</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всички</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български</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райони</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е</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към</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постепенно</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намаляване</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на</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голямата</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дистанция</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със</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средното</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равнище</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на</w:t>
      </w:r>
      <w:r w:rsidR="00A949AC" w:rsidRPr="00FF2416">
        <w:rPr>
          <w:rFonts w:ascii="Times New Roman" w:eastAsia="Times New Roman" w:hAnsi="Times New Roman"/>
          <w:sz w:val="24"/>
          <w:szCs w:val="24"/>
          <w:lang w:val="bg-BG" w:eastAsia="bg-BG"/>
        </w:rPr>
        <w:t xml:space="preserve"> </w:t>
      </w:r>
      <w:r w:rsidR="00A949AC" w:rsidRPr="00FF2416">
        <w:rPr>
          <w:rFonts w:ascii="Times New Roman" w:eastAsia="Times New Roman" w:hAnsi="Times New Roman" w:hint="cs"/>
          <w:sz w:val="24"/>
          <w:szCs w:val="24"/>
          <w:lang w:val="bg-BG" w:eastAsia="bg-BG"/>
        </w:rPr>
        <w:t>ЕС</w:t>
      </w:r>
      <w:r w:rsidR="00A949AC" w:rsidRPr="00FF2416">
        <w:rPr>
          <w:rFonts w:ascii="Times New Roman" w:eastAsia="Times New Roman" w:hAnsi="Times New Roman"/>
          <w:sz w:val="24"/>
          <w:szCs w:val="24"/>
          <w:lang w:val="bg-BG" w:eastAsia="bg-BG"/>
        </w:rPr>
        <w:t>.</w:t>
      </w:r>
      <w:r w:rsidR="00FF2416" w:rsidRPr="00FF2416">
        <w:rPr>
          <w:rFonts w:ascii="Times New Roman" w:eastAsia="Times New Roman" w:hAnsi="Times New Roman"/>
          <w:sz w:val="24"/>
          <w:szCs w:val="24"/>
          <w:lang w:val="bg-BG" w:eastAsia="bg-BG"/>
        </w:rPr>
        <w:t xml:space="preserve"> През 2017 г. покупателната способност на гражданите на България е половинаот средната стойност за Европейския съюз /28 страни/.</w:t>
      </w:r>
    </w:p>
    <w:p w:rsidR="00A949AC" w:rsidRPr="00A949AC" w:rsidRDefault="00A949AC" w:rsidP="00A949AC">
      <w:pPr>
        <w:spacing w:after="0"/>
        <w:jc w:val="both"/>
        <w:rPr>
          <w:rFonts w:ascii="Times New Roman" w:eastAsia="Times New Roman" w:hAnsi="Times New Roman"/>
          <w:b/>
          <w:i/>
          <w:iCs/>
          <w:sz w:val="24"/>
          <w:szCs w:val="24"/>
          <w:lang w:val="bg-BG" w:eastAsia="bg-BG"/>
        </w:rPr>
      </w:pPr>
    </w:p>
    <w:p w:rsidR="00A949AC" w:rsidRPr="00A949AC" w:rsidRDefault="00A949AC" w:rsidP="00C11527">
      <w:pPr>
        <w:spacing w:after="0"/>
        <w:ind w:right="157"/>
        <w:jc w:val="both"/>
        <w:rPr>
          <w:rFonts w:ascii="Times New Roman" w:eastAsia="Times New Roman" w:hAnsi="Times New Roman"/>
          <w:b/>
          <w:i/>
          <w:iCs/>
          <w:sz w:val="24"/>
          <w:szCs w:val="24"/>
          <w:lang w:val="bg-BG" w:eastAsia="bg-BG"/>
        </w:rPr>
      </w:pPr>
      <w:r w:rsidRPr="00A949AC">
        <w:rPr>
          <w:rFonts w:ascii="Times New Roman" w:eastAsia="Times New Roman" w:hAnsi="Times New Roman"/>
          <w:b/>
          <w:i/>
          <w:iCs/>
          <w:sz w:val="24"/>
          <w:szCs w:val="24"/>
          <w:lang w:val="bg-BG" w:eastAsia="bg-BG"/>
        </w:rPr>
        <w:t>Таблица 2. Регионален БВП</w:t>
      </w:r>
      <w:r w:rsidRPr="00A949AC">
        <w:rPr>
          <w:rFonts w:ascii="Times New Roman" w:eastAsia="Times New Roman" w:hAnsi="Times New Roman"/>
          <w:b/>
          <w:i/>
          <w:iCs/>
          <w:sz w:val="24"/>
          <w:szCs w:val="24"/>
          <w:lang w:val="ru-RU" w:eastAsia="bg-BG"/>
        </w:rPr>
        <w:t xml:space="preserve"> </w:t>
      </w:r>
      <w:r w:rsidRPr="00A949AC">
        <w:rPr>
          <w:rFonts w:ascii="Times New Roman" w:eastAsia="Times New Roman" w:hAnsi="Times New Roman"/>
          <w:b/>
          <w:i/>
          <w:iCs/>
          <w:sz w:val="24"/>
          <w:szCs w:val="24"/>
          <w:lang w:val="bg-BG" w:eastAsia="bg-BG"/>
        </w:rPr>
        <w:t>на човек от населението по покупателна способност спрямо  средното за ЕС-2</w:t>
      </w:r>
      <w:r w:rsidRPr="00A949AC">
        <w:rPr>
          <w:rFonts w:ascii="Times New Roman" w:eastAsia="Times New Roman" w:hAnsi="Times New Roman"/>
          <w:b/>
          <w:i/>
          <w:iCs/>
          <w:sz w:val="24"/>
          <w:szCs w:val="24"/>
          <w:lang w:eastAsia="bg-BG"/>
        </w:rPr>
        <w:t>8</w:t>
      </w:r>
      <w:r w:rsidRPr="00A949AC">
        <w:rPr>
          <w:rFonts w:ascii="Times New Roman" w:eastAsia="Times New Roman" w:hAnsi="Times New Roman"/>
          <w:b/>
          <w:i/>
          <w:iCs/>
          <w:sz w:val="24"/>
          <w:szCs w:val="24"/>
          <w:lang w:val="bg-BG" w:eastAsia="bg-BG"/>
        </w:rPr>
        <w:t xml:space="preserve"> за 201</w:t>
      </w:r>
      <w:r w:rsidR="00F42476">
        <w:rPr>
          <w:rFonts w:ascii="Times New Roman" w:eastAsia="Times New Roman" w:hAnsi="Times New Roman"/>
          <w:b/>
          <w:i/>
          <w:iCs/>
          <w:sz w:val="24"/>
          <w:szCs w:val="24"/>
          <w:lang w:val="bg-BG" w:eastAsia="bg-BG"/>
        </w:rPr>
        <w:t>2</w:t>
      </w:r>
      <w:r w:rsidR="005F0DFB">
        <w:rPr>
          <w:rFonts w:ascii="Times New Roman" w:eastAsia="Times New Roman" w:hAnsi="Times New Roman"/>
          <w:b/>
          <w:i/>
          <w:iCs/>
          <w:sz w:val="24"/>
          <w:szCs w:val="24"/>
          <w:lang w:val="bg-BG" w:eastAsia="bg-BG"/>
        </w:rPr>
        <w:t>-201</w:t>
      </w:r>
      <w:r w:rsidR="00F42476">
        <w:rPr>
          <w:rFonts w:ascii="Times New Roman" w:eastAsia="Times New Roman" w:hAnsi="Times New Roman"/>
          <w:b/>
          <w:i/>
          <w:iCs/>
          <w:sz w:val="24"/>
          <w:szCs w:val="24"/>
          <w:lang w:val="bg-BG" w:eastAsia="bg-BG"/>
        </w:rPr>
        <w:t>7</w:t>
      </w:r>
      <w:r w:rsidRPr="00A949AC">
        <w:rPr>
          <w:rFonts w:ascii="Times New Roman" w:eastAsia="Times New Roman" w:hAnsi="Times New Roman"/>
          <w:b/>
          <w:i/>
          <w:iCs/>
          <w:sz w:val="24"/>
          <w:szCs w:val="24"/>
          <w:lang w:val="bg-BG" w:eastAsia="bg-BG"/>
        </w:rPr>
        <w:t>г.(в %)</w:t>
      </w:r>
    </w:p>
    <w:tbl>
      <w:tblPr>
        <w:tblW w:w="9781" w:type="dxa"/>
        <w:tblInd w:w="212" w:type="dxa"/>
        <w:tblCellMar>
          <w:left w:w="70" w:type="dxa"/>
          <w:right w:w="70" w:type="dxa"/>
        </w:tblCellMar>
        <w:tblLook w:val="0000" w:firstRow="0" w:lastRow="0" w:firstColumn="0" w:lastColumn="0" w:noHBand="0" w:noVBand="0"/>
      </w:tblPr>
      <w:tblGrid>
        <w:gridCol w:w="2693"/>
        <w:gridCol w:w="1276"/>
        <w:gridCol w:w="1276"/>
        <w:gridCol w:w="1134"/>
        <w:gridCol w:w="1134"/>
        <w:gridCol w:w="1134"/>
        <w:gridCol w:w="1134"/>
      </w:tblGrid>
      <w:tr w:rsidR="00C21A3B" w:rsidRPr="00A949AC" w:rsidTr="00465AA3">
        <w:trPr>
          <w:trHeight w:val="281"/>
        </w:trPr>
        <w:tc>
          <w:tcPr>
            <w:tcW w:w="2693" w:type="dxa"/>
            <w:tcBorders>
              <w:top w:val="thinThickThinSmallGap" w:sz="24" w:space="0" w:color="auto"/>
              <w:left w:val="thinThickThinSmallGap" w:sz="24" w:space="0" w:color="auto"/>
              <w:bottom w:val="single" w:sz="12" w:space="0" w:color="auto"/>
              <w:right w:val="single" w:sz="12" w:space="0" w:color="auto"/>
            </w:tcBorders>
            <w:shd w:val="clear" w:color="auto" w:fill="auto"/>
            <w:vAlign w:val="center"/>
          </w:tcPr>
          <w:p w:rsidR="00C21A3B" w:rsidRPr="00A949AC" w:rsidRDefault="00C21A3B" w:rsidP="00A949AC">
            <w:pPr>
              <w:spacing w:after="0" w:line="240" w:lineRule="auto"/>
              <w:ind w:firstLineChars="200" w:firstLine="442"/>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 </w:t>
            </w:r>
          </w:p>
        </w:tc>
        <w:tc>
          <w:tcPr>
            <w:tcW w:w="1276" w:type="dxa"/>
            <w:tcBorders>
              <w:top w:val="thinThickThinSmallGap" w:sz="24" w:space="0" w:color="auto"/>
              <w:left w:val="single" w:sz="12" w:space="0" w:color="auto"/>
              <w:bottom w:val="single" w:sz="12" w:space="0" w:color="auto"/>
              <w:right w:val="single" w:sz="12" w:space="0" w:color="auto"/>
            </w:tcBorders>
          </w:tcPr>
          <w:p w:rsidR="00C21A3B" w:rsidRPr="00A949AC" w:rsidRDefault="00C21A3B" w:rsidP="005C4870">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2012</w:t>
            </w:r>
          </w:p>
        </w:tc>
        <w:tc>
          <w:tcPr>
            <w:tcW w:w="1276" w:type="dxa"/>
            <w:tcBorders>
              <w:top w:val="thinThickThinSmallGap" w:sz="24" w:space="0" w:color="auto"/>
              <w:left w:val="single" w:sz="12" w:space="0" w:color="auto"/>
              <w:bottom w:val="single" w:sz="12" w:space="0" w:color="auto"/>
              <w:right w:val="single" w:sz="12" w:space="0" w:color="auto"/>
            </w:tcBorders>
          </w:tcPr>
          <w:p w:rsidR="00C21A3B" w:rsidRPr="00A949AC" w:rsidRDefault="00C21A3B" w:rsidP="005C4870">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sz w:val="24"/>
                <w:szCs w:val="24"/>
                <w:lang w:eastAsia="bg-BG"/>
              </w:rPr>
              <w:t>2013</w:t>
            </w:r>
          </w:p>
        </w:tc>
        <w:tc>
          <w:tcPr>
            <w:tcW w:w="1134" w:type="dxa"/>
            <w:tcBorders>
              <w:top w:val="thinThickThinSmallGap" w:sz="24" w:space="0" w:color="auto"/>
              <w:left w:val="single" w:sz="12" w:space="0" w:color="auto"/>
              <w:bottom w:val="single" w:sz="12" w:space="0" w:color="auto"/>
              <w:right w:val="single" w:sz="12" w:space="0" w:color="auto"/>
            </w:tcBorders>
          </w:tcPr>
          <w:p w:rsidR="00C21A3B" w:rsidRPr="00A949AC" w:rsidRDefault="00C21A3B" w:rsidP="005C4870">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sz w:val="24"/>
                <w:szCs w:val="24"/>
                <w:lang w:val="bg-BG" w:eastAsia="bg-BG"/>
              </w:rPr>
              <w:t>201</w:t>
            </w:r>
            <w:r w:rsidRPr="00A949AC">
              <w:rPr>
                <w:rFonts w:ascii="Times New Roman" w:eastAsia="Times New Roman" w:hAnsi="Times New Roman"/>
                <w:b/>
                <w:bCs/>
                <w:sz w:val="24"/>
                <w:szCs w:val="24"/>
                <w:lang w:eastAsia="bg-BG"/>
              </w:rPr>
              <w:t>4</w:t>
            </w:r>
          </w:p>
        </w:tc>
        <w:tc>
          <w:tcPr>
            <w:tcW w:w="1134" w:type="dxa"/>
            <w:tcBorders>
              <w:top w:val="thinThickThinSmallGap" w:sz="24" w:space="0" w:color="auto"/>
              <w:left w:val="single" w:sz="12" w:space="0" w:color="auto"/>
              <w:bottom w:val="single" w:sz="12" w:space="0" w:color="auto"/>
              <w:right w:val="single" w:sz="12" w:space="0" w:color="auto"/>
            </w:tcBorders>
          </w:tcPr>
          <w:p w:rsidR="00C21A3B" w:rsidRPr="00A949AC" w:rsidRDefault="00C21A3B" w:rsidP="005C487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2015</w:t>
            </w:r>
          </w:p>
        </w:tc>
        <w:tc>
          <w:tcPr>
            <w:tcW w:w="1134" w:type="dxa"/>
            <w:tcBorders>
              <w:top w:val="thinThickThinSmallGap" w:sz="24" w:space="0" w:color="auto"/>
              <w:left w:val="single" w:sz="12" w:space="0" w:color="auto"/>
              <w:bottom w:val="single" w:sz="12" w:space="0" w:color="auto"/>
              <w:right w:val="single" w:sz="12" w:space="0" w:color="auto"/>
            </w:tcBorders>
          </w:tcPr>
          <w:p w:rsidR="00C21A3B" w:rsidRPr="00465AA3" w:rsidRDefault="00C21A3B" w:rsidP="005C4870">
            <w:pPr>
              <w:spacing w:after="0" w:line="240" w:lineRule="auto"/>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val="bg-BG" w:eastAsia="bg-BG"/>
              </w:rPr>
              <w:t>201</w:t>
            </w:r>
            <w:r>
              <w:rPr>
                <w:rFonts w:ascii="Times New Roman" w:eastAsia="Times New Roman" w:hAnsi="Times New Roman"/>
                <w:b/>
                <w:bCs/>
                <w:sz w:val="24"/>
                <w:szCs w:val="24"/>
                <w:lang w:eastAsia="bg-BG"/>
              </w:rPr>
              <w:t>6</w:t>
            </w:r>
          </w:p>
        </w:tc>
        <w:tc>
          <w:tcPr>
            <w:tcW w:w="1134" w:type="dxa"/>
            <w:tcBorders>
              <w:top w:val="thinThickThinSmallGap" w:sz="24" w:space="0" w:color="auto"/>
              <w:left w:val="single" w:sz="12" w:space="0" w:color="auto"/>
              <w:bottom w:val="single" w:sz="12" w:space="0" w:color="auto"/>
              <w:right w:val="thinThickThinSmallGap" w:sz="24" w:space="0" w:color="auto"/>
            </w:tcBorders>
          </w:tcPr>
          <w:p w:rsidR="00C21A3B" w:rsidRPr="00F42476" w:rsidRDefault="00F42476" w:rsidP="00A949AC">
            <w:pPr>
              <w:spacing w:after="0" w:line="240" w:lineRule="auto"/>
              <w:jc w:val="center"/>
              <w:rPr>
                <w:rFonts w:ascii="Times New Roman" w:eastAsia="Times New Roman" w:hAnsi="Times New Roman"/>
                <w:b/>
                <w:bCs/>
                <w:sz w:val="24"/>
                <w:szCs w:val="24"/>
                <w:lang w:val="bg-BG" w:eastAsia="bg-BG"/>
              </w:rPr>
            </w:pPr>
            <w:r>
              <w:rPr>
                <w:rFonts w:ascii="Times New Roman" w:eastAsia="Times New Roman" w:hAnsi="Times New Roman"/>
                <w:b/>
                <w:bCs/>
                <w:sz w:val="24"/>
                <w:szCs w:val="24"/>
                <w:lang w:val="bg-BG" w:eastAsia="bg-BG"/>
              </w:rPr>
              <w:t>2017</w:t>
            </w:r>
          </w:p>
        </w:tc>
      </w:tr>
      <w:tr w:rsidR="00465AA3" w:rsidRPr="00A949AC" w:rsidTr="00465AA3">
        <w:trPr>
          <w:trHeight w:val="295"/>
        </w:trPr>
        <w:tc>
          <w:tcPr>
            <w:tcW w:w="2693" w:type="dxa"/>
            <w:tcBorders>
              <w:top w:val="single" w:sz="12" w:space="0" w:color="auto"/>
              <w:left w:val="thinThickThinSmallGap" w:sz="24" w:space="0" w:color="auto"/>
              <w:bottom w:val="single" w:sz="12" w:space="0" w:color="auto"/>
              <w:right w:val="single" w:sz="12" w:space="0" w:color="auto"/>
            </w:tcBorders>
            <w:shd w:val="clear" w:color="auto" w:fill="auto"/>
          </w:tcPr>
          <w:p w:rsidR="00465AA3" w:rsidRPr="00A949AC" w:rsidRDefault="00465AA3" w:rsidP="00A949AC">
            <w:pPr>
              <w:spacing w:after="0" w:line="24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Европейски Съюз (2</w:t>
            </w:r>
            <w:r w:rsidRPr="00A949AC">
              <w:rPr>
                <w:rFonts w:ascii="Times New Roman" w:eastAsia="Times New Roman" w:hAnsi="Times New Roman"/>
                <w:b/>
                <w:bCs/>
                <w:lang w:eastAsia="bg-BG"/>
              </w:rPr>
              <w:t>8</w:t>
            </w:r>
            <w:r w:rsidRPr="00A949AC">
              <w:rPr>
                <w:rFonts w:ascii="Times New Roman" w:eastAsia="Times New Roman" w:hAnsi="Times New Roman"/>
                <w:b/>
                <w:bCs/>
                <w:lang w:val="bg-BG" w:eastAsia="bg-BG"/>
              </w:rPr>
              <w:t xml:space="preserve">) </w:t>
            </w:r>
          </w:p>
        </w:tc>
        <w:tc>
          <w:tcPr>
            <w:tcW w:w="1276" w:type="dxa"/>
            <w:tcBorders>
              <w:top w:val="single" w:sz="12"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276" w:type="dxa"/>
            <w:tcBorders>
              <w:top w:val="single" w:sz="12" w:space="0" w:color="auto"/>
              <w:left w:val="single" w:sz="12" w:space="0" w:color="auto"/>
              <w:bottom w:val="single" w:sz="12"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thinThickThinSmallGap" w:sz="24" w:space="0" w:color="auto"/>
            </w:tcBorders>
          </w:tcPr>
          <w:p w:rsidR="00465AA3" w:rsidRPr="00A949AC" w:rsidRDefault="00465AA3"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r>
      <w:tr w:rsidR="00F42476" w:rsidRPr="00A949AC" w:rsidTr="005C4870">
        <w:trPr>
          <w:trHeight w:val="295"/>
        </w:trPr>
        <w:tc>
          <w:tcPr>
            <w:tcW w:w="2693" w:type="dxa"/>
            <w:tcBorders>
              <w:top w:val="single" w:sz="12" w:space="0" w:color="auto"/>
              <w:left w:val="thinThickThinSmallGap" w:sz="24" w:space="0" w:color="auto"/>
              <w:bottom w:val="single" w:sz="12" w:space="0" w:color="auto"/>
              <w:right w:val="single" w:sz="12" w:space="0" w:color="auto"/>
            </w:tcBorders>
            <w:shd w:val="clear" w:color="auto" w:fill="C9C9C9" w:themeFill="accent1" w:themeFillTint="66"/>
          </w:tcPr>
          <w:p w:rsidR="00F42476" w:rsidRPr="00A949AC" w:rsidRDefault="00F42476" w:rsidP="00A949AC">
            <w:pPr>
              <w:spacing w:after="0" w:line="24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България</w:t>
            </w:r>
          </w:p>
        </w:tc>
        <w:tc>
          <w:tcPr>
            <w:tcW w:w="1276" w:type="dxa"/>
            <w:tcBorders>
              <w:top w:val="single" w:sz="12" w:space="0" w:color="auto"/>
              <w:left w:val="single" w:sz="12" w:space="0" w:color="auto"/>
              <w:bottom w:val="single" w:sz="12" w:space="0" w:color="auto"/>
              <w:right w:val="single" w:sz="12" w:space="0" w:color="auto"/>
            </w:tcBorders>
            <w:shd w:val="clear" w:color="auto" w:fill="C9C9C9" w:themeFill="accent1" w:themeFillTint="66"/>
          </w:tcPr>
          <w:p w:rsidR="00F42476" w:rsidRPr="00A949AC" w:rsidRDefault="00F42476" w:rsidP="005C487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4</w:t>
            </w:r>
            <w:r w:rsidRPr="00A949AC">
              <w:rPr>
                <w:rFonts w:ascii="Times New Roman" w:eastAsia="Times New Roman" w:hAnsi="Times New Roman"/>
                <w:b/>
                <w:bCs/>
                <w:lang w:eastAsia="bg-BG"/>
              </w:rPr>
              <w:t>6</w:t>
            </w:r>
          </w:p>
        </w:tc>
        <w:tc>
          <w:tcPr>
            <w:tcW w:w="1276" w:type="dxa"/>
            <w:tcBorders>
              <w:top w:val="single" w:sz="12" w:space="0" w:color="auto"/>
              <w:left w:val="single" w:sz="12" w:space="0" w:color="auto"/>
              <w:bottom w:val="single" w:sz="12" w:space="0" w:color="auto"/>
              <w:right w:val="single" w:sz="12" w:space="0" w:color="auto"/>
            </w:tcBorders>
            <w:shd w:val="clear" w:color="auto" w:fill="C9C9C9" w:themeFill="accent1" w:themeFillTint="66"/>
            <w:vAlign w:val="center"/>
          </w:tcPr>
          <w:p w:rsidR="00F42476" w:rsidRPr="00A949AC" w:rsidRDefault="00F42476" w:rsidP="005C487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4</w:t>
            </w:r>
            <w:r w:rsidRPr="00A949AC">
              <w:rPr>
                <w:rFonts w:ascii="Times New Roman" w:eastAsia="Times New Roman" w:hAnsi="Times New Roman"/>
                <w:b/>
                <w:bCs/>
                <w:lang w:eastAsia="bg-BG"/>
              </w:rPr>
              <w:t>6</w:t>
            </w:r>
          </w:p>
        </w:tc>
        <w:tc>
          <w:tcPr>
            <w:tcW w:w="1134" w:type="dxa"/>
            <w:tcBorders>
              <w:top w:val="single" w:sz="12" w:space="0" w:color="auto"/>
              <w:left w:val="single" w:sz="12" w:space="0" w:color="auto"/>
              <w:bottom w:val="single" w:sz="12" w:space="0" w:color="auto"/>
              <w:right w:val="single" w:sz="12" w:space="0" w:color="auto"/>
            </w:tcBorders>
            <w:shd w:val="clear" w:color="auto" w:fill="C9C9C9" w:themeFill="accent1" w:themeFillTint="66"/>
            <w:vAlign w:val="center"/>
          </w:tcPr>
          <w:p w:rsidR="00F42476" w:rsidRPr="00A949AC" w:rsidRDefault="00F42476" w:rsidP="005C4870">
            <w:pPr>
              <w:spacing w:after="0" w:line="240" w:lineRule="auto"/>
              <w:jc w:val="center"/>
              <w:rPr>
                <w:rFonts w:ascii="Times New Roman" w:eastAsia="Times New Roman" w:hAnsi="Times New Roman"/>
                <w:b/>
                <w:bCs/>
                <w:lang w:eastAsia="bg-BG"/>
              </w:rPr>
            </w:pPr>
            <w:r>
              <w:rPr>
                <w:rFonts w:ascii="Times New Roman" w:eastAsia="Times New Roman" w:hAnsi="Times New Roman"/>
                <w:b/>
                <w:bCs/>
                <w:lang w:eastAsia="bg-BG"/>
              </w:rPr>
              <w:t>47</w:t>
            </w:r>
          </w:p>
        </w:tc>
        <w:tc>
          <w:tcPr>
            <w:tcW w:w="1134" w:type="dxa"/>
            <w:tcBorders>
              <w:top w:val="single" w:sz="12" w:space="0" w:color="auto"/>
              <w:left w:val="single" w:sz="12" w:space="0" w:color="auto"/>
              <w:bottom w:val="single" w:sz="12" w:space="0" w:color="auto"/>
              <w:right w:val="single" w:sz="12" w:space="0" w:color="auto"/>
            </w:tcBorders>
            <w:shd w:val="clear" w:color="auto" w:fill="C9C9C9" w:themeFill="accent1" w:themeFillTint="66"/>
            <w:vAlign w:val="center"/>
          </w:tcPr>
          <w:p w:rsidR="00F42476" w:rsidRPr="00A949AC" w:rsidRDefault="00F42476" w:rsidP="005C4870">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47</w:t>
            </w:r>
          </w:p>
        </w:tc>
        <w:tc>
          <w:tcPr>
            <w:tcW w:w="1134" w:type="dxa"/>
            <w:tcBorders>
              <w:top w:val="single" w:sz="12" w:space="0" w:color="auto"/>
              <w:left w:val="single" w:sz="12" w:space="0" w:color="auto"/>
              <w:bottom w:val="single" w:sz="12" w:space="0" w:color="auto"/>
              <w:right w:val="single" w:sz="12" w:space="0" w:color="auto"/>
            </w:tcBorders>
            <w:shd w:val="clear" w:color="auto" w:fill="C9C9C9" w:themeFill="accent1" w:themeFillTint="66"/>
            <w:vAlign w:val="center"/>
          </w:tcPr>
          <w:p w:rsidR="00F42476" w:rsidRPr="00465AA3" w:rsidRDefault="00F42476" w:rsidP="005C4870">
            <w:pPr>
              <w:spacing w:after="0" w:line="240" w:lineRule="auto"/>
              <w:jc w:val="center"/>
              <w:rPr>
                <w:rFonts w:ascii="Times New Roman" w:eastAsia="Times New Roman" w:hAnsi="Times New Roman"/>
                <w:b/>
                <w:bCs/>
                <w:lang w:eastAsia="bg-BG"/>
              </w:rPr>
            </w:pPr>
            <w:r>
              <w:rPr>
                <w:rFonts w:ascii="Times New Roman" w:eastAsia="Times New Roman" w:hAnsi="Times New Roman"/>
                <w:b/>
                <w:bCs/>
                <w:lang w:val="bg-BG" w:eastAsia="bg-BG"/>
              </w:rPr>
              <w:t>4</w:t>
            </w:r>
            <w:r>
              <w:rPr>
                <w:rFonts w:ascii="Times New Roman" w:eastAsia="Times New Roman" w:hAnsi="Times New Roman"/>
                <w:b/>
                <w:bCs/>
                <w:lang w:eastAsia="bg-BG"/>
              </w:rPr>
              <w:t>9</w:t>
            </w:r>
          </w:p>
        </w:tc>
        <w:tc>
          <w:tcPr>
            <w:tcW w:w="1134" w:type="dxa"/>
            <w:tcBorders>
              <w:top w:val="single" w:sz="12" w:space="0" w:color="auto"/>
              <w:left w:val="single" w:sz="12" w:space="0" w:color="auto"/>
              <w:bottom w:val="single" w:sz="12" w:space="0" w:color="auto"/>
              <w:right w:val="thinThickThinSmallGap" w:sz="24" w:space="0" w:color="auto"/>
            </w:tcBorders>
            <w:shd w:val="clear" w:color="auto" w:fill="C9C9C9" w:themeFill="accent1" w:themeFillTint="66"/>
            <w:vAlign w:val="center"/>
          </w:tcPr>
          <w:p w:rsidR="00F42476" w:rsidRPr="00465AA3" w:rsidRDefault="00F42476" w:rsidP="00A949AC">
            <w:pPr>
              <w:spacing w:after="0" w:line="240" w:lineRule="auto"/>
              <w:jc w:val="center"/>
              <w:rPr>
                <w:rFonts w:ascii="Times New Roman" w:eastAsia="Times New Roman" w:hAnsi="Times New Roman"/>
                <w:b/>
                <w:bCs/>
                <w:lang w:eastAsia="bg-BG"/>
              </w:rPr>
            </w:pPr>
            <w:r w:rsidRPr="00F42476">
              <w:rPr>
                <w:rFonts w:ascii="Times New Roman" w:eastAsia="Times New Roman" w:hAnsi="Times New Roman"/>
                <w:b/>
                <w:bCs/>
                <w:lang w:eastAsia="bg-BG"/>
              </w:rPr>
              <w:t>49.6</w:t>
            </w:r>
          </w:p>
        </w:tc>
      </w:tr>
      <w:tr w:rsidR="00F42476" w:rsidRPr="00A949AC" w:rsidTr="005C4870">
        <w:trPr>
          <w:trHeight w:val="180"/>
        </w:trPr>
        <w:tc>
          <w:tcPr>
            <w:tcW w:w="2693" w:type="dxa"/>
            <w:tcBorders>
              <w:top w:val="single" w:sz="12" w:space="0" w:color="auto"/>
              <w:left w:val="thinThickThinSmallGap" w:sz="24" w:space="0" w:color="auto"/>
              <w:bottom w:val="single" w:sz="4" w:space="0" w:color="auto"/>
              <w:right w:val="single" w:sz="12" w:space="0" w:color="auto"/>
            </w:tcBorders>
            <w:shd w:val="clear" w:color="auto" w:fill="auto"/>
            <w:vAlign w:val="bottom"/>
          </w:tcPr>
          <w:p w:rsidR="00F42476" w:rsidRPr="00A949AC" w:rsidRDefault="00F42476"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Северозападен район</w:t>
            </w:r>
          </w:p>
        </w:tc>
        <w:tc>
          <w:tcPr>
            <w:tcW w:w="1276" w:type="dxa"/>
            <w:tcBorders>
              <w:top w:val="single" w:sz="12" w:space="0" w:color="auto"/>
              <w:left w:val="single" w:sz="12" w:space="0" w:color="auto"/>
              <w:bottom w:val="single" w:sz="4" w:space="0" w:color="auto"/>
              <w:right w:val="single" w:sz="12" w:space="0" w:color="auto"/>
            </w:tcBorders>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2</w:t>
            </w:r>
            <w:r w:rsidRPr="00A949AC">
              <w:rPr>
                <w:rFonts w:ascii="Times New Roman" w:eastAsia="Times New Roman" w:hAnsi="Times New Roman"/>
                <w:bCs/>
                <w:lang w:eastAsia="bg-BG"/>
              </w:rPr>
              <w:t>9</w:t>
            </w:r>
          </w:p>
        </w:tc>
        <w:tc>
          <w:tcPr>
            <w:tcW w:w="1276" w:type="dxa"/>
            <w:tcBorders>
              <w:top w:val="single" w:sz="12" w:space="0" w:color="auto"/>
              <w:left w:val="single" w:sz="12" w:space="0" w:color="auto"/>
              <w:bottom w:val="single" w:sz="4"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29</w:t>
            </w:r>
          </w:p>
        </w:tc>
        <w:tc>
          <w:tcPr>
            <w:tcW w:w="1134" w:type="dxa"/>
            <w:tcBorders>
              <w:top w:val="single" w:sz="12" w:space="0" w:color="auto"/>
              <w:left w:val="single" w:sz="12" w:space="0" w:color="auto"/>
              <w:bottom w:val="single" w:sz="4"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30</w:t>
            </w:r>
          </w:p>
        </w:tc>
        <w:tc>
          <w:tcPr>
            <w:tcW w:w="1134" w:type="dxa"/>
            <w:tcBorders>
              <w:top w:val="single" w:sz="12" w:space="0" w:color="auto"/>
              <w:left w:val="single" w:sz="12" w:space="0" w:color="auto"/>
              <w:bottom w:val="single" w:sz="4"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29</w:t>
            </w:r>
          </w:p>
        </w:tc>
        <w:tc>
          <w:tcPr>
            <w:tcW w:w="1134" w:type="dxa"/>
            <w:tcBorders>
              <w:top w:val="single" w:sz="12" w:space="0" w:color="auto"/>
              <w:left w:val="single" w:sz="12" w:space="0" w:color="auto"/>
              <w:bottom w:val="single" w:sz="4" w:space="0" w:color="auto"/>
              <w:right w:val="single" w:sz="12" w:space="0" w:color="auto"/>
            </w:tcBorders>
            <w:vAlign w:val="center"/>
          </w:tcPr>
          <w:p w:rsidR="00F42476" w:rsidRPr="00FD1FD9" w:rsidRDefault="00F42476" w:rsidP="005C4870">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29</w:t>
            </w:r>
          </w:p>
        </w:tc>
        <w:tc>
          <w:tcPr>
            <w:tcW w:w="1134" w:type="dxa"/>
            <w:tcBorders>
              <w:top w:val="single" w:sz="12" w:space="0" w:color="auto"/>
              <w:left w:val="single" w:sz="12" w:space="0" w:color="auto"/>
              <w:bottom w:val="single" w:sz="4" w:space="0" w:color="auto"/>
              <w:right w:val="thinThickThinSmallGap" w:sz="24" w:space="0" w:color="auto"/>
            </w:tcBorders>
            <w:vAlign w:val="center"/>
          </w:tcPr>
          <w:p w:rsidR="00F42476" w:rsidRPr="00F42476" w:rsidRDefault="00F42476" w:rsidP="00A949AC">
            <w:pPr>
              <w:spacing w:after="0" w:line="240" w:lineRule="auto"/>
              <w:jc w:val="center"/>
              <w:rPr>
                <w:rFonts w:ascii="Times New Roman" w:eastAsia="Times New Roman" w:hAnsi="Times New Roman"/>
                <w:bCs/>
                <w:lang w:val="bg-BG" w:eastAsia="bg-BG"/>
              </w:rPr>
            </w:pPr>
            <w:r>
              <w:rPr>
                <w:rFonts w:ascii="Times New Roman" w:eastAsia="Times New Roman" w:hAnsi="Times New Roman"/>
                <w:bCs/>
                <w:lang w:val="bg-BG" w:eastAsia="bg-BG"/>
              </w:rPr>
              <w:t>--</w:t>
            </w:r>
          </w:p>
        </w:tc>
      </w:tr>
      <w:tr w:rsidR="00F42476" w:rsidRPr="00A949AC" w:rsidTr="005C4870">
        <w:trPr>
          <w:trHeight w:val="281"/>
        </w:trPr>
        <w:tc>
          <w:tcPr>
            <w:tcW w:w="2693" w:type="dxa"/>
            <w:tcBorders>
              <w:top w:val="nil"/>
              <w:left w:val="thinThickThinSmallGap" w:sz="24" w:space="0" w:color="auto"/>
              <w:bottom w:val="single" w:sz="4" w:space="0" w:color="auto"/>
              <w:right w:val="single" w:sz="12" w:space="0" w:color="auto"/>
            </w:tcBorders>
            <w:shd w:val="clear" w:color="auto" w:fill="auto"/>
            <w:vAlign w:val="bottom"/>
          </w:tcPr>
          <w:p w:rsidR="00F42476" w:rsidRPr="00A949AC" w:rsidRDefault="00F42476"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Северен централен район</w:t>
            </w:r>
          </w:p>
        </w:tc>
        <w:tc>
          <w:tcPr>
            <w:tcW w:w="1276" w:type="dxa"/>
            <w:tcBorders>
              <w:top w:val="nil"/>
              <w:left w:val="single" w:sz="12" w:space="0" w:color="auto"/>
              <w:bottom w:val="single" w:sz="4" w:space="0" w:color="auto"/>
              <w:right w:val="single" w:sz="12" w:space="0" w:color="auto"/>
            </w:tcBorders>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2</w:t>
            </w:r>
          </w:p>
        </w:tc>
        <w:tc>
          <w:tcPr>
            <w:tcW w:w="1276" w:type="dxa"/>
            <w:tcBorders>
              <w:top w:val="nil"/>
              <w:left w:val="single" w:sz="12" w:space="0" w:color="auto"/>
              <w:bottom w:val="single" w:sz="4"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2</w:t>
            </w:r>
          </w:p>
        </w:tc>
        <w:tc>
          <w:tcPr>
            <w:tcW w:w="1134" w:type="dxa"/>
            <w:tcBorders>
              <w:top w:val="nil"/>
              <w:left w:val="single" w:sz="12" w:space="0" w:color="auto"/>
              <w:bottom w:val="single" w:sz="4"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34</w:t>
            </w:r>
          </w:p>
        </w:tc>
        <w:tc>
          <w:tcPr>
            <w:tcW w:w="1134" w:type="dxa"/>
            <w:tcBorders>
              <w:top w:val="nil"/>
              <w:left w:val="single" w:sz="12" w:space="0" w:color="auto"/>
              <w:bottom w:val="single" w:sz="4"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33</w:t>
            </w:r>
          </w:p>
        </w:tc>
        <w:tc>
          <w:tcPr>
            <w:tcW w:w="1134" w:type="dxa"/>
            <w:tcBorders>
              <w:top w:val="nil"/>
              <w:left w:val="single" w:sz="12" w:space="0" w:color="auto"/>
              <w:bottom w:val="single" w:sz="4" w:space="0" w:color="auto"/>
              <w:right w:val="single" w:sz="12" w:space="0" w:color="auto"/>
            </w:tcBorders>
            <w:vAlign w:val="center"/>
          </w:tcPr>
          <w:p w:rsidR="00F42476" w:rsidRPr="00FD1FD9" w:rsidRDefault="00F42476" w:rsidP="005C4870">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34</w:t>
            </w:r>
          </w:p>
        </w:tc>
        <w:tc>
          <w:tcPr>
            <w:tcW w:w="1134" w:type="dxa"/>
            <w:tcBorders>
              <w:top w:val="nil"/>
              <w:left w:val="single" w:sz="12" w:space="0" w:color="auto"/>
              <w:bottom w:val="single" w:sz="4" w:space="0" w:color="auto"/>
              <w:right w:val="thinThickThinSmallGap" w:sz="24" w:space="0" w:color="auto"/>
            </w:tcBorders>
            <w:vAlign w:val="center"/>
          </w:tcPr>
          <w:p w:rsidR="00F42476" w:rsidRPr="00F42476" w:rsidRDefault="00F42476" w:rsidP="00A949AC">
            <w:pPr>
              <w:spacing w:after="0" w:line="240" w:lineRule="auto"/>
              <w:jc w:val="center"/>
              <w:rPr>
                <w:rFonts w:ascii="Times New Roman" w:eastAsia="Times New Roman" w:hAnsi="Times New Roman"/>
                <w:bCs/>
                <w:lang w:val="bg-BG" w:eastAsia="bg-BG"/>
              </w:rPr>
            </w:pPr>
            <w:r>
              <w:rPr>
                <w:rFonts w:ascii="Times New Roman" w:eastAsia="Times New Roman" w:hAnsi="Times New Roman"/>
                <w:bCs/>
                <w:lang w:val="bg-BG" w:eastAsia="bg-BG"/>
              </w:rPr>
              <w:t>--</w:t>
            </w:r>
          </w:p>
        </w:tc>
      </w:tr>
      <w:tr w:rsidR="00F42476" w:rsidRPr="00A949AC" w:rsidTr="005C4870">
        <w:trPr>
          <w:trHeight w:val="281"/>
        </w:trPr>
        <w:tc>
          <w:tcPr>
            <w:tcW w:w="2693" w:type="dxa"/>
            <w:tcBorders>
              <w:top w:val="single" w:sz="4" w:space="0" w:color="auto"/>
              <w:left w:val="thinThickThinSmallGap" w:sz="24" w:space="0" w:color="auto"/>
              <w:bottom w:val="single" w:sz="8" w:space="0" w:color="auto"/>
              <w:right w:val="single" w:sz="12" w:space="0" w:color="auto"/>
            </w:tcBorders>
            <w:shd w:val="clear" w:color="auto" w:fill="auto"/>
            <w:vAlign w:val="bottom"/>
          </w:tcPr>
          <w:p w:rsidR="00F42476" w:rsidRPr="00A949AC" w:rsidRDefault="00F42476"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Североизточен район</w:t>
            </w:r>
          </w:p>
        </w:tc>
        <w:tc>
          <w:tcPr>
            <w:tcW w:w="1276" w:type="dxa"/>
            <w:tcBorders>
              <w:top w:val="single" w:sz="4" w:space="0" w:color="auto"/>
              <w:left w:val="single" w:sz="12" w:space="0" w:color="auto"/>
              <w:bottom w:val="single" w:sz="8" w:space="0" w:color="auto"/>
              <w:right w:val="single" w:sz="12" w:space="0" w:color="auto"/>
            </w:tcBorders>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8</w:t>
            </w:r>
          </w:p>
        </w:tc>
        <w:tc>
          <w:tcPr>
            <w:tcW w:w="1276" w:type="dxa"/>
            <w:tcBorders>
              <w:top w:val="single" w:sz="4" w:space="0" w:color="auto"/>
              <w:left w:val="single" w:sz="12" w:space="0" w:color="auto"/>
              <w:bottom w:val="single" w:sz="8"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8</w:t>
            </w:r>
          </w:p>
        </w:tc>
        <w:tc>
          <w:tcPr>
            <w:tcW w:w="1134" w:type="dxa"/>
            <w:tcBorders>
              <w:top w:val="single" w:sz="4" w:space="0" w:color="auto"/>
              <w:left w:val="single" w:sz="12" w:space="0" w:color="auto"/>
              <w:bottom w:val="single" w:sz="8"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39</w:t>
            </w:r>
          </w:p>
        </w:tc>
        <w:tc>
          <w:tcPr>
            <w:tcW w:w="1134" w:type="dxa"/>
            <w:tcBorders>
              <w:top w:val="single" w:sz="4" w:space="0" w:color="auto"/>
              <w:left w:val="single" w:sz="12" w:space="0" w:color="auto"/>
              <w:bottom w:val="single" w:sz="8"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39</w:t>
            </w:r>
          </w:p>
        </w:tc>
        <w:tc>
          <w:tcPr>
            <w:tcW w:w="1134" w:type="dxa"/>
            <w:tcBorders>
              <w:top w:val="single" w:sz="4" w:space="0" w:color="auto"/>
              <w:left w:val="single" w:sz="12" w:space="0" w:color="auto"/>
              <w:bottom w:val="single" w:sz="8" w:space="0" w:color="auto"/>
              <w:right w:val="single" w:sz="12" w:space="0" w:color="auto"/>
            </w:tcBorders>
            <w:vAlign w:val="center"/>
          </w:tcPr>
          <w:p w:rsidR="00F42476" w:rsidRPr="00FD1FD9" w:rsidRDefault="00F42476" w:rsidP="005C4870">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39</w:t>
            </w:r>
          </w:p>
        </w:tc>
        <w:tc>
          <w:tcPr>
            <w:tcW w:w="1134" w:type="dxa"/>
            <w:tcBorders>
              <w:top w:val="single" w:sz="4" w:space="0" w:color="auto"/>
              <w:left w:val="single" w:sz="12" w:space="0" w:color="auto"/>
              <w:bottom w:val="single" w:sz="8" w:space="0" w:color="auto"/>
              <w:right w:val="thinThickThinSmallGap" w:sz="24" w:space="0" w:color="auto"/>
            </w:tcBorders>
            <w:vAlign w:val="center"/>
          </w:tcPr>
          <w:p w:rsidR="00F42476" w:rsidRPr="00F42476" w:rsidRDefault="00F42476" w:rsidP="00A949AC">
            <w:pPr>
              <w:spacing w:after="0" w:line="240" w:lineRule="auto"/>
              <w:jc w:val="center"/>
              <w:rPr>
                <w:rFonts w:ascii="Times New Roman" w:eastAsia="Times New Roman" w:hAnsi="Times New Roman"/>
                <w:bCs/>
                <w:lang w:val="bg-BG" w:eastAsia="bg-BG"/>
              </w:rPr>
            </w:pPr>
            <w:r>
              <w:rPr>
                <w:rFonts w:ascii="Times New Roman" w:eastAsia="Times New Roman" w:hAnsi="Times New Roman"/>
                <w:bCs/>
                <w:lang w:val="bg-BG" w:eastAsia="bg-BG"/>
              </w:rPr>
              <w:t>--</w:t>
            </w:r>
          </w:p>
        </w:tc>
      </w:tr>
      <w:tr w:rsidR="00F42476" w:rsidRPr="00A949AC" w:rsidTr="005C4870">
        <w:trPr>
          <w:trHeight w:val="281"/>
        </w:trPr>
        <w:tc>
          <w:tcPr>
            <w:tcW w:w="2693" w:type="dxa"/>
            <w:tcBorders>
              <w:top w:val="single" w:sz="8" w:space="0" w:color="auto"/>
              <w:left w:val="thinThickThinSmallGap" w:sz="24" w:space="0" w:color="auto"/>
              <w:bottom w:val="single" w:sz="4" w:space="0" w:color="auto"/>
              <w:right w:val="single" w:sz="12" w:space="0" w:color="auto"/>
            </w:tcBorders>
            <w:shd w:val="clear" w:color="auto" w:fill="C9C9C9" w:themeFill="accent1" w:themeFillTint="66"/>
            <w:vAlign w:val="bottom"/>
          </w:tcPr>
          <w:p w:rsidR="00F42476" w:rsidRPr="00A949AC" w:rsidRDefault="00F42476" w:rsidP="00A949AC">
            <w:pPr>
              <w:spacing w:after="0" w:line="240" w:lineRule="auto"/>
              <w:rPr>
                <w:rFonts w:ascii="Times New Roman" w:eastAsia="Times New Roman" w:hAnsi="Times New Roman"/>
                <w:b/>
                <w:i/>
                <w:iCs/>
                <w:sz w:val="24"/>
                <w:szCs w:val="24"/>
                <w:lang w:val="bg-BG" w:eastAsia="bg-BG"/>
              </w:rPr>
            </w:pPr>
            <w:r w:rsidRPr="00A949AC">
              <w:rPr>
                <w:rFonts w:ascii="Times New Roman" w:eastAsia="Times New Roman" w:hAnsi="Times New Roman"/>
                <w:b/>
                <w:i/>
                <w:iCs/>
                <w:lang w:val="bg-BG" w:eastAsia="bg-BG"/>
              </w:rPr>
              <w:t>Югоизточен район</w:t>
            </w:r>
          </w:p>
        </w:tc>
        <w:tc>
          <w:tcPr>
            <w:tcW w:w="1276" w:type="dxa"/>
            <w:tcBorders>
              <w:top w:val="single" w:sz="8" w:space="0" w:color="auto"/>
              <w:left w:val="single" w:sz="12" w:space="0" w:color="auto"/>
              <w:bottom w:val="single" w:sz="4" w:space="0" w:color="auto"/>
              <w:right w:val="single" w:sz="12" w:space="0" w:color="auto"/>
            </w:tcBorders>
            <w:shd w:val="clear" w:color="auto" w:fill="C9C9C9" w:themeFill="accent1" w:themeFillTint="66"/>
          </w:tcPr>
          <w:p w:rsidR="00F42476" w:rsidRPr="00A949AC" w:rsidRDefault="00F42476" w:rsidP="005C487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3</w:t>
            </w:r>
            <w:r w:rsidRPr="00A949AC">
              <w:rPr>
                <w:rFonts w:ascii="Times New Roman" w:eastAsia="Times New Roman" w:hAnsi="Times New Roman"/>
                <w:b/>
                <w:bCs/>
                <w:lang w:eastAsia="bg-BG"/>
              </w:rPr>
              <w:t>8</w:t>
            </w:r>
          </w:p>
        </w:tc>
        <w:tc>
          <w:tcPr>
            <w:tcW w:w="1276"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F42476" w:rsidRPr="00A949AC" w:rsidRDefault="00F42476" w:rsidP="005C487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3</w:t>
            </w:r>
            <w:r w:rsidRPr="00A949AC">
              <w:rPr>
                <w:rFonts w:ascii="Times New Roman" w:eastAsia="Times New Roman" w:hAnsi="Times New Roman"/>
                <w:b/>
                <w:bCs/>
                <w:lang w:eastAsia="bg-BG"/>
              </w:rPr>
              <w:t>9</w:t>
            </w:r>
          </w:p>
        </w:tc>
        <w:tc>
          <w:tcPr>
            <w:tcW w:w="1134"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F42476" w:rsidRPr="00A949AC" w:rsidRDefault="00F42476" w:rsidP="005C487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eastAsia="bg-BG"/>
              </w:rPr>
              <w:t>39</w:t>
            </w:r>
          </w:p>
        </w:tc>
        <w:tc>
          <w:tcPr>
            <w:tcW w:w="1134"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F42476" w:rsidRPr="00A949AC" w:rsidRDefault="00F42476" w:rsidP="005C4870">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39</w:t>
            </w:r>
          </w:p>
        </w:tc>
        <w:tc>
          <w:tcPr>
            <w:tcW w:w="1134"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F42476" w:rsidRPr="00FD1FD9" w:rsidRDefault="00F42476" w:rsidP="005C4870">
            <w:pPr>
              <w:spacing w:after="0" w:line="240" w:lineRule="auto"/>
              <w:jc w:val="center"/>
              <w:rPr>
                <w:rFonts w:ascii="Times New Roman" w:eastAsia="Times New Roman" w:hAnsi="Times New Roman"/>
                <w:b/>
                <w:bCs/>
                <w:lang w:eastAsia="bg-BG"/>
              </w:rPr>
            </w:pPr>
            <w:r>
              <w:rPr>
                <w:rFonts w:ascii="Times New Roman" w:eastAsia="Times New Roman" w:hAnsi="Times New Roman"/>
                <w:b/>
                <w:bCs/>
                <w:lang w:eastAsia="bg-BG"/>
              </w:rPr>
              <w:t>43</w:t>
            </w:r>
          </w:p>
        </w:tc>
        <w:tc>
          <w:tcPr>
            <w:tcW w:w="1134" w:type="dxa"/>
            <w:tcBorders>
              <w:top w:val="single" w:sz="8" w:space="0" w:color="auto"/>
              <w:left w:val="single" w:sz="12" w:space="0" w:color="auto"/>
              <w:bottom w:val="single" w:sz="4" w:space="0" w:color="auto"/>
              <w:right w:val="thinThickThinSmallGap" w:sz="24" w:space="0" w:color="auto"/>
            </w:tcBorders>
            <w:shd w:val="clear" w:color="auto" w:fill="C9C9C9" w:themeFill="accent1" w:themeFillTint="66"/>
            <w:vAlign w:val="center"/>
          </w:tcPr>
          <w:p w:rsidR="00F42476" w:rsidRPr="00F42476" w:rsidRDefault="00F42476" w:rsidP="00A949AC">
            <w:pPr>
              <w:spacing w:after="0" w:line="240" w:lineRule="auto"/>
              <w:jc w:val="center"/>
              <w:rPr>
                <w:rFonts w:ascii="Times New Roman" w:eastAsia="Times New Roman" w:hAnsi="Times New Roman"/>
                <w:b/>
                <w:bCs/>
                <w:lang w:val="bg-BG" w:eastAsia="bg-BG"/>
              </w:rPr>
            </w:pPr>
            <w:r>
              <w:rPr>
                <w:rFonts w:ascii="Times New Roman" w:eastAsia="Times New Roman" w:hAnsi="Times New Roman"/>
                <w:b/>
                <w:bCs/>
                <w:lang w:val="bg-BG" w:eastAsia="bg-BG"/>
              </w:rPr>
              <w:t>--</w:t>
            </w:r>
          </w:p>
        </w:tc>
      </w:tr>
      <w:tr w:rsidR="00F42476" w:rsidRPr="00A949AC" w:rsidTr="005C4870">
        <w:trPr>
          <w:trHeight w:val="281"/>
        </w:trPr>
        <w:tc>
          <w:tcPr>
            <w:tcW w:w="2693" w:type="dxa"/>
            <w:tcBorders>
              <w:top w:val="single" w:sz="4" w:space="0" w:color="auto"/>
              <w:left w:val="thinThickThinSmallGap" w:sz="24" w:space="0" w:color="auto"/>
              <w:bottom w:val="single" w:sz="12" w:space="0" w:color="auto"/>
              <w:right w:val="single" w:sz="12" w:space="0" w:color="auto"/>
            </w:tcBorders>
            <w:shd w:val="clear" w:color="auto" w:fill="auto"/>
            <w:vAlign w:val="bottom"/>
          </w:tcPr>
          <w:p w:rsidR="00F42476" w:rsidRPr="00A949AC" w:rsidRDefault="00F42476"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Южен централен район</w:t>
            </w:r>
          </w:p>
        </w:tc>
        <w:tc>
          <w:tcPr>
            <w:tcW w:w="1276" w:type="dxa"/>
            <w:tcBorders>
              <w:top w:val="single" w:sz="4" w:space="0" w:color="auto"/>
              <w:left w:val="single" w:sz="12" w:space="0" w:color="auto"/>
              <w:bottom w:val="single" w:sz="12" w:space="0" w:color="auto"/>
              <w:right w:val="single" w:sz="12" w:space="0" w:color="auto"/>
            </w:tcBorders>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3</w:t>
            </w:r>
          </w:p>
        </w:tc>
        <w:tc>
          <w:tcPr>
            <w:tcW w:w="1276" w:type="dxa"/>
            <w:tcBorders>
              <w:top w:val="single" w:sz="4" w:space="0" w:color="auto"/>
              <w:left w:val="single" w:sz="12" w:space="0" w:color="auto"/>
              <w:bottom w:val="single" w:sz="12"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32</w:t>
            </w:r>
          </w:p>
        </w:tc>
        <w:tc>
          <w:tcPr>
            <w:tcW w:w="1134" w:type="dxa"/>
            <w:tcBorders>
              <w:top w:val="single" w:sz="4" w:space="0" w:color="auto"/>
              <w:left w:val="single" w:sz="12" w:space="0" w:color="auto"/>
              <w:bottom w:val="single" w:sz="12"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32</w:t>
            </w:r>
          </w:p>
        </w:tc>
        <w:tc>
          <w:tcPr>
            <w:tcW w:w="1134" w:type="dxa"/>
            <w:tcBorders>
              <w:top w:val="single" w:sz="4" w:space="0" w:color="auto"/>
              <w:left w:val="single" w:sz="12" w:space="0" w:color="auto"/>
              <w:bottom w:val="single" w:sz="12"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33</w:t>
            </w:r>
          </w:p>
        </w:tc>
        <w:tc>
          <w:tcPr>
            <w:tcW w:w="1134" w:type="dxa"/>
            <w:tcBorders>
              <w:top w:val="single" w:sz="4" w:space="0" w:color="auto"/>
              <w:left w:val="single" w:sz="12" w:space="0" w:color="auto"/>
              <w:bottom w:val="single" w:sz="12" w:space="0" w:color="auto"/>
              <w:right w:val="single" w:sz="12" w:space="0" w:color="auto"/>
            </w:tcBorders>
            <w:vAlign w:val="center"/>
          </w:tcPr>
          <w:p w:rsidR="00F42476" w:rsidRPr="00FD1FD9" w:rsidRDefault="00F42476" w:rsidP="005C4870">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34</w:t>
            </w:r>
          </w:p>
        </w:tc>
        <w:tc>
          <w:tcPr>
            <w:tcW w:w="1134" w:type="dxa"/>
            <w:tcBorders>
              <w:top w:val="single" w:sz="4" w:space="0" w:color="auto"/>
              <w:left w:val="single" w:sz="12" w:space="0" w:color="auto"/>
              <w:bottom w:val="single" w:sz="12" w:space="0" w:color="auto"/>
              <w:right w:val="thinThickThinSmallGap" w:sz="24" w:space="0" w:color="auto"/>
            </w:tcBorders>
            <w:vAlign w:val="center"/>
          </w:tcPr>
          <w:p w:rsidR="00F42476" w:rsidRPr="00F42476" w:rsidRDefault="00F42476" w:rsidP="00A949AC">
            <w:pPr>
              <w:spacing w:after="0" w:line="240" w:lineRule="auto"/>
              <w:jc w:val="center"/>
              <w:rPr>
                <w:rFonts w:ascii="Times New Roman" w:eastAsia="Times New Roman" w:hAnsi="Times New Roman"/>
                <w:bCs/>
                <w:lang w:val="bg-BG" w:eastAsia="bg-BG"/>
              </w:rPr>
            </w:pPr>
            <w:r>
              <w:rPr>
                <w:rFonts w:ascii="Times New Roman" w:eastAsia="Times New Roman" w:hAnsi="Times New Roman"/>
                <w:bCs/>
                <w:lang w:val="bg-BG" w:eastAsia="bg-BG"/>
              </w:rPr>
              <w:t>--</w:t>
            </w:r>
          </w:p>
        </w:tc>
      </w:tr>
      <w:tr w:rsidR="00F42476" w:rsidRPr="00A949AC" w:rsidTr="005C4870">
        <w:trPr>
          <w:trHeight w:val="281"/>
        </w:trPr>
        <w:tc>
          <w:tcPr>
            <w:tcW w:w="2693" w:type="dxa"/>
            <w:tcBorders>
              <w:top w:val="single" w:sz="12" w:space="0" w:color="auto"/>
              <w:left w:val="thinThickThinSmallGap" w:sz="24" w:space="0" w:color="auto"/>
              <w:bottom w:val="thinThickThinSmallGap" w:sz="24" w:space="0" w:color="auto"/>
              <w:right w:val="single" w:sz="12" w:space="0" w:color="auto"/>
            </w:tcBorders>
            <w:shd w:val="clear" w:color="auto" w:fill="auto"/>
            <w:vAlign w:val="bottom"/>
          </w:tcPr>
          <w:p w:rsidR="00F42476" w:rsidRPr="00A949AC" w:rsidRDefault="00F42476"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Югозападен район</w:t>
            </w:r>
          </w:p>
        </w:tc>
        <w:tc>
          <w:tcPr>
            <w:tcW w:w="1276" w:type="dxa"/>
            <w:tcBorders>
              <w:top w:val="single" w:sz="12" w:space="0" w:color="auto"/>
              <w:left w:val="single" w:sz="12" w:space="0" w:color="auto"/>
              <w:bottom w:val="thinThickThinSmallGap" w:sz="24" w:space="0" w:color="auto"/>
              <w:right w:val="single" w:sz="12" w:space="0" w:color="auto"/>
            </w:tcBorders>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7</w:t>
            </w:r>
            <w:r w:rsidRPr="00A949AC">
              <w:rPr>
                <w:rFonts w:ascii="Times New Roman" w:eastAsia="Times New Roman" w:hAnsi="Times New Roman"/>
                <w:bCs/>
                <w:lang w:eastAsia="bg-BG"/>
              </w:rPr>
              <w:t>5</w:t>
            </w:r>
          </w:p>
        </w:tc>
        <w:tc>
          <w:tcPr>
            <w:tcW w:w="1276" w:type="dxa"/>
            <w:tcBorders>
              <w:top w:val="single" w:sz="12" w:space="0" w:color="auto"/>
              <w:left w:val="single" w:sz="12" w:space="0" w:color="auto"/>
              <w:bottom w:val="thinThickThinSmallGap" w:sz="24"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7</w:t>
            </w:r>
            <w:r w:rsidRPr="00A949AC">
              <w:rPr>
                <w:rFonts w:ascii="Times New Roman" w:eastAsia="Times New Roman" w:hAnsi="Times New Roman"/>
                <w:bCs/>
                <w:lang w:eastAsia="bg-BG"/>
              </w:rPr>
              <w:t>4</w:t>
            </w:r>
          </w:p>
        </w:tc>
        <w:tc>
          <w:tcPr>
            <w:tcW w:w="1134" w:type="dxa"/>
            <w:tcBorders>
              <w:top w:val="single" w:sz="12" w:space="0" w:color="auto"/>
              <w:left w:val="single" w:sz="12" w:space="0" w:color="auto"/>
              <w:bottom w:val="thinThickThinSmallGap" w:sz="24"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75</w:t>
            </w:r>
          </w:p>
        </w:tc>
        <w:tc>
          <w:tcPr>
            <w:tcW w:w="1134" w:type="dxa"/>
            <w:tcBorders>
              <w:top w:val="single" w:sz="12" w:space="0" w:color="auto"/>
              <w:left w:val="single" w:sz="12" w:space="0" w:color="auto"/>
              <w:bottom w:val="thinThickThinSmallGap" w:sz="24" w:space="0" w:color="auto"/>
              <w:right w:val="single" w:sz="12" w:space="0" w:color="auto"/>
            </w:tcBorders>
            <w:vAlign w:val="center"/>
          </w:tcPr>
          <w:p w:rsidR="00F42476" w:rsidRPr="00A949AC" w:rsidRDefault="00F42476" w:rsidP="005C487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76</w:t>
            </w:r>
          </w:p>
        </w:tc>
        <w:tc>
          <w:tcPr>
            <w:tcW w:w="1134" w:type="dxa"/>
            <w:tcBorders>
              <w:top w:val="single" w:sz="12" w:space="0" w:color="auto"/>
              <w:left w:val="single" w:sz="12" w:space="0" w:color="auto"/>
              <w:bottom w:val="thinThickThinSmallGap" w:sz="24" w:space="0" w:color="auto"/>
              <w:right w:val="single" w:sz="12" w:space="0" w:color="auto"/>
            </w:tcBorders>
            <w:vAlign w:val="center"/>
          </w:tcPr>
          <w:p w:rsidR="00F42476" w:rsidRPr="00FD1FD9" w:rsidRDefault="00F42476" w:rsidP="005C4870">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78</w:t>
            </w:r>
          </w:p>
        </w:tc>
        <w:tc>
          <w:tcPr>
            <w:tcW w:w="1134" w:type="dxa"/>
            <w:tcBorders>
              <w:top w:val="single" w:sz="12" w:space="0" w:color="auto"/>
              <w:left w:val="single" w:sz="12" w:space="0" w:color="auto"/>
              <w:bottom w:val="thinThickThinSmallGap" w:sz="24" w:space="0" w:color="auto"/>
              <w:right w:val="thinThickThinSmallGap" w:sz="24" w:space="0" w:color="auto"/>
            </w:tcBorders>
            <w:vAlign w:val="center"/>
          </w:tcPr>
          <w:p w:rsidR="00F42476" w:rsidRPr="00F42476" w:rsidRDefault="00F42476" w:rsidP="00A949AC">
            <w:pPr>
              <w:spacing w:after="0" w:line="240" w:lineRule="auto"/>
              <w:jc w:val="center"/>
              <w:rPr>
                <w:rFonts w:ascii="Times New Roman" w:eastAsia="Times New Roman" w:hAnsi="Times New Roman"/>
                <w:bCs/>
                <w:lang w:val="bg-BG" w:eastAsia="bg-BG"/>
              </w:rPr>
            </w:pPr>
            <w:r>
              <w:rPr>
                <w:rFonts w:ascii="Times New Roman" w:eastAsia="Times New Roman" w:hAnsi="Times New Roman"/>
                <w:bCs/>
                <w:lang w:val="bg-BG" w:eastAsia="bg-BG"/>
              </w:rPr>
              <w:t>--</w:t>
            </w:r>
          </w:p>
        </w:tc>
      </w:tr>
    </w:tbl>
    <w:p w:rsidR="00A949AC" w:rsidRPr="00A949AC" w:rsidRDefault="00A949AC" w:rsidP="00A949AC">
      <w:pPr>
        <w:spacing w:after="0" w:line="360" w:lineRule="auto"/>
        <w:jc w:val="both"/>
        <w:rPr>
          <w:rFonts w:ascii="Times New Roman" w:eastAsia="Times New Roman" w:hAnsi="Times New Roman"/>
          <w:b/>
          <w:i/>
          <w:lang w:val="bg-BG" w:eastAsia="bg-BG"/>
        </w:rPr>
      </w:pPr>
      <w:r w:rsidRPr="00A949AC">
        <w:rPr>
          <w:rFonts w:ascii="Times New Roman" w:eastAsia="Times New Roman" w:hAnsi="Times New Roman"/>
          <w:b/>
          <w:i/>
          <w:lang w:val="ru-RU" w:eastAsia="bg-BG"/>
        </w:rPr>
        <w:t xml:space="preserve">Източник: </w:t>
      </w:r>
      <w:r w:rsidRPr="00A949AC">
        <w:rPr>
          <w:rFonts w:ascii="Times New Roman" w:eastAsia="Times New Roman" w:hAnsi="Times New Roman"/>
          <w:b/>
          <w:i/>
          <w:lang w:val="bg-BG" w:eastAsia="bg-BG"/>
        </w:rPr>
        <w:t>Евростат</w:t>
      </w:r>
      <w:r w:rsidR="00C21A3B">
        <w:rPr>
          <w:rFonts w:ascii="Times New Roman" w:eastAsia="Times New Roman" w:hAnsi="Times New Roman"/>
          <w:b/>
          <w:i/>
          <w:lang w:val="bg-BG" w:eastAsia="bg-BG"/>
        </w:rPr>
        <w:t xml:space="preserve"> , м. юни 2019</w:t>
      </w:r>
      <w:r w:rsidR="004007C0">
        <w:rPr>
          <w:rFonts w:ascii="Times New Roman" w:eastAsia="Times New Roman" w:hAnsi="Times New Roman"/>
          <w:b/>
          <w:i/>
          <w:lang w:val="bg-BG" w:eastAsia="bg-BG"/>
        </w:rPr>
        <w:t xml:space="preserve"> г.</w:t>
      </w:r>
    </w:p>
    <w:p w:rsidR="00A949AC" w:rsidRPr="00A949AC" w:rsidRDefault="00A949AC" w:rsidP="007C063C">
      <w:pPr>
        <w:autoSpaceDE w:val="0"/>
        <w:autoSpaceDN w:val="0"/>
        <w:adjustRightInd w:val="0"/>
        <w:spacing w:after="0" w:line="360" w:lineRule="auto"/>
        <w:ind w:left="-142" w:right="157" w:firstLine="708"/>
        <w:contextualSpacing/>
        <w:jc w:val="both"/>
        <w:rPr>
          <w:rFonts w:ascii="Times New Roman" w:eastAsia="Times New Roman" w:hAnsi="Times New Roman"/>
          <w:sz w:val="24"/>
          <w:szCs w:val="24"/>
          <w:lang w:val="bg-BG" w:eastAsia="bg-BG"/>
        </w:rPr>
      </w:pPr>
      <w:r w:rsidRPr="00280B6A">
        <w:rPr>
          <w:rFonts w:ascii="Times New Roman" w:eastAsia="Times New Roman" w:hAnsi="Times New Roman"/>
          <w:b/>
          <w:i/>
          <w:sz w:val="24"/>
          <w:szCs w:val="24"/>
          <w:lang w:val="bg-BG" w:eastAsia="bg-BG"/>
        </w:rPr>
        <w:t>Брутната добавена стойност</w:t>
      </w:r>
      <w:r w:rsidRPr="00280B6A">
        <w:rPr>
          <w:rFonts w:ascii="Times New Roman" w:eastAsia="Times New Roman" w:hAnsi="Times New Roman"/>
          <w:sz w:val="24"/>
          <w:szCs w:val="24"/>
          <w:lang w:val="bg-BG" w:eastAsia="bg-BG"/>
        </w:rPr>
        <w:t xml:space="preserve"> за 201</w:t>
      </w:r>
      <w:r w:rsidR="00215347" w:rsidRPr="00280B6A">
        <w:rPr>
          <w:rFonts w:ascii="Times New Roman" w:eastAsia="Times New Roman" w:hAnsi="Times New Roman"/>
          <w:sz w:val="24"/>
          <w:szCs w:val="24"/>
          <w:lang w:val="bg-BG" w:eastAsia="bg-BG"/>
        </w:rPr>
        <w:t>7</w:t>
      </w:r>
      <w:r w:rsidRPr="00280B6A">
        <w:rPr>
          <w:rFonts w:ascii="Times New Roman" w:eastAsia="Times New Roman" w:hAnsi="Times New Roman"/>
          <w:sz w:val="24"/>
          <w:szCs w:val="24"/>
          <w:lang w:val="bg-BG" w:eastAsia="bg-BG"/>
        </w:rPr>
        <w:t xml:space="preserve"> г. в ЮИР е </w:t>
      </w:r>
      <w:r w:rsidR="00280B6A" w:rsidRPr="00280B6A">
        <w:rPr>
          <w:rFonts w:ascii="Times New Roman" w:eastAsia="Times New Roman" w:hAnsi="Times New Roman"/>
          <w:sz w:val="24"/>
          <w:szCs w:val="24"/>
          <w:lang w:eastAsia="bg-BG"/>
        </w:rPr>
        <w:t>11 340</w:t>
      </w:r>
      <w:r w:rsidR="00280B6A" w:rsidRPr="00280B6A">
        <w:rPr>
          <w:rFonts w:ascii="Times New Roman" w:eastAsia="Times New Roman" w:hAnsi="Times New Roman"/>
          <w:b/>
          <w:sz w:val="24"/>
          <w:szCs w:val="24"/>
          <w:lang w:eastAsia="bg-BG"/>
        </w:rPr>
        <w:t xml:space="preserve"> </w:t>
      </w:r>
      <w:r w:rsidRPr="00280B6A">
        <w:rPr>
          <w:rFonts w:ascii="Times New Roman" w:eastAsia="Times New Roman" w:hAnsi="Times New Roman"/>
          <w:sz w:val="24"/>
          <w:szCs w:val="24"/>
          <w:lang w:val="bg-BG" w:eastAsia="bg-BG"/>
        </w:rPr>
        <w:t xml:space="preserve">млн.лв., с което районът се нарежда  на  трето  място сред районите в страната след ЮЗР </w:t>
      </w:r>
      <w:r w:rsidRPr="00280B6A">
        <w:rPr>
          <w:rFonts w:ascii="Times New Roman" w:eastAsia="Times New Roman" w:hAnsi="Times New Roman"/>
          <w:sz w:val="24"/>
          <w:szCs w:val="24"/>
          <w:lang w:eastAsia="bg-BG"/>
        </w:rPr>
        <w:t xml:space="preserve">- </w:t>
      </w:r>
      <w:r w:rsidR="00280B6A" w:rsidRPr="00280B6A">
        <w:rPr>
          <w:rFonts w:ascii="Times New Roman" w:eastAsia="Times New Roman" w:hAnsi="Times New Roman"/>
          <w:sz w:val="24"/>
          <w:szCs w:val="24"/>
          <w:lang w:val="bg-BG" w:eastAsia="bg-BG"/>
        </w:rPr>
        <w:t xml:space="preserve">41 968 </w:t>
      </w:r>
      <w:r w:rsidR="00280B6A" w:rsidRPr="00280B6A">
        <w:rPr>
          <w:rFonts w:ascii="Times New Roman" w:eastAsia="Times New Roman" w:hAnsi="Times New Roman"/>
          <w:sz w:val="24"/>
          <w:szCs w:val="24"/>
          <w:lang w:val="bg-BG" w:eastAsia="bg-BG"/>
        </w:rPr>
        <w:tab/>
      </w:r>
      <w:r w:rsidRPr="00280B6A">
        <w:rPr>
          <w:rFonts w:ascii="Times New Roman" w:eastAsia="Times New Roman" w:hAnsi="Times New Roman"/>
          <w:sz w:val="24"/>
          <w:szCs w:val="24"/>
          <w:lang w:val="bg-BG" w:eastAsia="bg-BG"/>
        </w:rPr>
        <w:t xml:space="preserve">млн.лв.  и  ЮЦР - </w:t>
      </w:r>
      <w:r w:rsidR="00280B6A" w:rsidRPr="00280B6A">
        <w:rPr>
          <w:rFonts w:ascii="Times New Roman" w:eastAsia="Times New Roman" w:hAnsi="Times New Roman"/>
          <w:sz w:val="24"/>
          <w:szCs w:val="24"/>
          <w:lang w:eastAsia="bg-BG"/>
        </w:rPr>
        <w:t xml:space="preserve">12 342 </w:t>
      </w:r>
      <w:r w:rsidR="00280B6A" w:rsidRPr="00280B6A">
        <w:rPr>
          <w:rFonts w:ascii="Times New Roman" w:eastAsia="Times New Roman" w:hAnsi="Times New Roman"/>
          <w:sz w:val="24"/>
          <w:szCs w:val="24"/>
          <w:lang w:eastAsia="bg-BG"/>
        </w:rPr>
        <w:tab/>
      </w:r>
      <w:r w:rsidRPr="00280B6A">
        <w:rPr>
          <w:rFonts w:ascii="Times New Roman" w:eastAsia="Times New Roman" w:hAnsi="Times New Roman"/>
          <w:sz w:val="24"/>
          <w:szCs w:val="24"/>
          <w:lang w:val="bg-BG" w:eastAsia="bg-BG"/>
        </w:rPr>
        <w:t>млн.лв. Относителният дял на Югоизточен район в</w:t>
      </w:r>
      <w:r w:rsidRPr="00280B6A">
        <w:rPr>
          <w:rFonts w:ascii="Times New Roman" w:eastAsia="Times New Roman" w:hAnsi="Times New Roman"/>
          <w:b/>
          <w:i/>
          <w:sz w:val="24"/>
          <w:szCs w:val="24"/>
          <w:lang w:val="bg-BG" w:eastAsia="bg-BG"/>
        </w:rPr>
        <w:t xml:space="preserve"> </w:t>
      </w:r>
      <w:r w:rsidRPr="00280B6A">
        <w:rPr>
          <w:rFonts w:ascii="Times New Roman" w:eastAsia="Times New Roman" w:hAnsi="Times New Roman"/>
          <w:sz w:val="24"/>
          <w:szCs w:val="24"/>
          <w:lang w:val="bg-BG" w:eastAsia="bg-BG"/>
        </w:rPr>
        <w:t>БДС</w:t>
      </w:r>
      <w:r w:rsidRPr="00280B6A">
        <w:rPr>
          <w:rFonts w:ascii="Times New Roman" w:eastAsia="Times New Roman" w:hAnsi="Times New Roman"/>
          <w:b/>
          <w:i/>
          <w:sz w:val="24"/>
          <w:szCs w:val="24"/>
          <w:lang w:val="bg-BG" w:eastAsia="bg-BG"/>
        </w:rPr>
        <w:t xml:space="preserve"> </w:t>
      </w:r>
      <w:r w:rsidRPr="00280B6A">
        <w:rPr>
          <w:rFonts w:ascii="Times New Roman" w:eastAsia="Times New Roman" w:hAnsi="Times New Roman"/>
          <w:sz w:val="24"/>
          <w:szCs w:val="24"/>
          <w:lang w:val="bg-BG" w:eastAsia="bg-BG"/>
        </w:rPr>
        <w:t>на страната през годините в периода 201</w:t>
      </w:r>
      <w:r w:rsidR="00103D4A" w:rsidRPr="00280B6A">
        <w:rPr>
          <w:rFonts w:ascii="Times New Roman" w:eastAsia="Times New Roman" w:hAnsi="Times New Roman"/>
          <w:sz w:val="24"/>
          <w:szCs w:val="24"/>
          <w:lang w:eastAsia="bg-BG"/>
        </w:rPr>
        <w:t>1</w:t>
      </w:r>
      <w:r w:rsidRPr="00280B6A">
        <w:rPr>
          <w:rFonts w:ascii="Times New Roman" w:eastAsia="Times New Roman" w:hAnsi="Times New Roman"/>
          <w:sz w:val="24"/>
          <w:szCs w:val="24"/>
          <w:lang w:val="bg-BG" w:eastAsia="bg-BG"/>
        </w:rPr>
        <w:t>-201</w:t>
      </w:r>
      <w:r w:rsidRPr="00280B6A">
        <w:rPr>
          <w:rFonts w:ascii="Times New Roman" w:eastAsia="Times New Roman" w:hAnsi="Times New Roman"/>
          <w:sz w:val="24"/>
          <w:szCs w:val="24"/>
          <w:lang w:eastAsia="bg-BG"/>
        </w:rPr>
        <w:t>5</w:t>
      </w:r>
      <w:r w:rsidRPr="00280B6A">
        <w:rPr>
          <w:rFonts w:ascii="Times New Roman" w:eastAsia="Times New Roman" w:hAnsi="Times New Roman"/>
          <w:sz w:val="24"/>
          <w:szCs w:val="24"/>
          <w:lang w:val="bg-BG" w:eastAsia="bg-BG"/>
        </w:rPr>
        <w:t xml:space="preserve"> г. се запазва на ниво малко над 12%.</w:t>
      </w:r>
      <w:r w:rsidR="00103D4A" w:rsidRPr="00280B6A">
        <w:rPr>
          <w:rFonts w:ascii="Times New Roman" w:eastAsia="Times New Roman" w:hAnsi="Times New Roman"/>
          <w:sz w:val="24"/>
          <w:szCs w:val="24"/>
          <w:lang w:val="bg-BG" w:eastAsia="bg-BG"/>
        </w:rPr>
        <w:t xml:space="preserve">  В абсолютна стойност през 201</w:t>
      </w:r>
      <w:r w:rsidR="00280B6A" w:rsidRPr="00280B6A">
        <w:rPr>
          <w:rFonts w:ascii="Times New Roman" w:eastAsia="Times New Roman" w:hAnsi="Times New Roman"/>
          <w:sz w:val="24"/>
          <w:szCs w:val="24"/>
          <w:lang w:val="bg-BG" w:eastAsia="bg-BG"/>
        </w:rPr>
        <w:t>7</w:t>
      </w:r>
      <w:r w:rsidRPr="00280B6A">
        <w:rPr>
          <w:rFonts w:ascii="Times New Roman" w:eastAsia="Times New Roman" w:hAnsi="Times New Roman"/>
          <w:sz w:val="24"/>
          <w:szCs w:val="24"/>
          <w:lang w:val="bg-BG" w:eastAsia="bg-BG"/>
        </w:rPr>
        <w:t xml:space="preserve"> г. се наблюдава нарастване на БД</w:t>
      </w:r>
      <w:r w:rsidR="00103D4A" w:rsidRPr="00280B6A">
        <w:rPr>
          <w:rFonts w:ascii="Times New Roman" w:eastAsia="Times New Roman" w:hAnsi="Times New Roman"/>
          <w:sz w:val="24"/>
          <w:szCs w:val="24"/>
          <w:lang w:val="bg-BG" w:eastAsia="bg-BG"/>
        </w:rPr>
        <w:t xml:space="preserve">С на ЮИР с около </w:t>
      </w:r>
      <w:r w:rsidR="00280B6A" w:rsidRPr="00280B6A">
        <w:rPr>
          <w:rFonts w:ascii="Times New Roman" w:eastAsia="Times New Roman" w:hAnsi="Times New Roman"/>
          <w:sz w:val="24"/>
          <w:szCs w:val="24"/>
          <w:lang w:val="bg-BG" w:eastAsia="bg-BG"/>
        </w:rPr>
        <w:t>3</w:t>
      </w:r>
      <w:r w:rsidR="00103D4A" w:rsidRPr="00280B6A">
        <w:rPr>
          <w:rFonts w:ascii="Times New Roman" w:eastAsia="Times New Roman" w:hAnsi="Times New Roman"/>
          <w:sz w:val="24"/>
          <w:szCs w:val="24"/>
          <w:lang w:val="bg-BG" w:eastAsia="bg-BG"/>
        </w:rPr>
        <w:t>1% спрямо 201</w:t>
      </w:r>
      <w:r w:rsidR="00280B6A" w:rsidRPr="00280B6A">
        <w:rPr>
          <w:rFonts w:ascii="Times New Roman" w:eastAsia="Times New Roman" w:hAnsi="Times New Roman"/>
          <w:sz w:val="24"/>
          <w:szCs w:val="24"/>
          <w:lang w:val="bg-BG" w:eastAsia="bg-BG"/>
        </w:rPr>
        <w:t>2</w:t>
      </w:r>
      <w:r w:rsidRPr="00280B6A">
        <w:rPr>
          <w:rFonts w:ascii="Times New Roman" w:eastAsia="Times New Roman" w:hAnsi="Times New Roman"/>
          <w:sz w:val="24"/>
          <w:szCs w:val="24"/>
          <w:lang w:val="bg-BG" w:eastAsia="bg-BG"/>
        </w:rPr>
        <w:t xml:space="preserve"> г. За сравнение нарастването на показателя  за същия период на национално </w:t>
      </w:r>
      <w:r w:rsidR="00027F54" w:rsidRPr="00280B6A">
        <w:rPr>
          <w:rFonts w:ascii="Times New Roman" w:eastAsia="Times New Roman" w:hAnsi="Times New Roman"/>
          <w:sz w:val="24"/>
          <w:szCs w:val="24"/>
          <w:lang w:val="bg-BG" w:eastAsia="bg-BG"/>
        </w:rPr>
        <w:t xml:space="preserve"> </w:t>
      </w:r>
      <w:r w:rsidRPr="00280B6A">
        <w:rPr>
          <w:rFonts w:ascii="Times New Roman" w:eastAsia="Times New Roman" w:hAnsi="Times New Roman"/>
          <w:sz w:val="24"/>
          <w:szCs w:val="24"/>
          <w:lang w:val="bg-BG" w:eastAsia="bg-BG"/>
        </w:rPr>
        <w:t xml:space="preserve">ниво възлиза на </w:t>
      </w:r>
      <w:r w:rsidR="00280B6A" w:rsidRPr="00280B6A">
        <w:rPr>
          <w:rFonts w:ascii="Times New Roman" w:eastAsia="Times New Roman" w:hAnsi="Times New Roman"/>
          <w:sz w:val="24"/>
          <w:szCs w:val="24"/>
          <w:lang w:val="bg-BG" w:eastAsia="bg-BG"/>
        </w:rPr>
        <w:t>23</w:t>
      </w:r>
      <w:r w:rsidRPr="00280B6A">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 xml:space="preserve"> </w:t>
      </w:r>
    </w:p>
    <w:p w:rsidR="00A949AC" w:rsidRPr="00A949AC" w:rsidRDefault="00A949AC" w:rsidP="00A949AC">
      <w:pPr>
        <w:tabs>
          <w:tab w:val="left" w:pos="7770"/>
        </w:tabs>
        <w:spacing w:after="0"/>
        <w:contextualSpacing/>
        <w:jc w:val="both"/>
        <w:rPr>
          <w:rFonts w:ascii="Times New Roman" w:eastAsia="Times New Roman" w:hAnsi="Times New Roman"/>
          <w:b/>
          <w:i/>
          <w:iCs/>
          <w:sz w:val="24"/>
          <w:szCs w:val="24"/>
          <w:lang w:val="bg-BG" w:eastAsia="bg-BG"/>
        </w:rPr>
      </w:pPr>
    </w:p>
    <w:p w:rsidR="00A949AC" w:rsidRPr="00A949AC" w:rsidRDefault="00A949AC" w:rsidP="00A949AC">
      <w:pPr>
        <w:tabs>
          <w:tab w:val="left" w:pos="7770"/>
        </w:tabs>
        <w:spacing w:after="0"/>
        <w:contextualSpacing/>
        <w:jc w:val="both"/>
        <w:rPr>
          <w:rFonts w:ascii="Times New Roman" w:eastAsia="Times New Roman" w:hAnsi="Times New Roman"/>
          <w:b/>
          <w:i/>
          <w:sz w:val="24"/>
          <w:szCs w:val="24"/>
          <w:lang w:val="bg-BG" w:eastAsia="bg-BG"/>
        </w:rPr>
      </w:pPr>
      <w:r w:rsidRPr="00A949AC">
        <w:rPr>
          <w:rFonts w:ascii="Times New Roman" w:eastAsia="Times New Roman" w:hAnsi="Times New Roman"/>
          <w:b/>
          <w:i/>
          <w:iCs/>
          <w:sz w:val="24"/>
          <w:szCs w:val="24"/>
          <w:lang w:val="bg-BG" w:eastAsia="bg-BG"/>
        </w:rPr>
        <w:t>Таблица 3.</w:t>
      </w:r>
      <w:r w:rsidR="00103D4A">
        <w:rPr>
          <w:rFonts w:ascii="Times New Roman" w:eastAsia="Times New Roman" w:hAnsi="Times New Roman"/>
          <w:b/>
          <w:i/>
          <w:sz w:val="24"/>
          <w:szCs w:val="24"/>
          <w:lang w:val="bg-BG" w:eastAsia="bg-BG"/>
        </w:rPr>
        <w:t>Брутна добавена стойност 201</w:t>
      </w:r>
      <w:r w:rsidR="00103D4A">
        <w:rPr>
          <w:rFonts w:ascii="Times New Roman" w:eastAsia="Times New Roman" w:hAnsi="Times New Roman"/>
          <w:b/>
          <w:i/>
          <w:sz w:val="24"/>
          <w:szCs w:val="24"/>
          <w:lang w:eastAsia="bg-BG"/>
        </w:rPr>
        <w:t>1</w:t>
      </w:r>
      <w:r w:rsidRPr="00A949AC">
        <w:rPr>
          <w:rFonts w:ascii="Times New Roman" w:eastAsia="Times New Roman" w:hAnsi="Times New Roman"/>
          <w:b/>
          <w:i/>
          <w:sz w:val="24"/>
          <w:szCs w:val="24"/>
          <w:lang w:val="bg-BG" w:eastAsia="bg-BG"/>
        </w:rPr>
        <w:t xml:space="preserve"> - 201</w:t>
      </w:r>
      <w:r w:rsidR="00103D4A">
        <w:rPr>
          <w:rFonts w:ascii="Times New Roman" w:eastAsia="Times New Roman" w:hAnsi="Times New Roman"/>
          <w:b/>
          <w:i/>
          <w:sz w:val="24"/>
          <w:szCs w:val="24"/>
          <w:lang w:eastAsia="bg-BG"/>
        </w:rPr>
        <w:t>6</w:t>
      </w:r>
      <w:r w:rsidRPr="00A949AC">
        <w:rPr>
          <w:rFonts w:ascii="Times New Roman" w:eastAsia="Times New Roman" w:hAnsi="Times New Roman"/>
          <w:b/>
          <w:i/>
          <w:sz w:val="24"/>
          <w:szCs w:val="24"/>
          <w:lang w:val="bg-BG" w:eastAsia="bg-BG"/>
        </w:rPr>
        <w:t xml:space="preserve"> г.</w:t>
      </w:r>
      <w:r w:rsidRPr="00A949AC">
        <w:rPr>
          <w:rFonts w:ascii="Times New Roman" w:eastAsia="Times New Roman" w:hAnsi="Times New Roman"/>
          <w:b/>
          <w:i/>
          <w:sz w:val="24"/>
          <w:szCs w:val="24"/>
          <w:lang w:val="bg-BG" w:eastAsia="bg-BG"/>
        </w:rPr>
        <w:tab/>
      </w: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1134"/>
        <w:gridCol w:w="1134"/>
        <w:gridCol w:w="1098"/>
        <w:gridCol w:w="1136"/>
        <w:gridCol w:w="1143"/>
        <w:gridCol w:w="1301"/>
      </w:tblGrid>
      <w:tr w:rsidR="00280B6A" w:rsidRPr="00A949AC" w:rsidTr="002C2AB4">
        <w:trPr>
          <w:trHeight w:val="722"/>
          <w:jc w:val="center"/>
        </w:trPr>
        <w:tc>
          <w:tcPr>
            <w:tcW w:w="2639" w:type="dxa"/>
            <w:tcBorders>
              <w:top w:val="thinThickThinSmallGap" w:sz="24" w:space="0" w:color="auto"/>
              <w:left w:val="thinThickThinSmallGap" w:sz="24" w:space="0" w:color="auto"/>
            </w:tcBorders>
            <w:shd w:val="clear" w:color="auto" w:fill="auto"/>
          </w:tcPr>
          <w:p w:rsidR="00280B6A" w:rsidRPr="00A949AC" w:rsidRDefault="00280B6A" w:rsidP="00A949AC">
            <w:pPr>
              <w:spacing w:after="0"/>
              <w:ind w:left="360" w:hanging="196"/>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Район, област</w:t>
            </w:r>
          </w:p>
        </w:tc>
        <w:tc>
          <w:tcPr>
            <w:tcW w:w="1134" w:type="dxa"/>
            <w:tcBorders>
              <w:top w:val="thinThickThinSmallGap" w:sz="24" w:space="0" w:color="auto"/>
            </w:tcBorders>
          </w:tcPr>
          <w:p w:rsidR="00280B6A" w:rsidRPr="00A949AC" w:rsidRDefault="00280B6A" w:rsidP="004007C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80B6A" w:rsidRPr="00A949AC" w:rsidRDefault="00280B6A" w:rsidP="004007C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80B6A" w:rsidRPr="00A949AC" w:rsidRDefault="00280B6A" w:rsidP="004007C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2012 г.</w:t>
            </w:r>
          </w:p>
        </w:tc>
        <w:tc>
          <w:tcPr>
            <w:tcW w:w="1134" w:type="dxa"/>
            <w:tcBorders>
              <w:top w:val="thinThickThinSmallGap" w:sz="24" w:space="0" w:color="auto"/>
            </w:tcBorders>
          </w:tcPr>
          <w:p w:rsidR="00280B6A" w:rsidRPr="00A949AC" w:rsidRDefault="00280B6A" w:rsidP="004007C0">
            <w:pPr>
              <w:spacing w:after="0"/>
              <w:contextualSpacing/>
              <w:jc w:val="center"/>
              <w:rPr>
                <w:rFonts w:eastAsia="Times New Roman"/>
                <w:b/>
                <w:bCs/>
                <w:i/>
                <w:lang w:val="bg-BG" w:eastAsia="bg-BG"/>
              </w:rPr>
            </w:pPr>
            <w:r w:rsidRPr="00A949AC">
              <w:rPr>
                <w:rFonts w:ascii="Times New Roman" w:eastAsia="Times New Roman" w:hAnsi="Times New Roman"/>
                <w:b/>
                <w:bCs/>
                <w:i/>
                <w:lang w:val="bg-BG" w:eastAsia="bg-BG"/>
              </w:rPr>
              <w:t>БДС</w:t>
            </w:r>
            <w:r w:rsidRPr="00A949AC">
              <w:rPr>
                <w:rFonts w:eastAsia="Times New Roman"/>
                <w:b/>
                <w:bCs/>
                <w:i/>
                <w:lang w:val="bg-BG" w:eastAsia="bg-BG"/>
              </w:rPr>
              <w:t xml:space="preserve"> </w:t>
            </w:r>
          </w:p>
          <w:p w:rsidR="00280B6A" w:rsidRPr="00A949AC" w:rsidRDefault="00280B6A" w:rsidP="004007C0">
            <w:pPr>
              <w:spacing w:after="0"/>
              <w:contextualSpacing/>
              <w:jc w:val="center"/>
              <w:rPr>
                <w:rFonts w:eastAsia="Times New Roman"/>
                <w:b/>
                <w:bCs/>
                <w:i/>
                <w:lang w:val="bg-BG" w:eastAsia="bg-BG"/>
              </w:rPr>
            </w:pPr>
            <w:r w:rsidRPr="00A949AC">
              <w:rPr>
                <w:rFonts w:eastAsia="Times New Roman"/>
                <w:b/>
                <w:bCs/>
                <w:i/>
                <w:lang w:val="bg-BG" w:eastAsia="bg-BG"/>
              </w:rPr>
              <w:t>(</w:t>
            </w:r>
            <w:r w:rsidRPr="00A949AC">
              <w:rPr>
                <w:rFonts w:ascii="Times New Roman" w:eastAsia="Times New Roman" w:hAnsi="Times New Roman"/>
                <w:b/>
                <w:bCs/>
                <w:i/>
                <w:lang w:val="bg-BG" w:eastAsia="bg-BG"/>
              </w:rPr>
              <w:t>млн</w:t>
            </w:r>
            <w:r w:rsidRPr="00A949AC">
              <w:rPr>
                <w:rFonts w:eastAsia="Times New Roman"/>
                <w:b/>
                <w:bCs/>
                <w:i/>
                <w:lang w:val="bg-BG" w:eastAsia="bg-BG"/>
              </w:rPr>
              <w:t>.</w:t>
            </w:r>
            <w:r w:rsidRPr="00A949AC">
              <w:rPr>
                <w:rFonts w:ascii="Times New Roman" w:eastAsia="Times New Roman" w:hAnsi="Times New Roman"/>
                <w:b/>
                <w:bCs/>
                <w:i/>
                <w:lang w:val="bg-BG" w:eastAsia="bg-BG"/>
              </w:rPr>
              <w:t>лв</w:t>
            </w:r>
            <w:r w:rsidRPr="00A949AC">
              <w:rPr>
                <w:rFonts w:eastAsia="Times New Roman"/>
                <w:b/>
                <w:bCs/>
                <w:i/>
                <w:lang w:val="bg-BG" w:eastAsia="bg-BG"/>
              </w:rPr>
              <w:t>.)</w:t>
            </w:r>
          </w:p>
          <w:p w:rsidR="00280B6A" w:rsidRPr="00A949AC" w:rsidRDefault="00280B6A" w:rsidP="004007C0">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2013 г.</w:t>
            </w:r>
          </w:p>
        </w:tc>
        <w:tc>
          <w:tcPr>
            <w:tcW w:w="1098" w:type="dxa"/>
            <w:tcBorders>
              <w:top w:val="thinThickThinSmallGap" w:sz="24" w:space="0" w:color="auto"/>
            </w:tcBorders>
          </w:tcPr>
          <w:p w:rsidR="00280B6A" w:rsidRPr="00A949AC" w:rsidRDefault="00280B6A" w:rsidP="004007C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80B6A" w:rsidRPr="00A949AC" w:rsidRDefault="00280B6A" w:rsidP="004007C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80B6A" w:rsidRPr="00A949AC" w:rsidRDefault="00280B6A" w:rsidP="004007C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2014 г.</w:t>
            </w:r>
          </w:p>
        </w:tc>
        <w:tc>
          <w:tcPr>
            <w:tcW w:w="1136" w:type="dxa"/>
            <w:tcBorders>
              <w:top w:val="thinThickThinSmallGap" w:sz="24" w:space="0" w:color="auto"/>
            </w:tcBorders>
          </w:tcPr>
          <w:p w:rsidR="00280B6A" w:rsidRPr="00A949AC" w:rsidRDefault="00280B6A" w:rsidP="004007C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80B6A" w:rsidRPr="00A949AC" w:rsidRDefault="00280B6A" w:rsidP="004007C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80B6A" w:rsidRPr="00A949AC" w:rsidRDefault="00280B6A" w:rsidP="004007C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w:t>
            </w:r>
            <w:r w:rsidRPr="00A949AC">
              <w:rPr>
                <w:rFonts w:ascii="Times New Roman" w:eastAsia="Times New Roman" w:hAnsi="Times New Roman"/>
                <w:b/>
                <w:bCs/>
                <w:i/>
                <w:lang w:eastAsia="bg-BG"/>
              </w:rPr>
              <w:t>5</w:t>
            </w:r>
            <w:r w:rsidRPr="00A949AC">
              <w:rPr>
                <w:rFonts w:ascii="Times New Roman" w:eastAsia="Times New Roman" w:hAnsi="Times New Roman"/>
                <w:b/>
                <w:bCs/>
                <w:i/>
                <w:lang w:val="bg-BG" w:eastAsia="bg-BG"/>
              </w:rPr>
              <w:t xml:space="preserve"> г.</w:t>
            </w:r>
          </w:p>
        </w:tc>
        <w:tc>
          <w:tcPr>
            <w:tcW w:w="1143" w:type="dxa"/>
            <w:tcBorders>
              <w:top w:val="thinThickThinSmallGap" w:sz="24" w:space="0" w:color="auto"/>
            </w:tcBorders>
          </w:tcPr>
          <w:p w:rsidR="00280B6A" w:rsidRPr="00A949AC" w:rsidRDefault="00280B6A" w:rsidP="004007C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80B6A" w:rsidRPr="00A949AC" w:rsidRDefault="00280B6A" w:rsidP="004007C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80B6A" w:rsidRPr="00A949AC" w:rsidRDefault="00280B6A" w:rsidP="004007C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w:t>
            </w:r>
            <w:r>
              <w:rPr>
                <w:rFonts w:ascii="Times New Roman" w:eastAsia="Times New Roman" w:hAnsi="Times New Roman"/>
                <w:b/>
                <w:bCs/>
                <w:i/>
                <w:lang w:eastAsia="bg-BG"/>
              </w:rPr>
              <w:t>6</w:t>
            </w:r>
            <w:r w:rsidRPr="00A949AC">
              <w:rPr>
                <w:rFonts w:ascii="Times New Roman" w:eastAsia="Times New Roman" w:hAnsi="Times New Roman"/>
                <w:b/>
                <w:bCs/>
                <w:i/>
                <w:lang w:val="bg-BG" w:eastAsia="bg-BG"/>
              </w:rPr>
              <w:t xml:space="preserve"> г.</w:t>
            </w:r>
          </w:p>
        </w:tc>
        <w:tc>
          <w:tcPr>
            <w:tcW w:w="1301" w:type="dxa"/>
            <w:tcBorders>
              <w:top w:val="thinThickThinSmallGap" w:sz="24" w:space="0" w:color="auto"/>
              <w:right w:val="thinThickThinSmallGap" w:sz="24" w:space="0" w:color="auto"/>
            </w:tcBorders>
            <w:shd w:val="clear" w:color="auto" w:fill="auto"/>
          </w:tcPr>
          <w:p w:rsidR="00280B6A" w:rsidRPr="00A949AC" w:rsidRDefault="00280B6A"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80B6A" w:rsidRPr="00A949AC" w:rsidRDefault="00280B6A"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80B6A" w:rsidRPr="00A949AC" w:rsidRDefault="00280B6A"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w:t>
            </w:r>
            <w:r>
              <w:rPr>
                <w:rFonts w:ascii="Times New Roman" w:eastAsia="Times New Roman" w:hAnsi="Times New Roman"/>
                <w:b/>
                <w:bCs/>
                <w:i/>
                <w:lang w:eastAsia="bg-BG"/>
              </w:rPr>
              <w:t>6</w:t>
            </w:r>
            <w:r w:rsidRPr="00A949AC">
              <w:rPr>
                <w:rFonts w:ascii="Times New Roman" w:eastAsia="Times New Roman" w:hAnsi="Times New Roman"/>
                <w:b/>
                <w:bCs/>
                <w:i/>
                <w:lang w:val="bg-BG" w:eastAsia="bg-BG"/>
              </w:rPr>
              <w:t xml:space="preserve"> г.</w:t>
            </w:r>
          </w:p>
        </w:tc>
      </w:tr>
      <w:tr w:rsidR="00280B6A" w:rsidRPr="00A949AC" w:rsidTr="004007C0">
        <w:trPr>
          <w:trHeight w:val="296"/>
          <w:jc w:val="center"/>
        </w:trPr>
        <w:tc>
          <w:tcPr>
            <w:tcW w:w="2639" w:type="dxa"/>
            <w:tcBorders>
              <w:left w:val="thinThickThinSmallGap" w:sz="24" w:space="0" w:color="auto"/>
            </w:tcBorders>
            <w:shd w:val="clear" w:color="auto" w:fill="C9C9C9" w:themeFill="accent1" w:themeFillTint="66"/>
          </w:tcPr>
          <w:p w:rsidR="00280B6A" w:rsidRPr="00A949AC" w:rsidRDefault="00280B6A" w:rsidP="00A949AC">
            <w:pPr>
              <w:spacing w:after="0"/>
              <w:contextualSpacing/>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БЪЛГАРИЯ</w:t>
            </w:r>
          </w:p>
        </w:tc>
        <w:tc>
          <w:tcPr>
            <w:tcW w:w="1134" w:type="dxa"/>
            <w:shd w:val="clear" w:color="auto" w:fill="C9C9C9" w:themeFill="accent1" w:themeFillTint="66"/>
            <w:vAlign w:val="center"/>
          </w:tcPr>
          <w:p w:rsidR="00280B6A" w:rsidRPr="00A949AC" w:rsidRDefault="00280B6A" w:rsidP="004007C0">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70 989</w:t>
            </w:r>
          </w:p>
        </w:tc>
        <w:tc>
          <w:tcPr>
            <w:tcW w:w="1134" w:type="dxa"/>
            <w:shd w:val="clear" w:color="auto" w:fill="C9C9C9" w:themeFill="accent1" w:themeFillTint="66"/>
            <w:vAlign w:val="bottom"/>
          </w:tcPr>
          <w:p w:rsidR="00280B6A" w:rsidRPr="00A949AC" w:rsidRDefault="00280B6A" w:rsidP="004007C0">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70 771</w:t>
            </w:r>
          </w:p>
        </w:tc>
        <w:tc>
          <w:tcPr>
            <w:tcW w:w="1098" w:type="dxa"/>
            <w:shd w:val="clear" w:color="auto" w:fill="C9C9C9" w:themeFill="accent1" w:themeFillTint="66"/>
            <w:vAlign w:val="center"/>
          </w:tcPr>
          <w:p w:rsidR="00280B6A" w:rsidRPr="00A949AC" w:rsidRDefault="00280B6A" w:rsidP="004007C0">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72 610</w:t>
            </w:r>
          </w:p>
        </w:tc>
        <w:tc>
          <w:tcPr>
            <w:tcW w:w="1136" w:type="dxa"/>
            <w:shd w:val="clear" w:color="auto" w:fill="C9C9C9" w:themeFill="accent1" w:themeFillTint="66"/>
            <w:vAlign w:val="center"/>
          </w:tcPr>
          <w:p w:rsidR="00280B6A" w:rsidRPr="00A949AC" w:rsidRDefault="00280B6A" w:rsidP="004007C0">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76 546</w:t>
            </w:r>
          </w:p>
        </w:tc>
        <w:tc>
          <w:tcPr>
            <w:tcW w:w="1143" w:type="dxa"/>
            <w:shd w:val="clear" w:color="auto" w:fill="C9C9C9" w:themeFill="accent1" w:themeFillTint="66"/>
            <w:vAlign w:val="center"/>
          </w:tcPr>
          <w:p w:rsidR="00280B6A" w:rsidRPr="00A949AC" w:rsidRDefault="00280B6A" w:rsidP="004007C0">
            <w:pPr>
              <w:spacing w:after="0" w:line="240" w:lineRule="auto"/>
              <w:jc w:val="center"/>
              <w:rPr>
                <w:rFonts w:ascii="Times New Roman" w:eastAsia="Times New Roman" w:hAnsi="Times New Roman"/>
                <w:b/>
                <w:lang w:eastAsia="bg-BG"/>
              </w:rPr>
            </w:pPr>
            <w:r>
              <w:rPr>
                <w:rFonts w:ascii="Times New Roman" w:eastAsia="Times New Roman" w:hAnsi="Times New Roman"/>
                <w:b/>
                <w:lang w:eastAsia="bg-BG"/>
              </w:rPr>
              <w:t>81 218</w:t>
            </w:r>
          </w:p>
        </w:tc>
        <w:tc>
          <w:tcPr>
            <w:tcW w:w="1301" w:type="dxa"/>
            <w:tcBorders>
              <w:right w:val="thinThickThinSmallGap" w:sz="24" w:space="0" w:color="auto"/>
            </w:tcBorders>
            <w:shd w:val="clear" w:color="auto" w:fill="C9C9C9" w:themeFill="accent1" w:themeFillTint="66"/>
            <w:vAlign w:val="center"/>
          </w:tcPr>
          <w:p w:rsidR="00280B6A" w:rsidRPr="00280B6A" w:rsidRDefault="00280B6A" w:rsidP="002C2AB4">
            <w:pPr>
              <w:spacing w:after="0" w:line="240" w:lineRule="auto"/>
              <w:jc w:val="center"/>
              <w:rPr>
                <w:rFonts w:ascii="Times New Roman" w:eastAsia="Times New Roman" w:hAnsi="Times New Roman"/>
                <w:b/>
                <w:lang w:val="bg-BG" w:eastAsia="bg-BG"/>
              </w:rPr>
            </w:pPr>
            <w:r>
              <w:rPr>
                <w:rFonts w:ascii="Times New Roman" w:eastAsia="Times New Roman" w:hAnsi="Times New Roman"/>
                <w:b/>
                <w:lang w:eastAsia="bg-BG"/>
              </w:rPr>
              <w:t xml:space="preserve">87 634 </w:t>
            </w:r>
            <w:r>
              <w:rPr>
                <w:rFonts w:ascii="Times New Roman" w:eastAsia="Times New Roman" w:hAnsi="Times New Roman"/>
                <w:b/>
                <w:lang w:eastAsia="bg-BG"/>
              </w:rPr>
              <w:tab/>
            </w:r>
          </w:p>
        </w:tc>
      </w:tr>
      <w:tr w:rsidR="00280B6A" w:rsidRPr="00A949AC" w:rsidTr="002C2AB4">
        <w:trPr>
          <w:trHeight w:val="411"/>
          <w:jc w:val="center"/>
        </w:trPr>
        <w:tc>
          <w:tcPr>
            <w:tcW w:w="2639" w:type="dxa"/>
            <w:tcBorders>
              <w:left w:val="thinThickThinSmallGap" w:sz="24" w:space="0" w:color="auto"/>
            </w:tcBorders>
            <w:shd w:val="clear" w:color="auto" w:fill="auto"/>
            <w:vAlign w:val="center"/>
          </w:tcPr>
          <w:p w:rsidR="00280B6A" w:rsidRPr="00A949AC" w:rsidRDefault="00280B6A"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Северозападен район</w:t>
            </w:r>
          </w:p>
        </w:tc>
        <w:tc>
          <w:tcPr>
            <w:tcW w:w="1134"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5 051</w:t>
            </w:r>
          </w:p>
        </w:tc>
        <w:tc>
          <w:tcPr>
            <w:tcW w:w="1134"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5 000</w:t>
            </w:r>
          </w:p>
        </w:tc>
        <w:tc>
          <w:tcPr>
            <w:tcW w:w="1098"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5 170</w:t>
            </w:r>
          </w:p>
        </w:tc>
        <w:tc>
          <w:tcPr>
            <w:tcW w:w="1136"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5 197</w:t>
            </w:r>
          </w:p>
        </w:tc>
        <w:tc>
          <w:tcPr>
            <w:tcW w:w="1143"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5 371</w:t>
            </w:r>
          </w:p>
        </w:tc>
        <w:tc>
          <w:tcPr>
            <w:tcW w:w="1301" w:type="dxa"/>
            <w:tcBorders>
              <w:right w:val="thinThickThinSmallGap" w:sz="24" w:space="0" w:color="auto"/>
            </w:tcBorders>
            <w:shd w:val="clear" w:color="auto" w:fill="auto"/>
            <w:vAlign w:val="center"/>
          </w:tcPr>
          <w:p w:rsidR="00280B6A" w:rsidRPr="00A949AC" w:rsidRDefault="00280B6A" w:rsidP="002C2AB4">
            <w:pPr>
              <w:spacing w:after="0" w:line="240" w:lineRule="auto"/>
              <w:jc w:val="center"/>
              <w:rPr>
                <w:rFonts w:ascii="Times New Roman" w:eastAsia="Times New Roman" w:hAnsi="Times New Roman"/>
                <w:lang w:eastAsia="bg-BG"/>
              </w:rPr>
            </w:pPr>
            <w:r w:rsidRPr="00280B6A">
              <w:rPr>
                <w:rFonts w:ascii="Times New Roman" w:eastAsia="Times New Roman" w:hAnsi="Times New Roman"/>
                <w:lang w:eastAsia="bg-BG"/>
              </w:rPr>
              <w:t xml:space="preserve">5 913 </w:t>
            </w:r>
            <w:r w:rsidRPr="00280B6A">
              <w:rPr>
                <w:rFonts w:ascii="Times New Roman" w:eastAsia="Times New Roman" w:hAnsi="Times New Roman"/>
                <w:lang w:eastAsia="bg-BG"/>
              </w:rPr>
              <w:tab/>
            </w:r>
          </w:p>
        </w:tc>
      </w:tr>
      <w:tr w:rsidR="00280B6A" w:rsidRPr="00A949AC" w:rsidTr="002C2AB4">
        <w:trPr>
          <w:trHeight w:val="532"/>
          <w:jc w:val="center"/>
        </w:trPr>
        <w:tc>
          <w:tcPr>
            <w:tcW w:w="2639" w:type="dxa"/>
            <w:tcBorders>
              <w:left w:val="thinThickThinSmallGap" w:sz="24" w:space="0" w:color="auto"/>
            </w:tcBorders>
            <w:shd w:val="clear" w:color="auto" w:fill="auto"/>
            <w:vAlign w:val="center"/>
          </w:tcPr>
          <w:p w:rsidR="00280B6A" w:rsidRPr="00A949AC" w:rsidRDefault="00280B6A"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lastRenderedPageBreak/>
              <w:t>Северен централен район</w:t>
            </w:r>
          </w:p>
        </w:tc>
        <w:tc>
          <w:tcPr>
            <w:tcW w:w="1134"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5 696</w:t>
            </w:r>
          </w:p>
        </w:tc>
        <w:tc>
          <w:tcPr>
            <w:tcW w:w="1134"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5 788</w:t>
            </w:r>
          </w:p>
        </w:tc>
        <w:tc>
          <w:tcPr>
            <w:tcW w:w="1098"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6 060</w:t>
            </w:r>
          </w:p>
        </w:tc>
        <w:tc>
          <w:tcPr>
            <w:tcW w:w="1136"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6 117</w:t>
            </w:r>
          </w:p>
        </w:tc>
        <w:tc>
          <w:tcPr>
            <w:tcW w:w="1143"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6 371</w:t>
            </w:r>
          </w:p>
        </w:tc>
        <w:tc>
          <w:tcPr>
            <w:tcW w:w="1301" w:type="dxa"/>
            <w:tcBorders>
              <w:right w:val="thinThickThinSmallGap" w:sz="24" w:space="0" w:color="auto"/>
            </w:tcBorders>
            <w:shd w:val="clear" w:color="auto" w:fill="auto"/>
            <w:vAlign w:val="center"/>
          </w:tcPr>
          <w:p w:rsidR="00280B6A" w:rsidRPr="00A949AC" w:rsidRDefault="00280B6A" w:rsidP="002C2AB4">
            <w:pPr>
              <w:spacing w:after="0" w:line="240" w:lineRule="auto"/>
              <w:jc w:val="center"/>
              <w:rPr>
                <w:rFonts w:ascii="Times New Roman" w:eastAsia="Times New Roman" w:hAnsi="Times New Roman"/>
                <w:lang w:eastAsia="bg-BG"/>
              </w:rPr>
            </w:pPr>
            <w:r w:rsidRPr="00280B6A">
              <w:rPr>
                <w:rFonts w:ascii="Times New Roman" w:eastAsia="Times New Roman" w:hAnsi="Times New Roman"/>
                <w:lang w:eastAsia="bg-BG"/>
              </w:rPr>
              <w:t xml:space="preserve">6 814 </w:t>
            </w:r>
            <w:r w:rsidRPr="00280B6A">
              <w:rPr>
                <w:rFonts w:ascii="Times New Roman" w:eastAsia="Times New Roman" w:hAnsi="Times New Roman"/>
                <w:lang w:eastAsia="bg-BG"/>
              </w:rPr>
              <w:tab/>
            </w:r>
          </w:p>
        </w:tc>
      </w:tr>
      <w:tr w:rsidR="00280B6A" w:rsidRPr="00A949AC" w:rsidTr="002C2AB4">
        <w:trPr>
          <w:trHeight w:val="571"/>
          <w:jc w:val="center"/>
        </w:trPr>
        <w:tc>
          <w:tcPr>
            <w:tcW w:w="2639" w:type="dxa"/>
            <w:tcBorders>
              <w:left w:val="thinThickThinSmallGap" w:sz="24" w:space="0" w:color="auto"/>
            </w:tcBorders>
            <w:shd w:val="clear" w:color="auto" w:fill="auto"/>
            <w:vAlign w:val="center"/>
          </w:tcPr>
          <w:p w:rsidR="00280B6A" w:rsidRPr="00A949AC" w:rsidRDefault="00280B6A"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Североизточен район</w:t>
            </w:r>
          </w:p>
        </w:tc>
        <w:tc>
          <w:tcPr>
            <w:tcW w:w="1134"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7 747</w:t>
            </w:r>
          </w:p>
        </w:tc>
        <w:tc>
          <w:tcPr>
            <w:tcW w:w="1134"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7 712</w:t>
            </w:r>
          </w:p>
        </w:tc>
        <w:tc>
          <w:tcPr>
            <w:tcW w:w="1098"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8 098</w:t>
            </w:r>
          </w:p>
        </w:tc>
        <w:tc>
          <w:tcPr>
            <w:tcW w:w="1136"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8 344</w:t>
            </w:r>
          </w:p>
        </w:tc>
        <w:tc>
          <w:tcPr>
            <w:tcW w:w="1143"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8 638</w:t>
            </w:r>
          </w:p>
        </w:tc>
        <w:tc>
          <w:tcPr>
            <w:tcW w:w="1301" w:type="dxa"/>
            <w:tcBorders>
              <w:right w:val="thinThickThinSmallGap" w:sz="24" w:space="0" w:color="auto"/>
            </w:tcBorders>
            <w:shd w:val="clear" w:color="auto" w:fill="auto"/>
            <w:vAlign w:val="center"/>
          </w:tcPr>
          <w:p w:rsidR="00280B6A" w:rsidRPr="00A949AC" w:rsidRDefault="00280B6A" w:rsidP="002C2AB4">
            <w:pPr>
              <w:spacing w:after="0" w:line="240" w:lineRule="auto"/>
              <w:jc w:val="center"/>
              <w:rPr>
                <w:rFonts w:ascii="Times New Roman" w:eastAsia="Times New Roman" w:hAnsi="Times New Roman"/>
                <w:lang w:eastAsia="bg-BG"/>
              </w:rPr>
            </w:pPr>
            <w:r w:rsidRPr="00280B6A">
              <w:rPr>
                <w:rFonts w:ascii="Times New Roman" w:eastAsia="Times New Roman" w:hAnsi="Times New Roman"/>
                <w:lang w:eastAsia="bg-BG"/>
              </w:rPr>
              <w:t xml:space="preserve">9 257 </w:t>
            </w:r>
            <w:r w:rsidRPr="00280B6A">
              <w:rPr>
                <w:rFonts w:ascii="Times New Roman" w:eastAsia="Times New Roman" w:hAnsi="Times New Roman"/>
                <w:lang w:eastAsia="bg-BG"/>
              </w:rPr>
              <w:tab/>
            </w:r>
          </w:p>
        </w:tc>
      </w:tr>
      <w:tr w:rsidR="00280B6A" w:rsidRPr="00A949AC" w:rsidTr="002C2AB4">
        <w:trPr>
          <w:trHeight w:val="513"/>
          <w:jc w:val="center"/>
        </w:trPr>
        <w:tc>
          <w:tcPr>
            <w:tcW w:w="2639" w:type="dxa"/>
            <w:tcBorders>
              <w:left w:val="thinThickThinSmallGap" w:sz="24" w:space="0" w:color="auto"/>
            </w:tcBorders>
            <w:shd w:val="clear" w:color="auto" w:fill="auto"/>
            <w:vAlign w:val="center"/>
          </w:tcPr>
          <w:p w:rsidR="00280B6A" w:rsidRPr="00A949AC" w:rsidRDefault="00280B6A"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Югозападен район</w:t>
            </w:r>
          </w:p>
        </w:tc>
        <w:tc>
          <w:tcPr>
            <w:tcW w:w="1134"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33 745</w:t>
            </w:r>
          </w:p>
        </w:tc>
        <w:tc>
          <w:tcPr>
            <w:tcW w:w="1134"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33 468</w:t>
            </w:r>
          </w:p>
        </w:tc>
        <w:tc>
          <w:tcPr>
            <w:tcW w:w="1098"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34 274</w:t>
            </w:r>
          </w:p>
        </w:tc>
        <w:tc>
          <w:tcPr>
            <w:tcW w:w="1136"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36 669</w:t>
            </w:r>
          </w:p>
        </w:tc>
        <w:tc>
          <w:tcPr>
            <w:tcW w:w="1143"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38 916</w:t>
            </w:r>
          </w:p>
        </w:tc>
        <w:tc>
          <w:tcPr>
            <w:tcW w:w="1301" w:type="dxa"/>
            <w:tcBorders>
              <w:right w:val="thinThickThinSmallGap" w:sz="24" w:space="0" w:color="auto"/>
            </w:tcBorders>
            <w:shd w:val="clear" w:color="auto" w:fill="auto"/>
            <w:vAlign w:val="center"/>
          </w:tcPr>
          <w:p w:rsidR="00280B6A" w:rsidRPr="00A949AC" w:rsidRDefault="00280B6A" w:rsidP="002C2AB4">
            <w:pPr>
              <w:spacing w:after="0" w:line="240" w:lineRule="auto"/>
              <w:jc w:val="center"/>
              <w:rPr>
                <w:rFonts w:ascii="Times New Roman" w:eastAsia="Times New Roman" w:hAnsi="Times New Roman"/>
                <w:lang w:eastAsia="bg-BG"/>
              </w:rPr>
            </w:pPr>
            <w:r w:rsidRPr="00280B6A">
              <w:rPr>
                <w:rFonts w:ascii="Times New Roman" w:eastAsia="Times New Roman" w:hAnsi="Times New Roman"/>
                <w:lang w:eastAsia="bg-BG"/>
              </w:rPr>
              <w:t xml:space="preserve">41 968 </w:t>
            </w:r>
            <w:r w:rsidRPr="00280B6A">
              <w:rPr>
                <w:rFonts w:ascii="Times New Roman" w:eastAsia="Times New Roman" w:hAnsi="Times New Roman"/>
                <w:lang w:eastAsia="bg-BG"/>
              </w:rPr>
              <w:tab/>
            </w:r>
          </w:p>
        </w:tc>
      </w:tr>
      <w:tr w:rsidR="00280B6A" w:rsidRPr="00A949AC" w:rsidTr="002C2AB4">
        <w:trPr>
          <w:trHeight w:val="542"/>
          <w:jc w:val="center"/>
        </w:trPr>
        <w:tc>
          <w:tcPr>
            <w:tcW w:w="2639" w:type="dxa"/>
            <w:tcBorders>
              <w:left w:val="thinThickThinSmallGap" w:sz="24" w:space="0" w:color="auto"/>
            </w:tcBorders>
            <w:shd w:val="clear" w:color="auto" w:fill="auto"/>
            <w:vAlign w:val="center"/>
          </w:tcPr>
          <w:p w:rsidR="00280B6A" w:rsidRPr="00A949AC" w:rsidRDefault="00280B6A"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Южен централен район</w:t>
            </w:r>
          </w:p>
        </w:tc>
        <w:tc>
          <w:tcPr>
            <w:tcW w:w="1134"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10 101</w:t>
            </w:r>
          </w:p>
        </w:tc>
        <w:tc>
          <w:tcPr>
            <w:tcW w:w="1134"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10 023</w:t>
            </w:r>
          </w:p>
        </w:tc>
        <w:tc>
          <w:tcPr>
            <w:tcW w:w="1098"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9 942</w:t>
            </w:r>
          </w:p>
        </w:tc>
        <w:tc>
          <w:tcPr>
            <w:tcW w:w="1136"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10 863</w:t>
            </w:r>
          </w:p>
        </w:tc>
        <w:tc>
          <w:tcPr>
            <w:tcW w:w="1143" w:type="dxa"/>
            <w:vAlign w:val="center"/>
          </w:tcPr>
          <w:p w:rsidR="00280B6A" w:rsidRPr="00A949AC" w:rsidRDefault="00280B6A" w:rsidP="004007C0">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11 398</w:t>
            </w:r>
          </w:p>
        </w:tc>
        <w:tc>
          <w:tcPr>
            <w:tcW w:w="1301" w:type="dxa"/>
            <w:tcBorders>
              <w:right w:val="thinThickThinSmallGap" w:sz="24" w:space="0" w:color="auto"/>
            </w:tcBorders>
            <w:shd w:val="clear" w:color="auto" w:fill="auto"/>
            <w:vAlign w:val="center"/>
          </w:tcPr>
          <w:p w:rsidR="00280B6A" w:rsidRPr="00A949AC" w:rsidRDefault="00280B6A" w:rsidP="002C2AB4">
            <w:pPr>
              <w:spacing w:after="0" w:line="240" w:lineRule="auto"/>
              <w:jc w:val="center"/>
              <w:rPr>
                <w:rFonts w:ascii="Times New Roman" w:eastAsia="Times New Roman" w:hAnsi="Times New Roman"/>
                <w:lang w:eastAsia="bg-BG"/>
              </w:rPr>
            </w:pPr>
            <w:r w:rsidRPr="00280B6A">
              <w:rPr>
                <w:rFonts w:ascii="Times New Roman" w:eastAsia="Times New Roman" w:hAnsi="Times New Roman"/>
                <w:lang w:eastAsia="bg-BG"/>
              </w:rPr>
              <w:t xml:space="preserve">12 342 </w:t>
            </w:r>
            <w:r w:rsidRPr="00280B6A">
              <w:rPr>
                <w:rFonts w:ascii="Times New Roman" w:eastAsia="Times New Roman" w:hAnsi="Times New Roman"/>
                <w:lang w:eastAsia="bg-BG"/>
              </w:rPr>
              <w:tab/>
            </w:r>
          </w:p>
        </w:tc>
      </w:tr>
      <w:tr w:rsidR="00280B6A" w:rsidRPr="00A949AC" w:rsidTr="002C2AB4">
        <w:trPr>
          <w:trHeight w:val="541"/>
          <w:jc w:val="center"/>
        </w:trPr>
        <w:tc>
          <w:tcPr>
            <w:tcW w:w="2639" w:type="dxa"/>
            <w:tcBorders>
              <w:left w:val="thinThickThinSmallGap" w:sz="24" w:space="0" w:color="auto"/>
              <w:bottom w:val="thinThickThinSmallGap" w:sz="24" w:space="0" w:color="auto"/>
              <w:right w:val="single" w:sz="4" w:space="0" w:color="auto"/>
            </w:tcBorders>
            <w:shd w:val="clear" w:color="auto" w:fill="C9C9C9" w:themeFill="accent1" w:themeFillTint="66"/>
            <w:vAlign w:val="center"/>
          </w:tcPr>
          <w:p w:rsidR="00280B6A" w:rsidRPr="00A949AC" w:rsidRDefault="00280B6A" w:rsidP="00A949AC">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Югоизточен район</w:t>
            </w:r>
          </w:p>
        </w:tc>
        <w:tc>
          <w:tcPr>
            <w:tcW w:w="1134" w:type="dxa"/>
            <w:tcBorders>
              <w:left w:val="single" w:sz="4" w:space="0" w:color="auto"/>
              <w:bottom w:val="thinThickThinSmallGap" w:sz="24" w:space="0" w:color="auto"/>
              <w:right w:val="single" w:sz="4" w:space="0" w:color="auto"/>
            </w:tcBorders>
            <w:shd w:val="clear" w:color="auto" w:fill="C9C9C9" w:themeFill="accent1" w:themeFillTint="66"/>
            <w:vAlign w:val="center"/>
          </w:tcPr>
          <w:p w:rsidR="00280B6A" w:rsidRPr="00A949AC" w:rsidRDefault="00280B6A" w:rsidP="004007C0">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8 649</w:t>
            </w:r>
          </w:p>
        </w:tc>
        <w:tc>
          <w:tcPr>
            <w:tcW w:w="1134" w:type="dxa"/>
            <w:tcBorders>
              <w:left w:val="single" w:sz="4" w:space="0" w:color="auto"/>
              <w:bottom w:val="thinThickThinSmallGap" w:sz="24" w:space="0" w:color="auto"/>
              <w:right w:val="single" w:sz="4" w:space="0" w:color="auto"/>
            </w:tcBorders>
            <w:shd w:val="clear" w:color="auto" w:fill="C9C9C9" w:themeFill="accent1" w:themeFillTint="66"/>
            <w:vAlign w:val="center"/>
          </w:tcPr>
          <w:p w:rsidR="00280B6A" w:rsidRPr="00A949AC" w:rsidRDefault="00280B6A" w:rsidP="004007C0">
            <w:pPr>
              <w:spacing w:after="0" w:line="240" w:lineRule="auto"/>
              <w:jc w:val="center"/>
              <w:rPr>
                <w:rFonts w:ascii="Times New Roman" w:eastAsia="Times New Roman" w:hAnsi="Times New Roman"/>
                <w:b/>
                <w:lang w:eastAsia="bg-BG"/>
              </w:rPr>
            </w:pPr>
            <w:r>
              <w:rPr>
                <w:rFonts w:ascii="Times New Roman" w:eastAsia="Times New Roman" w:hAnsi="Times New Roman"/>
                <w:b/>
                <w:lang w:eastAsia="bg-BG"/>
              </w:rPr>
              <w:t>8 779</w:t>
            </w:r>
          </w:p>
        </w:tc>
        <w:tc>
          <w:tcPr>
            <w:tcW w:w="1098" w:type="dxa"/>
            <w:tcBorders>
              <w:left w:val="single" w:sz="4" w:space="0" w:color="auto"/>
              <w:bottom w:val="thinThickThinSmallGap" w:sz="24" w:space="0" w:color="auto"/>
            </w:tcBorders>
            <w:shd w:val="clear" w:color="auto" w:fill="C9C9C9" w:themeFill="accent1" w:themeFillTint="66"/>
            <w:vAlign w:val="center"/>
          </w:tcPr>
          <w:p w:rsidR="00280B6A" w:rsidRPr="00A949AC" w:rsidRDefault="00280B6A" w:rsidP="004007C0">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eastAsia="bg-BG"/>
              </w:rPr>
              <w:t>9 067</w:t>
            </w:r>
          </w:p>
        </w:tc>
        <w:tc>
          <w:tcPr>
            <w:tcW w:w="1136" w:type="dxa"/>
            <w:tcBorders>
              <w:bottom w:val="thinThickThinSmallGap" w:sz="24" w:space="0" w:color="auto"/>
            </w:tcBorders>
            <w:shd w:val="clear" w:color="auto" w:fill="C9C9C9" w:themeFill="accent1" w:themeFillTint="66"/>
            <w:vAlign w:val="center"/>
          </w:tcPr>
          <w:p w:rsidR="00280B6A" w:rsidRPr="00A949AC" w:rsidRDefault="00280B6A" w:rsidP="004007C0">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9 356</w:t>
            </w:r>
          </w:p>
        </w:tc>
        <w:tc>
          <w:tcPr>
            <w:tcW w:w="1143" w:type="dxa"/>
            <w:tcBorders>
              <w:bottom w:val="thinThickThinSmallGap" w:sz="24" w:space="0" w:color="auto"/>
            </w:tcBorders>
            <w:shd w:val="clear" w:color="auto" w:fill="C9C9C9" w:themeFill="accent1" w:themeFillTint="66"/>
            <w:vAlign w:val="center"/>
          </w:tcPr>
          <w:p w:rsidR="00280B6A" w:rsidRPr="00A949AC" w:rsidRDefault="00280B6A" w:rsidP="004007C0">
            <w:pPr>
              <w:spacing w:after="0" w:line="240" w:lineRule="auto"/>
              <w:jc w:val="center"/>
              <w:rPr>
                <w:rFonts w:ascii="Times New Roman" w:eastAsia="Times New Roman" w:hAnsi="Times New Roman"/>
                <w:b/>
                <w:lang w:eastAsia="bg-BG"/>
              </w:rPr>
            </w:pPr>
            <w:r>
              <w:rPr>
                <w:rFonts w:ascii="Times New Roman" w:eastAsia="Times New Roman" w:hAnsi="Times New Roman"/>
                <w:b/>
                <w:lang w:eastAsia="bg-BG"/>
              </w:rPr>
              <w:t>10 524</w:t>
            </w:r>
          </w:p>
        </w:tc>
        <w:tc>
          <w:tcPr>
            <w:tcW w:w="1301" w:type="dxa"/>
            <w:tcBorders>
              <w:bottom w:val="thinThickThinSmallGap" w:sz="24" w:space="0" w:color="auto"/>
              <w:right w:val="thinThickThinSmallGap" w:sz="24" w:space="0" w:color="auto"/>
            </w:tcBorders>
            <w:shd w:val="clear" w:color="auto" w:fill="C9C9C9" w:themeFill="accent1" w:themeFillTint="66"/>
            <w:vAlign w:val="center"/>
          </w:tcPr>
          <w:p w:rsidR="00280B6A" w:rsidRPr="00A949AC" w:rsidRDefault="00280B6A" w:rsidP="002C2AB4">
            <w:pPr>
              <w:spacing w:after="0" w:line="240" w:lineRule="auto"/>
              <w:jc w:val="center"/>
              <w:rPr>
                <w:rFonts w:ascii="Times New Roman" w:eastAsia="Times New Roman" w:hAnsi="Times New Roman"/>
                <w:b/>
                <w:lang w:eastAsia="bg-BG"/>
              </w:rPr>
            </w:pPr>
            <w:r w:rsidRPr="00280B6A">
              <w:rPr>
                <w:rFonts w:ascii="Times New Roman" w:eastAsia="Times New Roman" w:hAnsi="Times New Roman"/>
                <w:b/>
                <w:lang w:eastAsia="bg-BG"/>
              </w:rPr>
              <w:t xml:space="preserve">11 340 </w:t>
            </w:r>
            <w:r w:rsidRPr="00280B6A">
              <w:rPr>
                <w:rFonts w:ascii="Times New Roman" w:eastAsia="Times New Roman" w:hAnsi="Times New Roman"/>
                <w:b/>
                <w:lang w:eastAsia="bg-BG"/>
              </w:rPr>
              <w:tab/>
            </w:r>
          </w:p>
        </w:tc>
      </w:tr>
    </w:tbl>
    <w:p w:rsidR="00A949AC" w:rsidRPr="00C11527" w:rsidRDefault="00C11527" w:rsidP="00C11527">
      <w:pPr>
        <w:autoSpaceDE w:val="0"/>
        <w:autoSpaceDN w:val="0"/>
        <w:adjustRightInd w:val="0"/>
        <w:spacing w:after="0" w:line="360" w:lineRule="auto"/>
        <w:contextualSpacing/>
        <w:jc w:val="both"/>
        <w:rPr>
          <w:rFonts w:ascii="Times New Roman" w:eastAsia="Times New Roman" w:hAnsi="Times New Roman"/>
          <w:b/>
          <w:i/>
          <w:lang w:val="bg-BG" w:eastAsia="bg-BG"/>
        </w:rPr>
      </w:pPr>
      <w:r>
        <w:rPr>
          <w:rFonts w:ascii="Times New Roman" w:eastAsia="Times New Roman" w:hAnsi="Times New Roman"/>
          <w:b/>
          <w:i/>
          <w:lang w:val="bg-BG" w:eastAsia="bg-BG"/>
        </w:rPr>
        <w:t xml:space="preserve">  </w:t>
      </w:r>
      <w:r w:rsidR="00A949AC" w:rsidRPr="00A949AC">
        <w:rPr>
          <w:rFonts w:ascii="Times New Roman" w:eastAsia="Times New Roman" w:hAnsi="Times New Roman"/>
          <w:b/>
          <w:i/>
          <w:lang w:val="bg-BG" w:eastAsia="bg-BG"/>
        </w:rPr>
        <w:t>Източник: Национален статистически институт</w:t>
      </w:r>
      <w:r w:rsidR="004007C0">
        <w:rPr>
          <w:rFonts w:ascii="Times New Roman" w:eastAsia="Times New Roman" w:hAnsi="Times New Roman"/>
          <w:b/>
          <w:i/>
          <w:lang w:val="bg-BG" w:eastAsia="bg-BG"/>
        </w:rPr>
        <w:t>, 2019 г.</w:t>
      </w:r>
    </w:p>
    <w:p w:rsidR="00A949AC" w:rsidRPr="00A949AC" w:rsidRDefault="00A949AC" w:rsidP="00A949AC">
      <w:pPr>
        <w:autoSpaceDE w:val="0"/>
        <w:autoSpaceDN w:val="0"/>
        <w:adjustRightInd w:val="0"/>
        <w:spacing w:after="0"/>
        <w:contextualSpacing/>
        <w:jc w:val="both"/>
        <w:rPr>
          <w:rFonts w:ascii="Times New Roman" w:eastAsia="Times New Roman" w:hAnsi="Times New Roman"/>
          <w:i/>
          <w:sz w:val="24"/>
          <w:szCs w:val="24"/>
          <w:lang w:eastAsia="bg-BG"/>
        </w:rPr>
      </w:pPr>
    </w:p>
    <w:p w:rsidR="00A949AC" w:rsidRDefault="00A949AC" w:rsidP="00104001">
      <w:pPr>
        <w:autoSpaceDE w:val="0"/>
        <w:autoSpaceDN w:val="0"/>
        <w:adjustRightInd w:val="0"/>
        <w:spacing w:after="0" w:line="360" w:lineRule="auto"/>
        <w:ind w:left="-142" w:right="157" w:firstLine="850"/>
        <w:contextualSpacing/>
        <w:jc w:val="both"/>
        <w:rPr>
          <w:rFonts w:ascii="Times New Roman" w:eastAsia="Times New Roman" w:hAnsi="Times New Roman"/>
          <w:sz w:val="24"/>
          <w:szCs w:val="24"/>
          <w:lang w:val="bg-BG" w:eastAsia="bg-BG"/>
        </w:rPr>
      </w:pPr>
      <w:r w:rsidRPr="000446EA">
        <w:rPr>
          <w:rFonts w:ascii="Times New Roman" w:eastAsia="Times New Roman" w:hAnsi="Times New Roman"/>
          <w:sz w:val="24"/>
          <w:szCs w:val="24"/>
          <w:lang w:val="bg-BG" w:eastAsia="bg-BG"/>
        </w:rPr>
        <w:t>Приносът на Югоизточен р</w:t>
      </w:r>
      <w:r w:rsidR="000446EA" w:rsidRPr="000446EA">
        <w:rPr>
          <w:rFonts w:ascii="Times New Roman" w:eastAsia="Times New Roman" w:hAnsi="Times New Roman"/>
          <w:sz w:val="24"/>
          <w:szCs w:val="24"/>
          <w:lang w:val="bg-BG" w:eastAsia="bg-BG"/>
        </w:rPr>
        <w:t>айон в БДС на страната през 201</w:t>
      </w:r>
      <w:r w:rsidR="004007C0">
        <w:rPr>
          <w:rFonts w:ascii="Times New Roman" w:eastAsia="Times New Roman" w:hAnsi="Times New Roman"/>
          <w:sz w:val="24"/>
          <w:szCs w:val="24"/>
          <w:lang w:val="bg-BG" w:eastAsia="bg-BG"/>
        </w:rPr>
        <w:t>7</w:t>
      </w:r>
      <w:r w:rsidRPr="000446EA">
        <w:rPr>
          <w:rFonts w:ascii="Times New Roman" w:eastAsia="Times New Roman" w:hAnsi="Times New Roman"/>
          <w:sz w:val="24"/>
          <w:szCs w:val="24"/>
          <w:lang w:val="bg-BG" w:eastAsia="bg-BG"/>
        </w:rPr>
        <w:t xml:space="preserve"> г. има следните стойности: секторът на селското и горско стопанство в района формира 14,</w:t>
      </w:r>
      <w:r w:rsidR="000446EA">
        <w:rPr>
          <w:rFonts w:ascii="Times New Roman" w:eastAsia="Times New Roman" w:hAnsi="Times New Roman"/>
          <w:sz w:val="24"/>
          <w:szCs w:val="24"/>
          <w:lang w:val="bg-BG" w:eastAsia="bg-BG"/>
        </w:rPr>
        <w:t>4</w:t>
      </w:r>
      <w:r w:rsidRPr="000446EA">
        <w:rPr>
          <w:rFonts w:ascii="Times New Roman" w:eastAsia="Times New Roman" w:hAnsi="Times New Roman"/>
          <w:sz w:val="24"/>
          <w:szCs w:val="24"/>
          <w:lang w:val="bg-BG" w:eastAsia="bg-BG"/>
        </w:rPr>
        <w:t xml:space="preserve"> % от този за страната (една от най-ниските стойности сред районите от ниво 2); ин</w:t>
      </w:r>
      <w:r w:rsidR="000446EA">
        <w:rPr>
          <w:rFonts w:ascii="Times New Roman" w:eastAsia="Times New Roman" w:hAnsi="Times New Roman"/>
          <w:sz w:val="24"/>
          <w:szCs w:val="24"/>
          <w:lang w:val="bg-BG" w:eastAsia="bg-BG"/>
        </w:rPr>
        <w:t>дустриалният сектор формира 21,3</w:t>
      </w:r>
      <w:r w:rsidRPr="000446EA">
        <w:rPr>
          <w:rFonts w:ascii="Times New Roman" w:eastAsia="Times New Roman" w:hAnsi="Times New Roman"/>
          <w:sz w:val="24"/>
          <w:szCs w:val="24"/>
          <w:lang w:val="bg-BG" w:eastAsia="bg-BG"/>
        </w:rPr>
        <w:t xml:space="preserve"> % от общата стойност за страната, а секторът на услугите </w:t>
      </w:r>
      <w:r w:rsidR="000446EA">
        <w:rPr>
          <w:rFonts w:ascii="Times New Roman" w:eastAsia="Times New Roman" w:hAnsi="Times New Roman"/>
          <w:sz w:val="24"/>
          <w:szCs w:val="24"/>
          <w:lang w:val="bg-BG" w:eastAsia="bg-BG"/>
        </w:rPr>
        <w:t>–</w:t>
      </w:r>
      <w:r w:rsidRPr="000446EA">
        <w:rPr>
          <w:rFonts w:ascii="Times New Roman" w:eastAsia="Times New Roman" w:hAnsi="Times New Roman"/>
          <w:sz w:val="24"/>
          <w:szCs w:val="24"/>
          <w:lang w:val="bg-BG" w:eastAsia="bg-BG"/>
        </w:rPr>
        <w:t xml:space="preserve"> </w:t>
      </w:r>
      <w:r w:rsidR="000446EA">
        <w:rPr>
          <w:rFonts w:ascii="Times New Roman" w:eastAsia="Times New Roman" w:hAnsi="Times New Roman"/>
          <w:sz w:val="24"/>
          <w:szCs w:val="24"/>
          <w:lang w:val="bg-BG" w:eastAsia="bg-BG"/>
        </w:rPr>
        <w:t xml:space="preserve">6,7 </w:t>
      </w:r>
      <w:r w:rsidRPr="000446EA">
        <w:rPr>
          <w:rFonts w:ascii="Times New Roman" w:eastAsia="Times New Roman" w:hAnsi="Times New Roman"/>
          <w:sz w:val="24"/>
          <w:szCs w:val="24"/>
          <w:lang w:val="bg-BG" w:eastAsia="bg-BG"/>
        </w:rPr>
        <w:t xml:space="preserve">%. </w:t>
      </w:r>
      <w:r w:rsidRPr="00104001">
        <w:rPr>
          <w:rFonts w:ascii="Times New Roman" w:eastAsia="Times New Roman" w:hAnsi="Times New Roman"/>
          <w:sz w:val="24"/>
          <w:szCs w:val="24"/>
          <w:lang w:val="bg-BG" w:eastAsia="bg-BG"/>
        </w:rPr>
        <w:t>Структурата на БДС в Югоизточен район се характеризира с превес на секто</w:t>
      </w:r>
      <w:r w:rsidR="00104001" w:rsidRPr="00104001">
        <w:rPr>
          <w:rFonts w:ascii="Times New Roman" w:eastAsia="Times New Roman" w:hAnsi="Times New Roman"/>
          <w:sz w:val="24"/>
          <w:szCs w:val="24"/>
          <w:lang w:val="bg-BG" w:eastAsia="bg-BG"/>
        </w:rPr>
        <w:t>ра на услугите, който формира 48,2</w:t>
      </w:r>
      <w:r w:rsidRPr="00104001">
        <w:rPr>
          <w:rFonts w:ascii="Times New Roman" w:eastAsia="Times New Roman" w:hAnsi="Times New Roman"/>
          <w:sz w:val="24"/>
          <w:szCs w:val="24"/>
          <w:lang w:val="bg-BG" w:eastAsia="bg-BG"/>
        </w:rPr>
        <w:t xml:space="preserve"> % дял от съвкупната добавена стойност в района п</w:t>
      </w:r>
      <w:r w:rsidR="00104001" w:rsidRPr="00104001">
        <w:rPr>
          <w:rFonts w:ascii="Times New Roman" w:eastAsia="Times New Roman" w:hAnsi="Times New Roman"/>
          <w:sz w:val="24"/>
          <w:szCs w:val="24"/>
          <w:lang w:val="bg-BG" w:eastAsia="bg-BG"/>
        </w:rPr>
        <w:t>рез 2015г. (52,6 % за 2015</w:t>
      </w:r>
      <w:r w:rsidRPr="00104001">
        <w:rPr>
          <w:rFonts w:ascii="Times New Roman" w:eastAsia="Times New Roman" w:hAnsi="Times New Roman"/>
          <w:sz w:val="24"/>
          <w:szCs w:val="24"/>
          <w:lang w:val="bg-BG" w:eastAsia="bg-BG"/>
        </w:rPr>
        <w:t>г.)</w:t>
      </w:r>
      <w:r w:rsidRPr="000446EA">
        <w:rPr>
          <w:rFonts w:ascii="Times New Roman" w:eastAsia="Times New Roman" w:hAnsi="Times New Roman"/>
          <w:sz w:val="24"/>
          <w:szCs w:val="24"/>
          <w:lang w:val="bg-BG" w:eastAsia="bg-BG"/>
        </w:rPr>
        <w:t xml:space="preserve"> В сектора на</w:t>
      </w:r>
      <w:r w:rsidR="00104001">
        <w:rPr>
          <w:rFonts w:ascii="Times New Roman" w:eastAsia="Times New Roman" w:hAnsi="Times New Roman"/>
          <w:sz w:val="24"/>
          <w:szCs w:val="24"/>
          <w:lang w:val="bg-BG" w:eastAsia="bg-BG"/>
        </w:rPr>
        <w:t xml:space="preserve"> индустрията се произвеждат 46,4</w:t>
      </w:r>
      <w:r w:rsidRPr="000446EA">
        <w:rPr>
          <w:rFonts w:ascii="Times New Roman" w:eastAsia="Times New Roman" w:hAnsi="Times New Roman"/>
          <w:sz w:val="24"/>
          <w:szCs w:val="24"/>
          <w:lang w:val="bg-BG" w:eastAsia="bg-BG"/>
        </w:rPr>
        <w:t>% от реги</w:t>
      </w:r>
      <w:r w:rsidR="00104001">
        <w:rPr>
          <w:rFonts w:ascii="Times New Roman" w:eastAsia="Times New Roman" w:hAnsi="Times New Roman"/>
          <w:sz w:val="24"/>
          <w:szCs w:val="24"/>
          <w:lang w:val="bg-BG" w:eastAsia="bg-BG"/>
        </w:rPr>
        <w:t>оналната добавена стойност (41,7% за 2015</w:t>
      </w:r>
      <w:r w:rsidRPr="000446EA">
        <w:rPr>
          <w:rFonts w:ascii="Times New Roman" w:eastAsia="Times New Roman" w:hAnsi="Times New Roman"/>
          <w:sz w:val="24"/>
          <w:szCs w:val="24"/>
          <w:lang w:val="bg-BG" w:eastAsia="bg-BG"/>
        </w:rPr>
        <w:t>г.), а приносът на сектора на селското и</w:t>
      </w:r>
      <w:r w:rsidR="00104001">
        <w:rPr>
          <w:rFonts w:ascii="Times New Roman" w:eastAsia="Times New Roman" w:hAnsi="Times New Roman"/>
          <w:sz w:val="24"/>
          <w:szCs w:val="24"/>
          <w:lang w:val="bg-BG" w:eastAsia="bg-BG"/>
        </w:rPr>
        <w:t xml:space="preserve"> горското стопанство е около  5,4 %  за 2016</w:t>
      </w:r>
      <w:r w:rsidRPr="000446EA">
        <w:rPr>
          <w:rFonts w:ascii="Times New Roman" w:eastAsia="Times New Roman" w:hAnsi="Times New Roman"/>
          <w:sz w:val="24"/>
          <w:szCs w:val="24"/>
          <w:lang w:val="bg-BG" w:eastAsia="bg-BG"/>
        </w:rPr>
        <w:t>г.</w:t>
      </w:r>
      <w:r w:rsidRPr="000446EA">
        <w:rPr>
          <w:rFonts w:ascii="Times New Roman" w:eastAsia="Times New Roman" w:hAnsi="Times New Roman"/>
          <w:sz w:val="24"/>
          <w:szCs w:val="24"/>
          <w:lang w:eastAsia="bg-BG"/>
        </w:rPr>
        <w:t xml:space="preserve"> </w:t>
      </w:r>
      <w:r w:rsidR="00104001">
        <w:rPr>
          <w:rFonts w:ascii="Times New Roman" w:eastAsia="Times New Roman" w:hAnsi="Times New Roman"/>
          <w:sz w:val="24"/>
          <w:szCs w:val="24"/>
          <w:lang w:val="bg-BG" w:eastAsia="bg-BG"/>
        </w:rPr>
        <w:t>( 6 %</w:t>
      </w:r>
      <w:r w:rsidRPr="000446EA">
        <w:rPr>
          <w:rFonts w:ascii="Times New Roman" w:eastAsia="Times New Roman" w:hAnsi="Times New Roman"/>
          <w:sz w:val="24"/>
          <w:szCs w:val="24"/>
          <w:lang w:val="bg-BG" w:eastAsia="bg-BG"/>
        </w:rPr>
        <w:t xml:space="preserve"> 2015г.</w:t>
      </w:r>
      <w:r w:rsidR="00104001">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w:t>
      </w:r>
    </w:p>
    <w:p w:rsidR="004007C0" w:rsidRPr="00A949AC" w:rsidRDefault="004007C0" w:rsidP="004007C0">
      <w:pPr>
        <w:autoSpaceDE w:val="0"/>
        <w:autoSpaceDN w:val="0"/>
        <w:adjustRightInd w:val="0"/>
        <w:spacing w:after="0" w:line="360" w:lineRule="auto"/>
        <w:ind w:left="-142" w:right="157" w:firstLine="850"/>
        <w:contextualSpacing/>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При разпределението на отделните дялове (аграрен, индустрия, услуги) в структурата на БДС, на териториално ниво </w:t>
      </w:r>
      <w:r w:rsidRPr="00A949AC">
        <w:rPr>
          <w:rFonts w:ascii="Times New Roman" w:eastAsia="Times New Roman" w:hAnsi="Times New Roman"/>
          <w:sz w:val="24"/>
          <w:szCs w:val="24"/>
          <w:lang w:eastAsia="bg-BG"/>
        </w:rPr>
        <w:t>NUTS</w:t>
      </w:r>
      <w:r w:rsidRPr="00A949AC">
        <w:rPr>
          <w:rFonts w:ascii="Times New Roman" w:eastAsia="Times New Roman" w:hAnsi="Times New Roman"/>
          <w:sz w:val="24"/>
          <w:szCs w:val="24"/>
          <w:lang w:val="ru-RU" w:eastAsia="bg-BG"/>
        </w:rPr>
        <w:t xml:space="preserve"> 3</w:t>
      </w:r>
      <w:r w:rsidRPr="00A949AC">
        <w:rPr>
          <w:rFonts w:ascii="All Times New Roman" w:eastAsia="Times New Roman" w:hAnsi="All Times New Roman" w:cs="All Times New Roman"/>
          <w:sz w:val="24"/>
          <w:szCs w:val="24"/>
          <w:lang w:val="ru-RU" w:eastAsia="bg-BG"/>
        </w:rPr>
        <w:t xml:space="preserve"> </w:t>
      </w:r>
      <w:r w:rsidRPr="00A949AC">
        <w:rPr>
          <w:rFonts w:ascii="Times New Roman" w:eastAsia="Times New Roman" w:hAnsi="Times New Roman"/>
          <w:sz w:val="24"/>
          <w:szCs w:val="24"/>
          <w:lang w:val="bg-BG" w:eastAsia="bg-BG"/>
        </w:rPr>
        <w:t>се наблюдава диференциация и дисбаланси в потенциала</w:t>
      </w:r>
      <w:r w:rsidRPr="00A949AC">
        <w:rPr>
          <w:rFonts w:ascii="Times New Roman" w:eastAsia="Times New Roman" w:hAnsi="Times New Roman"/>
          <w:sz w:val="24"/>
          <w:szCs w:val="24"/>
          <w:lang w:val="ru-RU" w:eastAsia="bg-BG"/>
        </w:rPr>
        <w:t xml:space="preserve"> </w:t>
      </w:r>
      <w:r>
        <w:rPr>
          <w:rFonts w:ascii="Times New Roman" w:eastAsia="Times New Roman" w:hAnsi="Times New Roman"/>
          <w:sz w:val="24"/>
          <w:szCs w:val="24"/>
          <w:lang w:val="bg-BG" w:eastAsia="bg-BG"/>
        </w:rPr>
        <w:t>и приноса.</w:t>
      </w:r>
      <w:r>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За Югоизточен район са характерни и значителни вътрешнорегионални различия в приноса на отделните области във формиран</w:t>
      </w:r>
      <w:r>
        <w:rPr>
          <w:rFonts w:ascii="Times New Roman" w:eastAsia="Times New Roman" w:hAnsi="Times New Roman"/>
          <w:sz w:val="24"/>
          <w:szCs w:val="24"/>
          <w:lang w:val="bg-BG" w:eastAsia="bg-BG"/>
        </w:rPr>
        <w:t xml:space="preserve">ето на секторите на БДС. За 2017 г. </w:t>
      </w:r>
      <w:r>
        <w:rPr>
          <w:rFonts w:ascii="Times New Roman" w:eastAsia="Times New Roman" w:hAnsi="Times New Roman"/>
          <w:sz w:val="24"/>
          <w:szCs w:val="24"/>
          <w:lang w:eastAsia="bg-BG"/>
        </w:rPr>
        <w:t>o</w:t>
      </w:r>
      <w:r w:rsidRPr="00A949AC">
        <w:rPr>
          <w:rFonts w:ascii="Times New Roman" w:eastAsia="Times New Roman" w:hAnsi="Times New Roman"/>
          <w:sz w:val="24"/>
          <w:szCs w:val="24"/>
          <w:lang w:val="bg-BG" w:eastAsia="bg-BG"/>
        </w:rPr>
        <w:t xml:space="preserve">бласт Бургас заема водещо място в сектора на услугите  и в аграрния сектор. Област Стара Загора  е водеща в индустриалния сектор на района. Областите Сливен и Ямбол отбелязват сравнително по-ниски стойности в индустриалния сектор и в сектора на услугите спрямо останалите две области и като цяло имат по - малък принос към БДС на района. </w:t>
      </w:r>
    </w:p>
    <w:p w:rsidR="00E9686D" w:rsidRDefault="00DD686E" w:rsidP="00A949AC">
      <w:pPr>
        <w:autoSpaceDE w:val="0"/>
        <w:autoSpaceDN w:val="0"/>
        <w:adjustRightInd w:val="0"/>
        <w:spacing w:after="0" w:line="360" w:lineRule="auto"/>
        <w:ind w:firstLine="708"/>
        <w:contextualSpacing/>
        <w:jc w:val="both"/>
        <w:rPr>
          <w:rFonts w:ascii="Times New Roman" w:eastAsia="Times New Roman" w:hAnsi="Times New Roman"/>
          <w:sz w:val="24"/>
          <w:szCs w:val="24"/>
          <w:lang w:val="bg-BG" w:eastAsia="bg-BG"/>
        </w:rPr>
      </w:pPr>
      <w:r w:rsidRPr="00DD686E">
        <w:rPr>
          <w:rFonts w:ascii="Times New Roman" w:eastAsia="Times New Roman" w:hAnsi="Times New Roman"/>
          <w:b/>
          <w:sz w:val="24"/>
          <w:szCs w:val="24"/>
          <w:lang w:val="bg-BG" w:eastAsia="bg-BG"/>
        </w:rPr>
        <w:t>Фигура 1.</w:t>
      </w:r>
      <w:r>
        <w:rPr>
          <w:rFonts w:ascii="Times New Roman" w:eastAsia="Times New Roman" w:hAnsi="Times New Roman"/>
          <w:sz w:val="24"/>
          <w:szCs w:val="24"/>
          <w:lang w:val="bg-BG" w:eastAsia="bg-BG"/>
        </w:rPr>
        <w:t xml:space="preserve"> К</w:t>
      </w:r>
      <w:r w:rsidRPr="00E9686D">
        <w:rPr>
          <w:rFonts w:ascii="Times New Roman" w:eastAsia="Times New Roman" w:hAnsi="Times New Roman"/>
          <w:sz w:val="24"/>
          <w:szCs w:val="24"/>
          <w:lang w:val="bg-BG" w:eastAsia="bg-BG"/>
        </w:rPr>
        <w:t>оефициент на безработица на населението на 15 и повече навършени години, %</w:t>
      </w:r>
    </w:p>
    <w:p w:rsidR="00E9686D" w:rsidRDefault="00E9686D" w:rsidP="00DD686E">
      <w:pPr>
        <w:autoSpaceDE w:val="0"/>
        <w:autoSpaceDN w:val="0"/>
        <w:adjustRightInd w:val="0"/>
        <w:spacing w:after="0" w:line="360" w:lineRule="auto"/>
        <w:contextualSpacing/>
        <w:jc w:val="both"/>
        <w:rPr>
          <w:rFonts w:ascii="Times New Roman" w:eastAsia="Times New Roman" w:hAnsi="Times New Roman"/>
          <w:sz w:val="24"/>
          <w:szCs w:val="24"/>
          <w:lang w:val="bg-BG" w:eastAsia="bg-BG"/>
        </w:rPr>
      </w:pPr>
      <w:r w:rsidRPr="00E9686D">
        <w:rPr>
          <w:rFonts w:ascii="Times New Roman" w:eastAsia="Times New Roman" w:hAnsi="Times New Roman"/>
          <w:noProof/>
          <w:sz w:val="24"/>
          <w:szCs w:val="24"/>
          <w:lang w:val="bg-BG" w:eastAsia="bg-BG"/>
        </w:rPr>
        <w:lastRenderedPageBreak/>
        <w:drawing>
          <wp:inline distT="0" distB="0" distL="0" distR="0" wp14:anchorId="7B981E6E" wp14:editId="15D44C96">
            <wp:extent cx="6389717" cy="3380510"/>
            <wp:effectExtent l="0" t="0" r="11430" b="1079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9686D" w:rsidRDefault="00E9686D" w:rsidP="00A949AC">
      <w:pPr>
        <w:autoSpaceDE w:val="0"/>
        <w:autoSpaceDN w:val="0"/>
        <w:adjustRightInd w:val="0"/>
        <w:spacing w:after="0" w:line="360" w:lineRule="auto"/>
        <w:ind w:firstLine="708"/>
        <w:contextualSpacing/>
        <w:jc w:val="both"/>
        <w:rPr>
          <w:rFonts w:ascii="Times New Roman" w:eastAsia="Times New Roman" w:hAnsi="Times New Roman"/>
          <w:sz w:val="24"/>
          <w:szCs w:val="24"/>
          <w:lang w:val="bg-BG" w:eastAsia="bg-BG"/>
        </w:rPr>
      </w:pPr>
    </w:p>
    <w:p w:rsidR="00A949AC" w:rsidRDefault="004007C0" w:rsidP="00A949AC">
      <w:pPr>
        <w:autoSpaceDE w:val="0"/>
        <w:autoSpaceDN w:val="0"/>
        <w:adjustRightInd w:val="0"/>
        <w:spacing w:after="0" w:line="360" w:lineRule="auto"/>
        <w:ind w:firstLine="708"/>
        <w:contextualSpacing/>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 xml:space="preserve">На </w:t>
      </w:r>
      <w:r w:rsidRPr="004007C0">
        <w:rPr>
          <w:rFonts w:ascii="Times New Roman" w:eastAsia="Times New Roman" w:hAnsi="Times New Roman"/>
          <w:sz w:val="24"/>
          <w:szCs w:val="24"/>
          <w:lang w:val="bg-BG" w:eastAsia="bg-BG"/>
        </w:rPr>
        <w:t>териториално ниво NUTS 3</w:t>
      </w:r>
      <w:r>
        <w:rPr>
          <w:rFonts w:ascii="Times New Roman" w:eastAsia="Times New Roman" w:hAnsi="Times New Roman"/>
          <w:sz w:val="24"/>
          <w:szCs w:val="24"/>
          <w:lang w:val="bg-BG" w:eastAsia="bg-BG"/>
        </w:rPr>
        <w:t xml:space="preserve"> ключовите регионални показатели за 2017 г. са както следва:</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2133"/>
        <w:gridCol w:w="2447"/>
        <w:gridCol w:w="1089"/>
        <w:gridCol w:w="1034"/>
        <w:gridCol w:w="1089"/>
        <w:gridCol w:w="1089"/>
        <w:gridCol w:w="1096"/>
      </w:tblGrid>
      <w:tr w:rsidR="004007C0" w:rsidRPr="004007C0" w:rsidTr="00792A74">
        <w:trPr>
          <w:trHeight w:val="276"/>
          <w:tblHeader/>
          <w:tblCellSpacing w:w="7" w:type="dxa"/>
        </w:trPr>
        <w:tc>
          <w:tcPr>
            <w:tcW w:w="10007" w:type="dxa"/>
            <w:gridSpan w:val="7"/>
            <w:tcBorders>
              <w:top w:val="nil"/>
              <w:left w:val="nil"/>
              <w:bottom w:val="nil"/>
              <w:right w:val="nil"/>
            </w:tcBorders>
            <w:vAlign w:val="center"/>
            <w:hideMark/>
          </w:tcPr>
          <w:p w:rsidR="004007C0" w:rsidRPr="004007C0" w:rsidRDefault="004007C0" w:rsidP="00DD686E">
            <w:pPr>
              <w:spacing w:after="0" w:line="240" w:lineRule="auto"/>
              <w:jc w:val="center"/>
              <w:rPr>
                <w:rFonts w:ascii="Times New Roman" w:eastAsia="Times New Roman" w:hAnsi="Times New Roman" w:cs="Times New Roman"/>
                <w:sz w:val="24"/>
                <w:szCs w:val="24"/>
                <w:lang w:val="bg-BG" w:eastAsia="bg-BG"/>
              </w:rPr>
            </w:pPr>
            <w:r w:rsidRPr="00DD686E">
              <w:rPr>
                <w:rFonts w:ascii="Times New Roman" w:eastAsia="Times New Roman" w:hAnsi="Times New Roman" w:cs="Times New Roman"/>
                <w:b/>
                <w:sz w:val="24"/>
                <w:szCs w:val="24"/>
                <w:lang w:val="bg-BG" w:eastAsia="bg-BG"/>
              </w:rPr>
              <w:t>Таблица</w:t>
            </w:r>
            <w:r w:rsidR="00DD686E" w:rsidRPr="00DD686E">
              <w:rPr>
                <w:rFonts w:ascii="Times New Roman" w:eastAsia="Times New Roman" w:hAnsi="Times New Roman" w:cs="Times New Roman"/>
                <w:b/>
                <w:sz w:val="24"/>
                <w:szCs w:val="24"/>
                <w:lang w:val="bg-BG" w:eastAsia="bg-BG"/>
              </w:rPr>
              <w:t xml:space="preserve"> 4</w:t>
            </w:r>
            <w:r w:rsidRPr="00DD686E">
              <w:rPr>
                <w:rFonts w:ascii="Times New Roman" w:eastAsia="Times New Roman" w:hAnsi="Times New Roman" w:cs="Times New Roman"/>
                <w:b/>
                <w:sz w:val="24"/>
                <w:szCs w:val="24"/>
                <w:lang w:val="bg-BG" w:eastAsia="bg-BG"/>
              </w:rPr>
              <w:t>.</w:t>
            </w:r>
            <w:r w:rsidR="00533E52" w:rsidRPr="00DD686E">
              <w:rPr>
                <w:b/>
              </w:rPr>
              <w:t xml:space="preserve"> </w:t>
            </w:r>
            <w:r w:rsidR="00533E52" w:rsidRPr="00DD686E">
              <w:rPr>
                <w:rFonts w:ascii="Times New Roman" w:eastAsia="Times New Roman" w:hAnsi="Times New Roman" w:cs="Times New Roman"/>
                <w:b/>
                <w:sz w:val="24"/>
                <w:szCs w:val="24"/>
                <w:lang w:val="bg-BG" w:eastAsia="bg-BG"/>
              </w:rPr>
              <w:t xml:space="preserve">Основни показатели на </w:t>
            </w:r>
            <w:r w:rsidRPr="00DD686E">
              <w:rPr>
                <w:rFonts w:ascii="Times New Roman" w:eastAsia="Times New Roman" w:hAnsi="Times New Roman" w:cs="Times New Roman"/>
                <w:b/>
                <w:sz w:val="24"/>
                <w:szCs w:val="24"/>
                <w:lang w:val="bg-BG" w:eastAsia="bg-BG"/>
              </w:rPr>
              <w:t>Област: БУРГАС</w:t>
            </w:r>
            <w:r w:rsidRPr="004007C0">
              <w:rPr>
                <w:rFonts w:ascii="Times New Roman" w:eastAsia="Times New Roman" w:hAnsi="Times New Roman" w:cs="Times New Roman"/>
                <w:sz w:val="24"/>
                <w:szCs w:val="24"/>
                <w:lang w:val="bg-BG" w:eastAsia="bg-BG"/>
              </w:rPr>
              <w:t xml:space="preserve"> </w:t>
            </w:r>
          </w:p>
        </w:tc>
      </w:tr>
      <w:tr w:rsidR="004007C0" w:rsidRPr="004007C0" w:rsidTr="00792A74">
        <w:trPr>
          <w:tblHeader/>
          <w:tblCellSpacing w:w="7" w:type="dxa"/>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Теми</w:t>
            </w:r>
          </w:p>
        </w:tc>
        <w:tc>
          <w:tcPr>
            <w:tcW w:w="2423" w:type="dxa"/>
            <w:vMerge w:val="restart"/>
            <w:vAlign w:val="center"/>
            <w:hideMark/>
          </w:tcPr>
          <w:p w:rsidR="004007C0" w:rsidRPr="004007C0" w:rsidRDefault="004007C0" w:rsidP="004007C0">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Показатели</w:t>
            </w:r>
          </w:p>
        </w:tc>
        <w:tc>
          <w:tcPr>
            <w:tcW w:w="0" w:type="auto"/>
            <w:gridSpan w:val="5"/>
            <w:vAlign w:val="center"/>
            <w:hideMark/>
          </w:tcPr>
          <w:p w:rsidR="004007C0" w:rsidRPr="004007C0" w:rsidRDefault="004007C0" w:rsidP="004007C0">
            <w:pPr>
              <w:spacing w:after="0" w:line="240" w:lineRule="auto"/>
              <w:jc w:val="center"/>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Години</w:t>
            </w:r>
          </w:p>
        </w:tc>
      </w:tr>
      <w:tr w:rsidR="004007C0" w:rsidRPr="004007C0" w:rsidTr="00792A74">
        <w:trPr>
          <w:tblHeade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b/>
                <w:bCs/>
                <w:sz w:val="24"/>
                <w:szCs w:val="24"/>
                <w:lang w:val="bg-BG" w:eastAsia="bg-BG"/>
              </w:rPr>
            </w:pPr>
          </w:p>
        </w:tc>
        <w:tc>
          <w:tcPr>
            <w:tcW w:w="2423" w:type="dxa"/>
            <w:vMerge/>
            <w:vAlign w:val="center"/>
            <w:hideMark/>
          </w:tcPr>
          <w:p w:rsidR="004007C0" w:rsidRPr="004007C0" w:rsidRDefault="004007C0" w:rsidP="004007C0">
            <w:pPr>
              <w:spacing w:after="0" w:line="240" w:lineRule="auto"/>
              <w:rPr>
                <w:rFonts w:ascii="Times New Roman" w:eastAsia="Times New Roman" w:hAnsi="Times New Roman" w:cs="Times New Roman"/>
                <w:b/>
                <w:bCs/>
                <w:sz w:val="24"/>
                <w:szCs w:val="24"/>
                <w:lang w:val="bg-BG" w:eastAsia="bg-BG"/>
              </w:rPr>
            </w:pPr>
          </w:p>
        </w:tc>
        <w:tc>
          <w:tcPr>
            <w:tcW w:w="0" w:type="auto"/>
            <w:vAlign w:val="center"/>
            <w:hideMark/>
          </w:tcPr>
          <w:p w:rsidR="004007C0" w:rsidRPr="004007C0" w:rsidRDefault="004007C0" w:rsidP="00792A74">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2013</w:t>
            </w:r>
          </w:p>
        </w:tc>
        <w:tc>
          <w:tcPr>
            <w:tcW w:w="0" w:type="auto"/>
            <w:vAlign w:val="center"/>
            <w:hideMark/>
          </w:tcPr>
          <w:p w:rsidR="004007C0" w:rsidRPr="004007C0" w:rsidRDefault="004007C0" w:rsidP="00792A74">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2014</w:t>
            </w:r>
          </w:p>
        </w:tc>
        <w:tc>
          <w:tcPr>
            <w:tcW w:w="0" w:type="auto"/>
            <w:vAlign w:val="center"/>
            <w:hideMark/>
          </w:tcPr>
          <w:p w:rsidR="004007C0" w:rsidRPr="004007C0" w:rsidRDefault="004007C0" w:rsidP="00792A74">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2015</w:t>
            </w:r>
          </w:p>
        </w:tc>
        <w:tc>
          <w:tcPr>
            <w:tcW w:w="0" w:type="auto"/>
            <w:vAlign w:val="center"/>
            <w:hideMark/>
          </w:tcPr>
          <w:p w:rsidR="004007C0" w:rsidRPr="004007C0" w:rsidRDefault="004007C0" w:rsidP="00792A74">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2016</w:t>
            </w:r>
          </w:p>
        </w:tc>
        <w:tc>
          <w:tcPr>
            <w:tcW w:w="0" w:type="auto"/>
            <w:vAlign w:val="center"/>
            <w:hideMark/>
          </w:tcPr>
          <w:p w:rsidR="004007C0" w:rsidRPr="004007C0" w:rsidRDefault="004007C0" w:rsidP="00792A74">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2017</w:t>
            </w:r>
          </w:p>
        </w:tc>
      </w:tr>
      <w:tr w:rsidR="004007C0" w:rsidRPr="004007C0" w:rsidTr="00792A74">
        <w:trPr>
          <w:tblCellSpacing w:w="7" w:type="dxa"/>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Демографска статистика</w:t>
            </w: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Население към 31.12. - общо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414 485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414 184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413 884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412 684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411 579</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Население към 31.12. - мъже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202 444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201 630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201 290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200 368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199 519</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Население към 31.12. - жени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212 041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212 554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212 594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212 316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212 060</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естествен прираст (на 1 000 души от населението) -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-4.3</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детска смъртност (на 1 000 живородени деца) -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6.1</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смъртност - общо (на 1 000 души от населението) -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13.0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13.4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13.4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13.2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13.8</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 xml:space="preserve">Коефициент на смъртност - мъже (на 1 </w:t>
            </w:r>
            <w:r w:rsidRPr="004007C0">
              <w:rPr>
                <w:rFonts w:ascii="Times New Roman" w:eastAsia="Times New Roman" w:hAnsi="Times New Roman" w:cs="Times New Roman"/>
                <w:sz w:val="24"/>
                <w:szCs w:val="24"/>
                <w:lang w:val="bg-BG" w:eastAsia="bg-BG"/>
              </w:rPr>
              <w:lastRenderedPageBreak/>
              <w:t>000 души от населението) -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lastRenderedPageBreak/>
              <w:t>14.2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14.3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14.4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14.5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15.0</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смъртност - жени (на 1 000 души от населението) -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11.7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12.7</w:t>
            </w:r>
          </w:p>
        </w:tc>
      </w:tr>
      <w:tr w:rsidR="004007C0" w:rsidRPr="004007C0" w:rsidTr="00792A74">
        <w:trPr>
          <w:tblCellSpacing w:w="7" w:type="dxa"/>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Пазар на труда</w:t>
            </w: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Среден списъчен брой на наети лица по трудово и служебно правоотношение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122 348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124 729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123 543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123 268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123 233</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Средна годишна работна заплата на наетите лица по трудово и служебно правоотношение (лв.)</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8 212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8 834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9 102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9 540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10 276</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икономическа активност - 15 - 64 навършени години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67.5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67.8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69.4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69.9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71.0</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заетост - 15 - 64 навършени години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58.9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60.3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62.2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63.6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64.8</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безработица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11.0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8.7</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Регистрирани в бюрата по труда безработни лица към 31.12.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19 208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16 932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15 970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13 374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12 242</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населениeто на възраст между 25 и 64 навършени години с висше образование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20.2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18.8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19.3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23.1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24.8</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населението на възраст между 25 и 64 навършени години със средно образование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51.9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53.4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51.9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49.2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53.0</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 xml:space="preserve">Относителен дял на населението на възраст между 25 и 64 навършени години с </w:t>
            </w:r>
            <w:r w:rsidRPr="004007C0">
              <w:rPr>
                <w:rFonts w:ascii="Times New Roman" w:eastAsia="Times New Roman" w:hAnsi="Times New Roman" w:cs="Times New Roman"/>
                <w:sz w:val="24"/>
                <w:szCs w:val="24"/>
                <w:lang w:val="bg-BG" w:eastAsia="bg-BG"/>
              </w:rPr>
              <w:lastRenderedPageBreak/>
              <w:t>основно и по-ниско образование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lastRenderedPageBreak/>
              <w:t>28.0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27.8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28.8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27.8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22.2</w:t>
            </w:r>
          </w:p>
        </w:tc>
      </w:tr>
      <w:tr w:rsidR="004007C0" w:rsidRPr="004007C0" w:rsidTr="00792A74">
        <w:trPr>
          <w:tblCellSpacing w:w="7" w:type="dxa"/>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Здравеопазване</w:t>
            </w: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Болнични заведения към 31.12.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20</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Легла в болничните заведения към 31.12.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2 361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2 660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2 598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2 584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2 813</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Лекари в лечебните и здравните заведения към 31.12. на 10 000 души от населението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29.4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29.6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30.2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31.9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32.0</w:t>
            </w:r>
          </w:p>
        </w:tc>
      </w:tr>
      <w:tr w:rsidR="004007C0" w:rsidRPr="004007C0" w:rsidTr="00792A74">
        <w:trPr>
          <w:tblCellSpacing w:w="7" w:type="dxa"/>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Образование</w:t>
            </w: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 xml:space="preserve">Училища (начален, прогимназиален и гимназиален етап) - брой </w:t>
            </w:r>
            <w:r w:rsidRPr="004007C0">
              <w:rPr>
                <w:rFonts w:ascii="Times New Roman" w:eastAsia="Times New Roman" w:hAnsi="Times New Roman" w:cs="Times New Roman"/>
                <w:sz w:val="20"/>
                <w:szCs w:val="20"/>
                <w:vertAlign w:val="superscript"/>
                <w:lang w:val="bg-BG" w:eastAsia="bg-BG"/>
              </w:rPr>
              <w:t>1)</w:t>
            </w:r>
            <w:r w:rsidRPr="004007C0">
              <w:rPr>
                <w:rFonts w:ascii="Times New Roman" w:eastAsia="Times New Roman" w:hAnsi="Times New Roman" w:cs="Times New Roman"/>
                <w:sz w:val="24"/>
                <w:szCs w:val="24"/>
                <w:lang w:val="bg-BG" w:eastAsia="bg-BG"/>
              </w:rPr>
              <w:t xml:space="preserve">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141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141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141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140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138</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 xml:space="preserve">Записани учащи във всички видове училища (начален, прогимназиален и гимназиален етап) - брой </w:t>
            </w:r>
            <w:r w:rsidRPr="004007C0">
              <w:rPr>
                <w:rFonts w:ascii="Times New Roman" w:eastAsia="Times New Roman" w:hAnsi="Times New Roman" w:cs="Times New Roman"/>
                <w:sz w:val="20"/>
                <w:szCs w:val="20"/>
                <w:vertAlign w:val="superscript"/>
                <w:lang w:val="bg-BG" w:eastAsia="bg-BG"/>
              </w:rPr>
              <w:t>1)</w:t>
            </w:r>
            <w:r w:rsidRPr="004007C0">
              <w:rPr>
                <w:rFonts w:ascii="Times New Roman" w:eastAsia="Times New Roman" w:hAnsi="Times New Roman" w:cs="Times New Roman"/>
                <w:sz w:val="24"/>
                <w:szCs w:val="24"/>
                <w:lang w:val="bg-BG" w:eastAsia="bg-BG"/>
              </w:rPr>
              <w:t xml:space="preserve">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46 192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46 679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46 768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46 131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46 143</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 xml:space="preserve">Групов нетен коефициент на записване на децата в детските градини (%) </w:t>
            </w:r>
            <w:r w:rsidRPr="004007C0">
              <w:rPr>
                <w:rFonts w:ascii="Times New Roman" w:eastAsia="Times New Roman" w:hAnsi="Times New Roman" w:cs="Times New Roman"/>
                <w:sz w:val="20"/>
                <w:szCs w:val="20"/>
                <w:vertAlign w:val="superscript"/>
                <w:lang w:val="bg-BG" w:eastAsia="bg-BG"/>
              </w:rPr>
              <w:t>1)</w:t>
            </w:r>
            <w:r w:rsidRPr="004007C0">
              <w:rPr>
                <w:rFonts w:ascii="Times New Roman" w:eastAsia="Times New Roman" w:hAnsi="Times New Roman" w:cs="Times New Roman"/>
                <w:sz w:val="24"/>
                <w:szCs w:val="24"/>
                <w:lang w:val="bg-BG" w:eastAsia="bg-BG"/>
              </w:rPr>
              <w:t xml:space="preserve">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85.1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80.9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84.0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81.5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80.1</w:t>
            </w:r>
          </w:p>
        </w:tc>
      </w:tr>
      <w:tr w:rsidR="004007C0" w:rsidRPr="004007C0" w:rsidTr="00792A74">
        <w:trPr>
          <w:tblCellSpacing w:w="7" w:type="dxa"/>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Инвестиции</w:t>
            </w: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Чуждестранни преки инвестиции в нефинансовите предприятия с натрупване към 31.12. (хил. еврo)</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2 438 309.0</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937 226.7</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1 704 391.8</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1 746 015.0</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1 887 318.4</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Разходи за придобиване на ДМА (хил.лв)</w:t>
            </w:r>
            <w:r w:rsidRPr="004007C0">
              <w:rPr>
                <w:rFonts w:ascii="Times New Roman" w:eastAsia="Times New Roman" w:hAnsi="Times New Roman" w:cs="Times New Roman"/>
                <w:sz w:val="20"/>
                <w:szCs w:val="20"/>
                <w:vertAlign w:val="superscript"/>
                <w:lang w:val="bg-BG" w:eastAsia="bg-BG"/>
              </w:rPr>
              <w:t xml:space="preserve"> 2)</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1 886 262</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1 852 643</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1 478 832</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973 382</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1 237 318</w:t>
            </w:r>
          </w:p>
        </w:tc>
      </w:tr>
      <w:tr w:rsidR="004007C0" w:rsidRPr="004007C0" w:rsidTr="00792A74">
        <w:trPr>
          <w:tblCellSpacing w:w="7" w:type="dxa"/>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Нефинансови предприятия</w:t>
            </w: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Оборот (хил. лв.) ***</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18 449 059</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17 839 801</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15 713 957</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14 759 434</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16 776 517</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Произведена продукция (хил. лв.) ***</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14 164 230</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13 577 418</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11 806 657</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11 254 437</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12 938 784</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Добавена стойност по факторни разходи (хил. лв.) ***</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1 881 217</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1 866 231</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2 332 967</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2 777 840</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2 949 253</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предприятията с до 9 заети лица в общия брой предприятия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93.6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93.6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93.9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94.1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93.9</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предприятията с 10-49 заети лица в общия брой предприятия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5.2</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предприятията с 50-249 заети лица в общия брой предприятия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0.8</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предприятията с повече от 250 заети лица в общия брой предприятия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0.1</w:t>
            </w:r>
          </w:p>
        </w:tc>
      </w:tr>
      <w:tr w:rsidR="004007C0" w:rsidRPr="004007C0" w:rsidTr="00792A74">
        <w:trPr>
          <w:tblCellSpacing w:w="7" w:type="dxa"/>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Транспорт</w:t>
            </w: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Дължина на aвтомагистралите (км)</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51</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Дължина на първокласните пътища (км)</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249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249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252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252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252</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Дължина на второкласните пътища (км)</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261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261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248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249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249</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Дължина на третокласните пътища (км)</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623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624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624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624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624</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Дължина на железопътните линии (км)</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175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175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175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175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178</w:t>
            </w:r>
          </w:p>
        </w:tc>
      </w:tr>
      <w:tr w:rsidR="004007C0" w:rsidRPr="004007C0" w:rsidTr="00792A74">
        <w:trPr>
          <w:tblCellSpacing w:w="7" w:type="dxa"/>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НИРД</w:t>
            </w: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Разходи за научноизследователска и развойна дейност (НИРД) (хил. лв)</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5 606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5 293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7 219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8 423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8 205</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Персонал, зает с научноизследователска и развойна дейност (НИРД)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448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436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484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434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399</w:t>
            </w:r>
          </w:p>
        </w:tc>
      </w:tr>
      <w:tr w:rsidR="004007C0" w:rsidRPr="004007C0" w:rsidTr="00792A74">
        <w:trPr>
          <w:tblCellSpacing w:w="7" w:type="dxa"/>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Информационно общество</w:t>
            </w: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домакинствата с достъп до интернет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44.8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51.6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63.2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60.3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60.0</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лицата на възраст между 16 и 74 години, използващи регулярно интернет (всеки ден или поне веднъж седмично)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44.6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44.5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56.9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50.9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53.7</w:t>
            </w:r>
          </w:p>
        </w:tc>
      </w:tr>
      <w:tr w:rsidR="004007C0" w:rsidRPr="004007C0" w:rsidTr="00792A74">
        <w:trPr>
          <w:tblCellSpacing w:w="7" w:type="dxa"/>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Жилищен фонд</w:t>
            </w: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Жилищни сгради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102 409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102 760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103 031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103 331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103 624</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Жилища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278 559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281 367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283 356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286 020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288 212</w:t>
            </w:r>
          </w:p>
        </w:tc>
      </w:tr>
      <w:tr w:rsidR="004007C0" w:rsidRPr="004007C0" w:rsidTr="00792A74">
        <w:trPr>
          <w:tblCellSpacing w:w="7" w:type="dxa"/>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Туризъм</w:t>
            </w: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Места за настаняване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656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747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760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804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806</w:t>
            </w:r>
          </w:p>
        </w:tc>
      </w:tr>
      <w:tr w:rsidR="004007C0" w:rsidRPr="004007C0" w:rsidTr="00792A74">
        <w:trPr>
          <w:tblCellSpacing w:w="7" w:type="dxa"/>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2423" w:type="dxa"/>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Реализирани нощувки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8 009 877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8 051 983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7 607 144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9 261 486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9 459 147</w:t>
            </w:r>
          </w:p>
        </w:tc>
      </w:tr>
    </w:tbl>
    <w:p w:rsidR="004007C0" w:rsidRDefault="004007C0" w:rsidP="00A949AC">
      <w:pPr>
        <w:autoSpaceDE w:val="0"/>
        <w:autoSpaceDN w:val="0"/>
        <w:adjustRightInd w:val="0"/>
        <w:spacing w:after="0" w:line="360" w:lineRule="auto"/>
        <w:ind w:firstLine="708"/>
        <w:contextualSpacing/>
        <w:jc w:val="both"/>
        <w:rPr>
          <w:rFonts w:ascii="Times New Roman" w:eastAsia="Times New Roman" w:hAnsi="Times New Roman"/>
          <w:sz w:val="24"/>
          <w:szCs w:val="24"/>
          <w:lang w:val="bg-BG" w:eastAsia="bg-BG"/>
        </w:rPr>
      </w:pPr>
    </w:p>
    <w:p w:rsidR="00F95A00" w:rsidRDefault="00F95A00" w:rsidP="00B53F3B">
      <w:pPr>
        <w:autoSpaceDE w:val="0"/>
        <w:autoSpaceDN w:val="0"/>
        <w:adjustRightInd w:val="0"/>
        <w:spacing w:after="0" w:line="360" w:lineRule="auto"/>
        <w:contextualSpacing/>
        <w:jc w:val="both"/>
        <w:rPr>
          <w:rFonts w:ascii="Times New Roman" w:eastAsia="Times New Roman" w:hAnsi="Times New Roman"/>
          <w:b/>
          <w:i/>
          <w:sz w:val="24"/>
          <w:szCs w:val="24"/>
          <w:lang w:val="bg-BG" w:eastAsia="bg-BG"/>
        </w:rPr>
      </w:pPr>
    </w:p>
    <w:tbl>
      <w:tblPr>
        <w:tblW w:w="0" w:type="auto"/>
        <w:jc w:val="center"/>
        <w:tblCellSpacing w:w="7" w:type="dxa"/>
        <w:tblCellMar>
          <w:top w:w="15" w:type="dxa"/>
          <w:left w:w="15" w:type="dxa"/>
          <w:bottom w:w="15" w:type="dxa"/>
          <w:right w:w="15" w:type="dxa"/>
        </w:tblCellMar>
        <w:tblLook w:val="04A0" w:firstRow="1" w:lastRow="0" w:firstColumn="1" w:lastColumn="0" w:noHBand="0" w:noVBand="1"/>
      </w:tblPr>
      <w:tblGrid>
        <w:gridCol w:w="1875"/>
        <w:gridCol w:w="3715"/>
        <w:gridCol w:w="844"/>
        <w:gridCol w:w="844"/>
        <w:gridCol w:w="994"/>
        <w:gridCol w:w="844"/>
        <w:gridCol w:w="861"/>
      </w:tblGrid>
      <w:tr w:rsidR="004007C0" w:rsidRPr="004007C0" w:rsidTr="004007C0">
        <w:trPr>
          <w:trHeight w:val="414"/>
          <w:tblHeader/>
          <w:tblCellSpacing w:w="7" w:type="dxa"/>
          <w:jc w:val="center"/>
        </w:trPr>
        <w:tc>
          <w:tcPr>
            <w:tcW w:w="0" w:type="auto"/>
            <w:gridSpan w:val="7"/>
            <w:vMerge w:val="restart"/>
            <w:tcBorders>
              <w:top w:val="nil"/>
              <w:left w:val="nil"/>
              <w:bottom w:val="nil"/>
              <w:right w:val="nil"/>
            </w:tcBorders>
            <w:vAlign w:val="center"/>
            <w:hideMark/>
          </w:tcPr>
          <w:p w:rsidR="004007C0" w:rsidRPr="000A207C" w:rsidRDefault="00DD686E" w:rsidP="004007C0">
            <w:pPr>
              <w:spacing w:after="0" w:line="240" w:lineRule="auto"/>
              <w:jc w:val="center"/>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 xml:space="preserve">      </w:t>
            </w:r>
            <w:r w:rsidR="004007C0" w:rsidRPr="000A207C">
              <w:rPr>
                <w:rFonts w:ascii="Times New Roman" w:eastAsia="Times New Roman" w:hAnsi="Times New Roman" w:cs="Times New Roman"/>
                <w:b/>
                <w:sz w:val="24"/>
                <w:szCs w:val="24"/>
                <w:lang w:val="bg-BG" w:eastAsia="bg-BG"/>
              </w:rPr>
              <w:t>Таблица</w:t>
            </w:r>
            <w:r>
              <w:rPr>
                <w:rFonts w:ascii="Times New Roman" w:eastAsia="Times New Roman" w:hAnsi="Times New Roman" w:cs="Times New Roman"/>
                <w:b/>
                <w:sz w:val="24"/>
                <w:szCs w:val="24"/>
                <w:lang w:val="bg-BG" w:eastAsia="bg-BG"/>
              </w:rPr>
              <w:t xml:space="preserve"> 5</w:t>
            </w:r>
            <w:r w:rsidR="004007C0" w:rsidRPr="000A207C">
              <w:rPr>
                <w:rFonts w:ascii="Times New Roman" w:eastAsia="Times New Roman" w:hAnsi="Times New Roman" w:cs="Times New Roman"/>
                <w:b/>
                <w:sz w:val="24"/>
                <w:szCs w:val="24"/>
                <w:lang w:val="bg-BG" w:eastAsia="bg-BG"/>
              </w:rPr>
              <w:t xml:space="preserve">. </w:t>
            </w:r>
            <w:r w:rsidR="00533E52" w:rsidRPr="000A207C">
              <w:rPr>
                <w:rFonts w:ascii="Times New Roman" w:eastAsia="Times New Roman" w:hAnsi="Times New Roman" w:cs="Times New Roman"/>
                <w:b/>
                <w:sz w:val="24"/>
                <w:szCs w:val="24"/>
                <w:lang w:val="bg-BG" w:eastAsia="bg-BG"/>
              </w:rPr>
              <w:t xml:space="preserve">Основни показатели на </w:t>
            </w:r>
            <w:r w:rsidR="004007C0" w:rsidRPr="000A207C">
              <w:rPr>
                <w:rFonts w:ascii="Times New Roman" w:eastAsia="Times New Roman" w:hAnsi="Times New Roman" w:cs="Times New Roman"/>
                <w:b/>
                <w:sz w:val="24"/>
                <w:szCs w:val="24"/>
                <w:lang w:val="bg-BG" w:eastAsia="bg-BG"/>
              </w:rPr>
              <w:t xml:space="preserve">Област: СТАРА ЗАГОРА </w:t>
            </w:r>
          </w:p>
        </w:tc>
      </w:tr>
      <w:tr w:rsidR="004007C0" w:rsidRPr="004007C0" w:rsidTr="004007C0">
        <w:trPr>
          <w:tblHeader/>
          <w:tblCellSpacing w:w="7" w:type="dxa"/>
          <w:jc w:val="center"/>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Теми</w:t>
            </w:r>
          </w:p>
        </w:tc>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Показатели</w:t>
            </w:r>
          </w:p>
        </w:tc>
        <w:tc>
          <w:tcPr>
            <w:tcW w:w="0" w:type="auto"/>
            <w:gridSpan w:val="5"/>
            <w:vAlign w:val="center"/>
            <w:hideMark/>
          </w:tcPr>
          <w:p w:rsidR="004007C0" w:rsidRPr="004007C0" w:rsidRDefault="004007C0" w:rsidP="004007C0">
            <w:pPr>
              <w:spacing w:after="0" w:line="240" w:lineRule="auto"/>
              <w:jc w:val="center"/>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Години</w:t>
            </w:r>
          </w:p>
        </w:tc>
      </w:tr>
      <w:tr w:rsidR="004007C0" w:rsidRPr="004007C0" w:rsidTr="004007C0">
        <w:trPr>
          <w:tblHeade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b/>
                <w:bCs/>
                <w:sz w:val="24"/>
                <w:szCs w:val="24"/>
                <w:lang w:val="bg-BG" w:eastAsia="bg-BG"/>
              </w:rPr>
            </w:pPr>
          </w:p>
        </w:tc>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b/>
                <w:bCs/>
                <w:sz w:val="24"/>
                <w:szCs w:val="24"/>
                <w:lang w:val="bg-BG" w:eastAsia="bg-BG"/>
              </w:rPr>
            </w:pPr>
          </w:p>
        </w:tc>
        <w:tc>
          <w:tcPr>
            <w:tcW w:w="0" w:type="auto"/>
            <w:vAlign w:val="center"/>
            <w:hideMark/>
          </w:tcPr>
          <w:p w:rsidR="004007C0" w:rsidRPr="004007C0" w:rsidRDefault="004007C0" w:rsidP="00792A74">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2013</w:t>
            </w:r>
          </w:p>
        </w:tc>
        <w:tc>
          <w:tcPr>
            <w:tcW w:w="0" w:type="auto"/>
            <w:vAlign w:val="center"/>
            <w:hideMark/>
          </w:tcPr>
          <w:p w:rsidR="004007C0" w:rsidRPr="004007C0" w:rsidRDefault="004007C0" w:rsidP="00792A74">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2014</w:t>
            </w:r>
          </w:p>
        </w:tc>
        <w:tc>
          <w:tcPr>
            <w:tcW w:w="0" w:type="auto"/>
            <w:vAlign w:val="center"/>
            <w:hideMark/>
          </w:tcPr>
          <w:p w:rsidR="004007C0" w:rsidRPr="004007C0" w:rsidRDefault="004007C0" w:rsidP="00792A74">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2015</w:t>
            </w:r>
          </w:p>
        </w:tc>
        <w:tc>
          <w:tcPr>
            <w:tcW w:w="0" w:type="auto"/>
            <w:vAlign w:val="center"/>
            <w:hideMark/>
          </w:tcPr>
          <w:p w:rsidR="004007C0" w:rsidRPr="004007C0" w:rsidRDefault="004007C0" w:rsidP="00792A74">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2016</w:t>
            </w:r>
          </w:p>
        </w:tc>
        <w:tc>
          <w:tcPr>
            <w:tcW w:w="0" w:type="auto"/>
            <w:vAlign w:val="center"/>
            <w:hideMark/>
          </w:tcPr>
          <w:p w:rsidR="004007C0" w:rsidRPr="004007C0" w:rsidRDefault="004007C0" w:rsidP="00792A74">
            <w:pPr>
              <w:spacing w:after="0" w:line="240" w:lineRule="auto"/>
              <w:rPr>
                <w:rFonts w:ascii="Times New Roman" w:eastAsia="Times New Roman" w:hAnsi="Times New Roman" w:cs="Times New Roman"/>
                <w:b/>
                <w:bCs/>
                <w:sz w:val="24"/>
                <w:szCs w:val="24"/>
                <w:lang w:val="bg-BG" w:eastAsia="bg-BG"/>
              </w:rPr>
            </w:pPr>
            <w:r w:rsidRPr="004007C0">
              <w:rPr>
                <w:rFonts w:ascii="Times New Roman" w:eastAsia="Times New Roman" w:hAnsi="Times New Roman" w:cs="Times New Roman"/>
                <w:b/>
                <w:bCs/>
                <w:sz w:val="24"/>
                <w:szCs w:val="24"/>
                <w:lang w:val="bg-BG" w:eastAsia="bg-BG"/>
              </w:rPr>
              <w:t>2017</w:t>
            </w:r>
          </w:p>
        </w:tc>
      </w:tr>
      <w:tr w:rsidR="004007C0" w:rsidRPr="004007C0" w:rsidTr="004007C0">
        <w:trPr>
          <w:tblCellSpacing w:w="7" w:type="dxa"/>
          <w:jc w:val="center"/>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Демографска статистика</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Население към 31.12. - общо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328 104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325 963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323 685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321 377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319 067</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Население към 31.12. - мъже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159 737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158 588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157 260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155 975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154 706</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Население към 31.12. - жени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168 367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167 375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166 425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165 402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164 361</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естествен прираст (на 1 000 души от населението) -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-7.0</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детска смъртност (на 1 000 живородени деца) -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9.5</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смъртност - общо (на 1 000 души от населението) -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16.6</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смъртност - мъже (на 1 000 души от населението) -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17.7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17.4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17.5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17.8</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смъртност - жени (на 1 000 души от населението) -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14.4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14.8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15.6</w:t>
            </w:r>
          </w:p>
        </w:tc>
      </w:tr>
      <w:tr w:rsidR="004007C0" w:rsidRPr="004007C0" w:rsidTr="004007C0">
        <w:trPr>
          <w:tblCellSpacing w:w="7" w:type="dxa"/>
          <w:jc w:val="center"/>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Пазар на труда</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Среден списъчен брой на наети лица по трудово и служебно правоотношение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101 303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100 370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101 646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104 411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105 851</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Средна годишна работна заплата на наетите лица по трудово и служебно правоотношение (лв.)</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9 414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10 035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10 667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11 250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12 248</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икономическа активност - 15 - 64 навършени години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64.9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65.2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66.9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65.0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72.3</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заетост - 15 - 64 навършени години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58.0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58.0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60.3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61.1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70.1</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Коефициент на безработица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10.6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11.0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3.0</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Регистрирани в бюрата по труда безработни лица към 31.12.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15 327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13 809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12 387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8 877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7 436</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населениeто на възраст между 25 и 64 навършени години с висше образование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19.5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21.8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22.6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18.6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17.8</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населението на възраст между 25 и 64 навършени години със средно образование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65.0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59.9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59.8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66.5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67.3</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населението на възраст между 25 и 64 навършени години с основно и по-ниско образование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18.3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17.6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14.9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15.0</w:t>
            </w:r>
          </w:p>
        </w:tc>
      </w:tr>
      <w:tr w:rsidR="004007C0" w:rsidRPr="004007C0" w:rsidTr="004007C0">
        <w:trPr>
          <w:tblCellSpacing w:w="7" w:type="dxa"/>
          <w:jc w:val="center"/>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Здравеопазване</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Болнични заведения към 31.12.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14</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Легла в болничните заведения към 31.12.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2 662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2 695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2 442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2 693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2 532</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Лекари в лечебните и здравните заведения към 31.12. на 10 000 души от населението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42.6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43.2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44.0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42.8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43.4</w:t>
            </w:r>
          </w:p>
        </w:tc>
      </w:tr>
      <w:tr w:rsidR="004007C0" w:rsidRPr="004007C0" w:rsidTr="004007C0">
        <w:trPr>
          <w:tblCellSpacing w:w="7" w:type="dxa"/>
          <w:jc w:val="center"/>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Образование</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 xml:space="preserve">Училища (начален, прогимназиален и гимназиален етап) - брой </w:t>
            </w:r>
            <w:r w:rsidRPr="004007C0">
              <w:rPr>
                <w:rFonts w:ascii="Times New Roman" w:eastAsia="Times New Roman" w:hAnsi="Times New Roman" w:cs="Times New Roman"/>
                <w:sz w:val="20"/>
                <w:szCs w:val="20"/>
                <w:vertAlign w:val="superscript"/>
                <w:lang w:val="bg-BG" w:eastAsia="bg-BG"/>
              </w:rPr>
              <w:t>1)</w:t>
            </w:r>
            <w:r w:rsidRPr="004007C0">
              <w:rPr>
                <w:rFonts w:ascii="Times New Roman" w:eastAsia="Times New Roman" w:hAnsi="Times New Roman" w:cs="Times New Roman"/>
                <w:sz w:val="24"/>
                <w:szCs w:val="24"/>
                <w:lang w:val="bg-BG" w:eastAsia="bg-BG"/>
              </w:rPr>
              <w:t xml:space="preserve">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121</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 xml:space="preserve">Записани учащи във всички видове училища (начален, прогимназиален и гимназиален етап) - брой </w:t>
            </w:r>
            <w:r w:rsidRPr="004007C0">
              <w:rPr>
                <w:rFonts w:ascii="Times New Roman" w:eastAsia="Times New Roman" w:hAnsi="Times New Roman" w:cs="Times New Roman"/>
                <w:sz w:val="20"/>
                <w:szCs w:val="20"/>
                <w:vertAlign w:val="superscript"/>
                <w:lang w:val="bg-BG" w:eastAsia="bg-BG"/>
              </w:rPr>
              <w:t>1)</w:t>
            </w:r>
            <w:r w:rsidRPr="004007C0">
              <w:rPr>
                <w:rFonts w:ascii="Times New Roman" w:eastAsia="Times New Roman" w:hAnsi="Times New Roman" w:cs="Times New Roman"/>
                <w:sz w:val="24"/>
                <w:szCs w:val="24"/>
                <w:lang w:val="bg-BG" w:eastAsia="bg-BG"/>
              </w:rPr>
              <w:t xml:space="preserve">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36 356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36 414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36 025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36 116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35 766</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 xml:space="preserve">Групов нетен коефициент на записване на децата в детските градини (%) </w:t>
            </w:r>
            <w:r w:rsidRPr="004007C0">
              <w:rPr>
                <w:rFonts w:ascii="Times New Roman" w:eastAsia="Times New Roman" w:hAnsi="Times New Roman" w:cs="Times New Roman"/>
                <w:sz w:val="20"/>
                <w:szCs w:val="20"/>
                <w:vertAlign w:val="superscript"/>
                <w:lang w:val="bg-BG" w:eastAsia="bg-BG"/>
              </w:rPr>
              <w:t>1)</w:t>
            </w:r>
            <w:r w:rsidRPr="004007C0">
              <w:rPr>
                <w:rFonts w:ascii="Times New Roman" w:eastAsia="Times New Roman" w:hAnsi="Times New Roman" w:cs="Times New Roman"/>
                <w:sz w:val="24"/>
                <w:szCs w:val="24"/>
                <w:lang w:val="bg-BG" w:eastAsia="bg-BG"/>
              </w:rPr>
              <w:t xml:space="preserve">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83.9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84.0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79.2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79.0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76.9</w:t>
            </w:r>
          </w:p>
        </w:tc>
      </w:tr>
      <w:tr w:rsidR="004007C0" w:rsidRPr="004007C0" w:rsidTr="004007C0">
        <w:trPr>
          <w:tblCellSpacing w:w="7" w:type="dxa"/>
          <w:jc w:val="center"/>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Инвестиции</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Чуждестранни преки инвестиции в нефинансовите предприятия с натрупване към 31.12. (хил. еврo)</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20"/>
                <w:szCs w:val="20"/>
                <w:lang w:val="bg-BG" w:eastAsia="bg-BG"/>
              </w:rPr>
            </w:pPr>
            <w:r w:rsidRPr="00792A74">
              <w:rPr>
                <w:rFonts w:ascii="Times New Roman" w:eastAsia="Times New Roman" w:hAnsi="Times New Roman" w:cs="Times New Roman"/>
                <w:sz w:val="20"/>
                <w:szCs w:val="20"/>
                <w:lang w:val="bg-BG" w:eastAsia="bg-BG"/>
              </w:rPr>
              <w:t>796 979.5</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20"/>
                <w:szCs w:val="20"/>
                <w:lang w:val="bg-BG" w:eastAsia="bg-BG"/>
              </w:rPr>
            </w:pPr>
            <w:r w:rsidRPr="00792A74">
              <w:rPr>
                <w:rFonts w:ascii="Times New Roman" w:eastAsia="Times New Roman" w:hAnsi="Times New Roman" w:cs="Times New Roman"/>
                <w:sz w:val="20"/>
                <w:szCs w:val="20"/>
                <w:lang w:val="bg-BG" w:eastAsia="bg-BG"/>
              </w:rPr>
              <w:t>969 270.6</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20"/>
                <w:szCs w:val="20"/>
                <w:lang w:val="bg-BG" w:eastAsia="bg-BG"/>
              </w:rPr>
            </w:pPr>
            <w:r w:rsidRPr="00792A74">
              <w:rPr>
                <w:rFonts w:ascii="Times New Roman" w:eastAsia="Times New Roman" w:hAnsi="Times New Roman" w:cs="Times New Roman"/>
                <w:sz w:val="20"/>
                <w:szCs w:val="20"/>
                <w:lang w:val="bg-BG" w:eastAsia="bg-BG"/>
              </w:rPr>
              <w:t>1 023 382.2</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20"/>
                <w:szCs w:val="20"/>
                <w:lang w:val="bg-BG" w:eastAsia="bg-BG"/>
              </w:rPr>
            </w:pPr>
            <w:r w:rsidRPr="00792A74">
              <w:rPr>
                <w:rFonts w:ascii="Times New Roman" w:eastAsia="Times New Roman" w:hAnsi="Times New Roman" w:cs="Times New Roman"/>
                <w:sz w:val="20"/>
                <w:szCs w:val="20"/>
                <w:lang w:val="bg-BG" w:eastAsia="bg-BG"/>
              </w:rPr>
              <w:t>920 971.3</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20"/>
                <w:szCs w:val="20"/>
                <w:lang w:val="bg-BG" w:eastAsia="bg-BG"/>
              </w:rPr>
            </w:pPr>
            <w:r w:rsidRPr="00792A74">
              <w:rPr>
                <w:rFonts w:ascii="Times New Roman" w:eastAsia="Times New Roman" w:hAnsi="Times New Roman" w:cs="Times New Roman"/>
                <w:sz w:val="20"/>
                <w:szCs w:val="20"/>
                <w:lang w:val="bg-BG" w:eastAsia="bg-BG"/>
              </w:rPr>
              <w:t>905 945.8</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Разходи за придобиване на ДМА (хил.лв)</w:t>
            </w:r>
            <w:r w:rsidRPr="004007C0">
              <w:rPr>
                <w:rFonts w:ascii="Times New Roman" w:eastAsia="Times New Roman" w:hAnsi="Times New Roman" w:cs="Times New Roman"/>
                <w:sz w:val="20"/>
                <w:szCs w:val="20"/>
                <w:vertAlign w:val="superscript"/>
                <w:lang w:val="bg-BG" w:eastAsia="bg-BG"/>
              </w:rPr>
              <w:t xml:space="preserve"> 2)</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678 226</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902 543</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862 448</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674 448</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779 391</w:t>
            </w:r>
          </w:p>
        </w:tc>
      </w:tr>
      <w:tr w:rsidR="004007C0" w:rsidRPr="004007C0" w:rsidTr="004007C0">
        <w:trPr>
          <w:tblCellSpacing w:w="7" w:type="dxa"/>
          <w:jc w:val="center"/>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Нефинансови предприятия</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Оборот (хил. лв.) ***</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8 099 625</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8 614 855</w:t>
            </w:r>
          </w:p>
        </w:tc>
        <w:tc>
          <w:tcPr>
            <w:tcW w:w="0" w:type="auto"/>
            <w:vAlign w:val="center"/>
            <w:hideMark/>
          </w:tcPr>
          <w:p w:rsidR="004007C0" w:rsidRPr="00792A74" w:rsidRDefault="00792A74"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 xml:space="preserve"> </w:t>
            </w:r>
            <w:r w:rsidR="004007C0" w:rsidRPr="00792A74">
              <w:rPr>
                <w:rFonts w:ascii="Times New Roman" w:eastAsia="Times New Roman" w:hAnsi="Times New Roman" w:cs="Times New Roman"/>
                <w:sz w:val="18"/>
                <w:szCs w:val="18"/>
                <w:lang w:val="bg-BG" w:eastAsia="bg-BG"/>
              </w:rPr>
              <w:t>9 401 695</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9 345 193</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10 050 793</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Произведена продукция (хил. лв.) ***</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5 530 247</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6 408 799</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7 027 765</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6 996 670</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7 650 784</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Добавена стойност по факторни разходи (хил. лв.) ***</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2 198 278</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2 619 089</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2 792 589</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2 961 791</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sz w:val="18"/>
                <w:szCs w:val="18"/>
                <w:lang w:val="bg-BG" w:eastAsia="bg-BG"/>
              </w:rPr>
            </w:pPr>
            <w:r w:rsidRPr="00792A74">
              <w:rPr>
                <w:rFonts w:ascii="Times New Roman" w:eastAsia="Times New Roman" w:hAnsi="Times New Roman" w:cs="Times New Roman"/>
                <w:sz w:val="18"/>
                <w:szCs w:val="18"/>
                <w:lang w:val="bg-BG" w:eastAsia="bg-BG"/>
              </w:rPr>
              <w:t>3 345 395</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предприятията с до 9 заети лица в общия брой предприятия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91.9</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92.2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92.1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92.1</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91.8</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предприятията с 10-49 заети лица в общия брой предприятия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6.7</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предприятията с 50-249 заети лица в общия брой предприятия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1.2</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предприятията с повече от 250 заети лица в общия брой предприятия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0.3</w:t>
            </w:r>
          </w:p>
        </w:tc>
      </w:tr>
      <w:tr w:rsidR="004007C0" w:rsidRPr="004007C0" w:rsidTr="004007C0">
        <w:trPr>
          <w:tblCellSpacing w:w="7" w:type="dxa"/>
          <w:jc w:val="center"/>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Транспорт</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Дължина на aвтомагистралите (км)</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73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92</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Дължина на първокласните пътища (км)</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167</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Дължина на второкласните пътища (км)</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215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215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215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215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215</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Дължина на третокласните пътища (км)</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433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433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433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433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433</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Дължина на железопътните линии (км)</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262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262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262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262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261</w:t>
            </w:r>
          </w:p>
        </w:tc>
      </w:tr>
      <w:tr w:rsidR="004007C0" w:rsidRPr="004007C0" w:rsidTr="004007C0">
        <w:trPr>
          <w:tblCellSpacing w:w="7" w:type="dxa"/>
          <w:jc w:val="center"/>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НИРД</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Разходи за научноизследователска и развойна дейност (НИРД) (хил. лв)</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8 678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18 658</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19 430</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18 407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18 704</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Персонал, зает с научноизследователска и развойна дейност (НИРД) (брой)</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965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1 115</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1 286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1 443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1 370</w:t>
            </w:r>
          </w:p>
        </w:tc>
      </w:tr>
      <w:tr w:rsidR="004007C0" w:rsidRPr="004007C0" w:rsidTr="004007C0">
        <w:trPr>
          <w:tblCellSpacing w:w="7" w:type="dxa"/>
          <w:jc w:val="center"/>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Информационно общество</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домакинствата с достъп до интернет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52.3</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49.6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61.4</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66.7</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66.8</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Относителен дял на лицата на възраст между 16 и 74 години, използващи регулярно интернет (всеки ден или поне веднъж седмично) (%)</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46.6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41.2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53.6</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65.2</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65.8</w:t>
            </w:r>
          </w:p>
        </w:tc>
      </w:tr>
      <w:tr w:rsidR="004007C0" w:rsidRPr="004007C0" w:rsidTr="004007C0">
        <w:trPr>
          <w:tblCellSpacing w:w="7" w:type="dxa"/>
          <w:jc w:val="center"/>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Жилищен фонд</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Жилищни сгради (брой)</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89 169</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89 352</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89 415</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89 465</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89 504</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Жилища (брой)</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174 767</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175 345</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175 579</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175 706</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175 788</w:t>
            </w:r>
          </w:p>
        </w:tc>
      </w:tr>
      <w:tr w:rsidR="004007C0" w:rsidRPr="004007C0" w:rsidTr="004007C0">
        <w:trPr>
          <w:tblCellSpacing w:w="7" w:type="dxa"/>
          <w:jc w:val="center"/>
        </w:trPr>
        <w:tc>
          <w:tcPr>
            <w:tcW w:w="0" w:type="auto"/>
            <w:vMerge w:val="restart"/>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Туризъм</w:t>
            </w: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Места за настаняване (брой)</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60</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59</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61</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58</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58</w:t>
            </w:r>
          </w:p>
        </w:tc>
      </w:tr>
      <w:tr w:rsidR="004007C0" w:rsidRPr="004007C0" w:rsidTr="004007C0">
        <w:trPr>
          <w:tblCellSpacing w:w="7" w:type="dxa"/>
          <w:jc w:val="center"/>
        </w:trPr>
        <w:tc>
          <w:tcPr>
            <w:tcW w:w="0" w:type="auto"/>
            <w:vMerge/>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4007C0" w:rsidRPr="004007C0" w:rsidRDefault="004007C0" w:rsidP="004007C0">
            <w:pPr>
              <w:spacing w:after="0" w:line="240" w:lineRule="auto"/>
              <w:rPr>
                <w:rFonts w:ascii="Times New Roman" w:eastAsia="Times New Roman" w:hAnsi="Times New Roman" w:cs="Times New Roman"/>
                <w:sz w:val="24"/>
                <w:szCs w:val="24"/>
                <w:lang w:val="bg-BG" w:eastAsia="bg-BG"/>
              </w:rPr>
            </w:pPr>
            <w:r w:rsidRPr="004007C0">
              <w:rPr>
                <w:rFonts w:ascii="Times New Roman" w:eastAsia="Times New Roman" w:hAnsi="Times New Roman" w:cs="Times New Roman"/>
                <w:sz w:val="24"/>
                <w:szCs w:val="24"/>
                <w:lang w:val="bg-BG" w:eastAsia="bg-BG"/>
              </w:rPr>
              <w:t>Реализирани нощувки (брой)</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285 931</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309 432</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342 920</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367 388</w:t>
            </w:r>
          </w:p>
        </w:tc>
        <w:tc>
          <w:tcPr>
            <w:tcW w:w="0" w:type="auto"/>
            <w:vAlign w:val="center"/>
            <w:hideMark/>
          </w:tcPr>
          <w:p w:rsidR="004007C0" w:rsidRPr="00792A74" w:rsidRDefault="004007C0" w:rsidP="004007C0">
            <w:pPr>
              <w:spacing w:after="0" w:line="240" w:lineRule="auto"/>
              <w:rPr>
                <w:rFonts w:ascii="Times New Roman" w:eastAsia="Times New Roman" w:hAnsi="Times New Roman" w:cs="Times New Roman"/>
                <w:lang w:val="bg-BG" w:eastAsia="bg-BG"/>
              </w:rPr>
            </w:pPr>
            <w:r w:rsidRPr="00792A74">
              <w:rPr>
                <w:rFonts w:ascii="Times New Roman" w:eastAsia="Times New Roman" w:hAnsi="Times New Roman" w:cs="Times New Roman"/>
                <w:lang w:val="bg-BG" w:eastAsia="bg-BG"/>
              </w:rPr>
              <w:t>369 639</w:t>
            </w:r>
          </w:p>
        </w:tc>
      </w:tr>
      <w:tr w:rsidR="004007C0" w:rsidRPr="004007C0" w:rsidTr="004007C0">
        <w:trPr>
          <w:tblCellSpacing w:w="7" w:type="dxa"/>
          <w:jc w:val="center"/>
        </w:trPr>
        <w:tc>
          <w:tcPr>
            <w:tcW w:w="0" w:type="auto"/>
            <w:gridSpan w:val="7"/>
            <w:vAlign w:val="center"/>
            <w:hideMark/>
          </w:tcPr>
          <w:p w:rsidR="004007C0" w:rsidRPr="004007C0" w:rsidRDefault="00AA67C6" w:rsidP="004007C0">
            <w:pPr>
              <w:spacing w:before="150" w:after="0" w:line="240" w:lineRule="auto"/>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pict>
                <v:rect id="_x0000_i1025" style="width:75pt;height:.75pt" o:hrpct="0" o:hrstd="t" o:hrnoshade="t" o:hr="t" fillcolor="#a0a0a0" stroked="f"/>
              </w:pict>
            </w:r>
          </w:p>
        </w:tc>
      </w:tr>
    </w:tbl>
    <w:p w:rsidR="00533E52" w:rsidRDefault="00533E52" w:rsidP="004007C0">
      <w:pPr>
        <w:autoSpaceDE w:val="0"/>
        <w:autoSpaceDN w:val="0"/>
        <w:adjustRightInd w:val="0"/>
        <w:spacing w:after="0" w:line="360" w:lineRule="auto"/>
        <w:ind w:firstLine="708"/>
        <w:contextualSpacing/>
        <w:jc w:val="both"/>
        <w:rPr>
          <w:rFonts w:ascii="Times New Roman" w:eastAsia="Times New Roman" w:hAnsi="Times New Roman"/>
          <w:sz w:val="24"/>
          <w:szCs w:val="24"/>
          <w:lang w:val="bg-BG" w:eastAsia="bg-BG"/>
        </w:rPr>
      </w:pPr>
    </w:p>
    <w:tbl>
      <w:tblPr>
        <w:tblW w:w="0" w:type="auto"/>
        <w:jc w:val="center"/>
        <w:tblCellSpacing w:w="7" w:type="dxa"/>
        <w:tblCellMar>
          <w:top w:w="15" w:type="dxa"/>
          <w:left w:w="15" w:type="dxa"/>
          <w:bottom w:w="15" w:type="dxa"/>
          <w:right w:w="15" w:type="dxa"/>
        </w:tblCellMar>
        <w:tblLook w:val="04A0" w:firstRow="1" w:lastRow="0" w:firstColumn="1" w:lastColumn="0" w:noHBand="0" w:noVBand="1"/>
      </w:tblPr>
      <w:tblGrid>
        <w:gridCol w:w="1822"/>
        <w:gridCol w:w="3128"/>
        <w:gridCol w:w="1004"/>
        <w:gridCol w:w="1004"/>
        <w:gridCol w:w="1004"/>
        <w:gridCol w:w="1004"/>
        <w:gridCol w:w="1011"/>
      </w:tblGrid>
      <w:tr w:rsidR="00533E52" w:rsidRPr="00533E52" w:rsidTr="00533E52">
        <w:trPr>
          <w:trHeight w:val="276"/>
          <w:tblHeader/>
          <w:tblCellSpacing w:w="7" w:type="dxa"/>
          <w:jc w:val="center"/>
        </w:trPr>
        <w:tc>
          <w:tcPr>
            <w:tcW w:w="0" w:type="auto"/>
            <w:gridSpan w:val="7"/>
            <w:vMerge w:val="restart"/>
            <w:tcBorders>
              <w:top w:val="nil"/>
              <w:left w:val="nil"/>
              <w:bottom w:val="nil"/>
              <w:right w:val="nil"/>
            </w:tcBorders>
            <w:vAlign w:val="center"/>
            <w:hideMark/>
          </w:tcPr>
          <w:p w:rsidR="00DD686E" w:rsidRDefault="00DD686E" w:rsidP="00DD686E">
            <w:pPr>
              <w:spacing w:after="0" w:line="240" w:lineRule="auto"/>
              <w:jc w:val="center"/>
              <w:rPr>
                <w:rFonts w:ascii="Times New Roman" w:eastAsia="Times New Roman" w:hAnsi="Times New Roman" w:cs="Times New Roman"/>
                <w:b/>
                <w:sz w:val="24"/>
                <w:szCs w:val="24"/>
                <w:lang w:val="bg-BG" w:eastAsia="bg-BG"/>
              </w:rPr>
            </w:pPr>
          </w:p>
          <w:p w:rsidR="00DD686E" w:rsidRDefault="00DD686E" w:rsidP="00DD686E">
            <w:pPr>
              <w:spacing w:after="0" w:line="240" w:lineRule="auto"/>
              <w:jc w:val="center"/>
              <w:rPr>
                <w:rFonts w:ascii="Times New Roman" w:eastAsia="Times New Roman" w:hAnsi="Times New Roman" w:cs="Times New Roman"/>
                <w:b/>
                <w:sz w:val="24"/>
                <w:szCs w:val="24"/>
                <w:lang w:val="bg-BG" w:eastAsia="bg-BG"/>
              </w:rPr>
            </w:pPr>
          </w:p>
          <w:p w:rsidR="00DD686E" w:rsidRDefault="00DD686E" w:rsidP="00DD686E">
            <w:pPr>
              <w:spacing w:after="0" w:line="240" w:lineRule="auto"/>
              <w:jc w:val="center"/>
              <w:rPr>
                <w:rFonts w:ascii="Times New Roman" w:eastAsia="Times New Roman" w:hAnsi="Times New Roman" w:cs="Times New Roman"/>
                <w:b/>
                <w:sz w:val="24"/>
                <w:szCs w:val="24"/>
                <w:lang w:val="bg-BG" w:eastAsia="bg-BG"/>
              </w:rPr>
            </w:pPr>
          </w:p>
          <w:p w:rsidR="00DD686E" w:rsidRDefault="00DD686E" w:rsidP="00DD686E">
            <w:pPr>
              <w:spacing w:after="0" w:line="240" w:lineRule="auto"/>
              <w:jc w:val="center"/>
              <w:rPr>
                <w:rFonts w:ascii="Times New Roman" w:eastAsia="Times New Roman" w:hAnsi="Times New Roman" w:cs="Times New Roman"/>
                <w:b/>
                <w:sz w:val="24"/>
                <w:szCs w:val="24"/>
                <w:lang w:val="bg-BG" w:eastAsia="bg-BG"/>
              </w:rPr>
            </w:pPr>
          </w:p>
          <w:p w:rsidR="00DD686E" w:rsidRDefault="00DD686E" w:rsidP="00DD686E">
            <w:pPr>
              <w:spacing w:after="0" w:line="240" w:lineRule="auto"/>
              <w:jc w:val="center"/>
              <w:rPr>
                <w:rFonts w:ascii="Times New Roman" w:eastAsia="Times New Roman" w:hAnsi="Times New Roman" w:cs="Times New Roman"/>
                <w:b/>
                <w:sz w:val="24"/>
                <w:szCs w:val="24"/>
                <w:lang w:val="bg-BG" w:eastAsia="bg-BG"/>
              </w:rPr>
            </w:pPr>
          </w:p>
          <w:p w:rsidR="00DD686E" w:rsidRDefault="00DD686E" w:rsidP="00DD686E">
            <w:pPr>
              <w:spacing w:after="0" w:line="240" w:lineRule="auto"/>
              <w:jc w:val="center"/>
              <w:rPr>
                <w:rFonts w:ascii="Times New Roman" w:eastAsia="Times New Roman" w:hAnsi="Times New Roman" w:cs="Times New Roman"/>
                <w:b/>
                <w:sz w:val="24"/>
                <w:szCs w:val="24"/>
                <w:lang w:val="bg-BG" w:eastAsia="bg-BG"/>
              </w:rPr>
            </w:pPr>
          </w:p>
          <w:p w:rsidR="00DD686E" w:rsidRDefault="00DD686E" w:rsidP="00DD686E">
            <w:pPr>
              <w:spacing w:after="0" w:line="240" w:lineRule="auto"/>
              <w:jc w:val="center"/>
              <w:rPr>
                <w:rFonts w:ascii="Times New Roman" w:eastAsia="Times New Roman" w:hAnsi="Times New Roman" w:cs="Times New Roman"/>
                <w:b/>
                <w:sz w:val="24"/>
                <w:szCs w:val="24"/>
                <w:lang w:val="bg-BG" w:eastAsia="bg-BG"/>
              </w:rPr>
            </w:pPr>
          </w:p>
          <w:p w:rsidR="00DD686E" w:rsidRDefault="00DD686E" w:rsidP="00DD686E">
            <w:pPr>
              <w:spacing w:after="0" w:line="240" w:lineRule="auto"/>
              <w:jc w:val="center"/>
              <w:rPr>
                <w:rFonts w:ascii="Times New Roman" w:eastAsia="Times New Roman" w:hAnsi="Times New Roman" w:cs="Times New Roman"/>
                <w:b/>
                <w:sz w:val="24"/>
                <w:szCs w:val="24"/>
                <w:lang w:val="bg-BG" w:eastAsia="bg-BG"/>
              </w:rPr>
            </w:pPr>
          </w:p>
          <w:p w:rsidR="00533E52" w:rsidRPr="00DD686E" w:rsidRDefault="00533E52" w:rsidP="00DD686E">
            <w:pPr>
              <w:spacing w:after="0" w:line="240" w:lineRule="auto"/>
              <w:jc w:val="center"/>
              <w:rPr>
                <w:rFonts w:ascii="Times New Roman" w:eastAsia="Times New Roman" w:hAnsi="Times New Roman" w:cs="Times New Roman"/>
                <w:b/>
                <w:sz w:val="24"/>
                <w:szCs w:val="24"/>
                <w:lang w:val="bg-BG" w:eastAsia="bg-BG"/>
              </w:rPr>
            </w:pPr>
            <w:r w:rsidRPr="00DD686E">
              <w:rPr>
                <w:rFonts w:ascii="Times New Roman" w:eastAsia="Times New Roman" w:hAnsi="Times New Roman" w:cs="Times New Roman"/>
                <w:b/>
                <w:sz w:val="24"/>
                <w:szCs w:val="24"/>
                <w:lang w:val="bg-BG" w:eastAsia="bg-BG"/>
              </w:rPr>
              <w:t>Таблица</w:t>
            </w:r>
            <w:r w:rsidR="00DD686E" w:rsidRPr="00DD686E">
              <w:rPr>
                <w:rFonts w:ascii="Times New Roman" w:eastAsia="Times New Roman" w:hAnsi="Times New Roman" w:cs="Times New Roman"/>
                <w:b/>
                <w:sz w:val="24"/>
                <w:szCs w:val="24"/>
                <w:lang w:val="bg-BG" w:eastAsia="bg-BG"/>
              </w:rPr>
              <w:t xml:space="preserve"> 6.</w:t>
            </w:r>
            <w:r w:rsidRPr="00DD686E">
              <w:rPr>
                <w:rFonts w:ascii="Times New Roman" w:eastAsia="Times New Roman" w:hAnsi="Times New Roman" w:cs="Times New Roman"/>
                <w:b/>
                <w:sz w:val="24"/>
                <w:szCs w:val="24"/>
                <w:lang w:val="bg-BG" w:eastAsia="bg-BG"/>
              </w:rPr>
              <w:t xml:space="preserve">  Основни показатели на област: ЯМБОЛ</w:t>
            </w:r>
          </w:p>
        </w:tc>
      </w:tr>
      <w:tr w:rsidR="00533E52" w:rsidRPr="00533E52" w:rsidTr="00533E52">
        <w:trPr>
          <w:tblHeader/>
          <w:tblCellSpacing w:w="7" w:type="dxa"/>
          <w:jc w:val="center"/>
        </w:trPr>
        <w:tc>
          <w:tcPr>
            <w:tcW w:w="0" w:type="auto"/>
            <w:vMerge w:val="restart"/>
            <w:vAlign w:val="center"/>
            <w:hideMark/>
          </w:tcPr>
          <w:p w:rsidR="00533E52" w:rsidRPr="00533E52" w:rsidRDefault="00533E52" w:rsidP="00533E52">
            <w:pPr>
              <w:spacing w:after="0" w:line="240" w:lineRule="auto"/>
              <w:rPr>
                <w:rFonts w:ascii="Times New Roman" w:eastAsia="Times New Roman" w:hAnsi="Times New Roman" w:cs="Times New Roman"/>
                <w:b/>
                <w:bCs/>
                <w:sz w:val="24"/>
                <w:szCs w:val="24"/>
                <w:lang w:val="bg-BG" w:eastAsia="bg-BG"/>
              </w:rPr>
            </w:pPr>
            <w:r w:rsidRPr="00533E52">
              <w:rPr>
                <w:rFonts w:ascii="Times New Roman" w:eastAsia="Times New Roman" w:hAnsi="Times New Roman" w:cs="Times New Roman"/>
                <w:b/>
                <w:bCs/>
                <w:sz w:val="24"/>
                <w:szCs w:val="24"/>
                <w:lang w:val="bg-BG" w:eastAsia="bg-BG"/>
              </w:rPr>
              <w:t>Теми</w:t>
            </w:r>
          </w:p>
        </w:tc>
        <w:tc>
          <w:tcPr>
            <w:tcW w:w="0" w:type="auto"/>
            <w:vMerge w:val="restart"/>
            <w:vAlign w:val="center"/>
            <w:hideMark/>
          </w:tcPr>
          <w:p w:rsidR="00533E52" w:rsidRPr="00533E52" w:rsidRDefault="00533E52" w:rsidP="00533E52">
            <w:pPr>
              <w:spacing w:after="0" w:line="240" w:lineRule="auto"/>
              <w:rPr>
                <w:rFonts w:ascii="Times New Roman" w:eastAsia="Times New Roman" w:hAnsi="Times New Roman" w:cs="Times New Roman"/>
                <w:b/>
                <w:bCs/>
                <w:sz w:val="24"/>
                <w:szCs w:val="24"/>
                <w:lang w:val="bg-BG" w:eastAsia="bg-BG"/>
              </w:rPr>
            </w:pPr>
            <w:r w:rsidRPr="00533E52">
              <w:rPr>
                <w:rFonts w:ascii="Times New Roman" w:eastAsia="Times New Roman" w:hAnsi="Times New Roman" w:cs="Times New Roman"/>
                <w:b/>
                <w:bCs/>
                <w:sz w:val="24"/>
                <w:szCs w:val="24"/>
                <w:lang w:val="bg-BG" w:eastAsia="bg-BG"/>
              </w:rPr>
              <w:t>Показатели</w:t>
            </w:r>
          </w:p>
        </w:tc>
        <w:tc>
          <w:tcPr>
            <w:tcW w:w="0" w:type="auto"/>
            <w:gridSpan w:val="5"/>
            <w:vAlign w:val="center"/>
            <w:hideMark/>
          </w:tcPr>
          <w:p w:rsidR="00533E52" w:rsidRPr="00533E52" w:rsidRDefault="00533E52" w:rsidP="00533E52">
            <w:pPr>
              <w:spacing w:after="0" w:line="240" w:lineRule="auto"/>
              <w:jc w:val="center"/>
              <w:rPr>
                <w:rFonts w:ascii="Times New Roman" w:eastAsia="Times New Roman" w:hAnsi="Times New Roman" w:cs="Times New Roman"/>
                <w:b/>
                <w:bCs/>
                <w:sz w:val="24"/>
                <w:szCs w:val="24"/>
                <w:lang w:val="bg-BG" w:eastAsia="bg-BG"/>
              </w:rPr>
            </w:pPr>
            <w:r w:rsidRPr="00533E52">
              <w:rPr>
                <w:rFonts w:ascii="Times New Roman" w:eastAsia="Times New Roman" w:hAnsi="Times New Roman" w:cs="Times New Roman"/>
                <w:b/>
                <w:bCs/>
                <w:sz w:val="24"/>
                <w:szCs w:val="24"/>
                <w:lang w:val="bg-BG" w:eastAsia="bg-BG"/>
              </w:rPr>
              <w:t>Години</w:t>
            </w:r>
          </w:p>
        </w:tc>
      </w:tr>
      <w:tr w:rsidR="00533E52" w:rsidRPr="00533E52" w:rsidTr="00533E52">
        <w:trPr>
          <w:tblHeade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b/>
                <w:bCs/>
                <w:sz w:val="24"/>
                <w:szCs w:val="24"/>
                <w:lang w:val="bg-BG" w:eastAsia="bg-BG"/>
              </w:rPr>
            </w:pPr>
          </w:p>
        </w:tc>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b/>
                <w:bCs/>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b/>
                <w:bCs/>
                <w:sz w:val="24"/>
                <w:szCs w:val="24"/>
                <w:lang w:val="bg-BG" w:eastAsia="bg-BG"/>
              </w:rPr>
            </w:pPr>
            <w:r w:rsidRPr="00533E52">
              <w:rPr>
                <w:rFonts w:ascii="Times New Roman" w:eastAsia="Times New Roman" w:hAnsi="Times New Roman" w:cs="Times New Roman"/>
                <w:b/>
                <w:bCs/>
                <w:sz w:val="24"/>
                <w:szCs w:val="24"/>
                <w:lang w:val="bg-BG" w:eastAsia="bg-BG"/>
              </w:rPr>
              <w:t>2013</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b/>
                <w:bCs/>
                <w:sz w:val="24"/>
                <w:szCs w:val="24"/>
                <w:lang w:val="bg-BG" w:eastAsia="bg-BG"/>
              </w:rPr>
            </w:pPr>
            <w:r w:rsidRPr="00533E52">
              <w:rPr>
                <w:rFonts w:ascii="Times New Roman" w:eastAsia="Times New Roman" w:hAnsi="Times New Roman" w:cs="Times New Roman"/>
                <w:b/>
                <w:bCs/>
                <w:sz w:val="24"/>
                <w:szCs w:val="24"/>
                <w:lang w:val="bg-BG" w:eastAsia="bg-BG"/>
              </w:rPr>
              <w:t>2014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b/>
                <w:bCs/>
                <w:sz w:val="24"/>
                <w:szCs w:val="24"/>
                <w:lang w:val="bg-BG" w:eastAsia="bg-BG"/>
              </w:rPr>
            </w:pPr>
            <w:r w:rsidRPr="00533E52">
              <w:rPr>
                <w:rFonts w:ascii="Times New Roman" w:eastAsia="Times New Roman" w:hAnsi="Times New Roman" w:cs="Times New Roman"/>
                <w:b/>
                <w:bCs/>
                <w:sz w:val="24"/>
                <w:szCs w:val="24"/>
                <w:lang w:val="bg-BG" w:eastAsia="bg-BG"/>
              </w:rPr>
              <w:t>2015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b/>
                <w:bCs/>
                <w:sz w:val="24"/>
                <w:szCs w:val="24"/>
                <w:lang w:val="bg-BG" w:eastAsia="bg-BG"/>
              </w:rPr>
            </w:pPr>
            <w:r w:rsidRPr="00533E52">
              <w:rPr>
                <w:rFonts w:ascii="Times New Roman" w:eastAsia="Times New Roman" w:hAnsi="Times New Roman" w:cs="Times New Roman"/>
                <w:b/>
                <w:bCs/>
                <w:sz w:val="24"/>
                <w:szCs w:val="24"/>
                <w:lang w:val="bg-BG" w:eastAsia="bg-BG"/>
              </w:rPr>
              <w:t>2016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b/>
                <w:bCs/>
                <w:sz w:val="24"/>
                <w:szCs w:val="24"/>
                <w:lang w:val="bg-BG" w:eastAsia="bg-BG"/>
              </w:rPr>
            </w:pPr>
            <w:r w:rsidRPr="00533E52">
              <w:rPr>
                <w:rFonts w:ascii="Times New Roman" w:eastAsia="Times New Roman" w:hAnsi="Times New Roman" w:cs="Times New Roman"/>
                <w:b/>
                <w:bCs/>
                <w:sz w:val="24"/>
                <w:szCs w:val="24"/>
                <w:lang w:val="bg-BG" w:eastAsia="bg-BG"/>
              </w:rPr>
              <w:t>2017</w:t>
            </w:r>
          </w:p>
        </w:tc>
      </w:tr>
      <w:tr w:rsidR="00533E52" w:rsidRPr="00533E52" w:rsidTr="00533E52">
        <w:trPr>
          <w:tblCellSpacing w:w="7" w:type="dxa"/>
          <w:jc w:val="center"/>
        </w:trPr>
        <w:tc>
          <w:tcPr>
            <w:tcW w:w="0" w:type="auto"/>
            <w:vMerge w:val="restart"/>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Демографска статистика</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Население към 31.12. - общо (брой)</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127 176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125 724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123 821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122 276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120 470</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Население към 31.12. - мъже (брой)</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62 471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61 727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60 767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59 983</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58 976</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Население към 31.12. - жени (брой)</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64 705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63 997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63 054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62 293</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61 494</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Коефициент на естествен прираст (на 1 000 души от населението) -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-8.4</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Коефициент на детска смъртност (на 1 000 живородени деца) -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12.9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7.9</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Коефициент на смъртност - общо (на 1 000 души от населението) -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16.4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17.4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18.8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17.1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17.8</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Коефициент на смъртност - мъже (на 1 000 души от населението) -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17.7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19.0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19.9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18.7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19.3</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Коефициент на смъртност - жени (на 1 000 души от населението) -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15.3</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15.9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17.7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15.5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16.4</w:t>
            </w:r>
          </w:p>
        </w:tc>
      </w:tr>
      <w:tr w:rsidR="00533E52" w:rsidRPr="00533E52" w:rsidTr="00533E52">
        <w:trPr>
          <w:tblCellSpacing w:w="7" w:type="dxa"/>
          <w:jc w:val="center"/>
        </w:trPr>
        <w:tc>
          <w:tcPr>
            <w:tcW w:w="0" w:type="auto"/>
            <w:vMerge w:val="restart"/>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Пазар на труда</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Среден списъчен брой на наети лица по трудово и служебно правоотношение (брой)</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30 294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31 709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32 780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33 106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31 405</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Средна годишна работна заплата на наетите лица по трудово и служебно правоотношение (лв.)</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7 111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7 472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8 053</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8 625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9 530</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Коефициент на икономическа активност - 15 - 64 навършени години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71.7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69.4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71.5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71.7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73.5</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Коефициент на заетост - 15 - 64 навършени години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59.9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58.8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62.8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66.2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67.9</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Коефициент на безработица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16.1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15.0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12.0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7.7</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Регистрирани в бюрата по труда безработни лица към 31.12. (брой)</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9 285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7 457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6 916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5 172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4 113</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Относителен дял на населениeто на възраст между 25 и 64 навършени години с висше образование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24.2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23.7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29.0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26.0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22.0</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Относителен дял на населението на възраст между 25 и 64 навършени години със средно образование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59.4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60.7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56.2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60.5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59.8</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Относителен дял на населението на възраст между 25 и 64 навършени години с основно и по-ниско образование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16.4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15.6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14.8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13.4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18.2</w:t>
            </w:r>
          </w:p>
        </w:tc>
      </w:tr>
      <w:tr w:rsidR="00533E52" w:rsidRPr="00533E52" w:rsidTr="00533E52">
        <w:trPr>
          <w:tblCellSpacing w:w="7" w:type="dxa"/>
          <w:jc w:val="center"/>
        </w:trPr>
        <w:tc>
          <w:tcPr>
            <w:tcW w:w="0" w:type="auto"/>
            <w:vMerge w:val="restart"/>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Здравеопазване</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Болнични заведения към 31.12. (брой)</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Легла в болничните заведения към 31.12. (брой)</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439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435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420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435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435</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Лекари в лечебните и здравните заведения към 31.12. на 10 000 души от населението (брой)</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28.9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28.6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27.9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29.0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29.8</w:t>
            </w:r>
          </w:p>
        </w:tc>
      </w:tr>
      <w:tr w:rsidR="00533E52" w:rsidRPr="00533E52" w:rsidTr="00533E52">
        <w:trPr>
          <w:tblCellSpacing w:w="7" w:type="dxa"/>
          <w:jc w:val="center"/>
        </w:trPr>
        <w:tc>
          <w:tcPr>
            <w:tcW w:w="0" w:type="auto"/>
            <w:vMerge w:val="restart"/>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Образование</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 xml:space="preserve">Училища (начален, прогимназиален и гимназиален етап) - брой </w:t>
            </w:r>
            <w:r w:rsidRPr="00533E52">
              <w:rPr>
                <w:rFonts w:ascii="Times New Roman" w:eastAsia="Times New Roman" w:hAnsi="Times New Roman" w:cs="Times New Roman"/>
                <w:sz w:val="20"/>
                <w:szCs w:val="20"/>
                <w:vertAlign w:val="superscript"/>
                <w:lang w:val="bg-BG" w:eastAsia="bg-BG"/>
              </w:rPr>
              <w:t>1)</w:t>
            </w:r>
            <w:r w:rsidRPr="00533E52">
              <w:rPr>
                <w:rFonts w:ascii="Times New Roman" w:eastAsia="Times New Roman" w:hAnsi="Times New Roman" w:cs="Times New Roman"/>
                <w:sz w:val="24"/>
                <w:szCs w:val="24"/>
                <w:lang w:val="bg-BG" w:eastAsia="bg-BG"/>
              </w:rPr>
              <w:t xml:space="preserve">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44</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 xml:space="preserve">Записани учащи във всички видове училища (начален, прогимназиален и гимназиален етап) - брой </w:t>
            </w:r>
            <w:r w:rsidRPr="00533E52">
              <w:rPr>
                <w:rFonts w:ascii="Times New Roman" w:eastAsia="Times New Roman" w:hAnsi="Times New Roman" w:cs="Times New Roman"/>
                <w:sz w:val="20"/>
                <w:szCs w:val="20"/>
                <w:vertAlign w:val="superscript"/>
                <w:lang w:val="bg-BG" w:eastAsia="bg-BG"/>
              </w:rPr>
              <w:t>1)</w:t>
            </w:r>
            <w:r w:rsidRPr="00533E52">
              <w:rPr>
                <w:rFonts w:ascii="Times New Roman" w:eastAsia="Times New Roman" w:hAnsi="Times New Roman" w:cs="Times New Roman"/>
                <w:sz w:val="24"/>
                <w:szCs w:val="24"/>
                <w:lang w:val="bg-BG" w:eastAsia="bg-BG"/>
              </w:rPr>
              <w:t xml:space="preserve">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14 553</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14 700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13 759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14 231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13 626</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 xml:space="preserve">Групов нетен коефициент на записване на децата в детските градини (%) </w:t>
            </w:r>
            <w:r w:rsidRPr="00533E52">
              <w:rPr>
                <w:rFonts w:ascii="Times New Roman" w:eastAsia="Times New Roman" w:hAnsi="Times New Roman" w:cs="Times New Roman"/>
                <w:sz w:val="20"/>
                <w:szCs w:val="20"/>
                <w:vertAlign w:val="superscript"/>
                <w:lang w:val="bg-BG" w:eastAsia="bg-BG"/>
              </w:rPr>
              <w:t>1)</w:t>
            </w:r>
            <w:r w:rsidRPr="00533E52">
              <w:rPr>
                <w:rFonts w:ascii="Times New Roman" w:eastAsia="Times New Roman" w:hAnsi="Times New Roman" w:cs="Times New Roman"/>
                <w:sz w:val="24"/>
                <w:szCs w:val="24"/>
                <w:lang w:val="bg-BG" w:eastAsia="bg-BG"/>
              </w:rPr>
              <w:t xml:space="preserve">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80.6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80.9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77.9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75.4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73.3</w:t>
            </w:r>
          </w:p>
        </w:tc>
      </w:tr>
      <w:tr w:rsidR="00533E52" w:rsidRPr="00533E52" w:rsidTr="00533E52">
        <w:trPr>
          <w:tblCellSpacing w:w="7" w:type="dxa"/>
          <w:jc w:val="center"/>
        </w:trPr>
        <w:tc>
          <w:tcPr>
            <w:tcW w:w="0" w:type="auto"/>
            <w:vMerge w:val="restart"/>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Инвестиции</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Чуждестранни преки инвестиции в нефинансовите предприятия с натрупване към 31.12. (хил. еврo)</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53 258.2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58 091.3</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79 030.1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56 527.0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50 680.3</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Разходи за придобиване на ДМА (хил.лв)</w:t>
            </w:r>
            <w:r w:rsidRPr="00533E52">
              <w:rPr>
                <w:rFonts w:ascii="Times New Roman" w:eastAsia="Times New Roman" w:hAnsi="Times New Roman" w:cs="Times New Roman"/>
                <w:sz w:val="20"/>
                <w:szCs w:val="20"/>
                <w:vertAlign w:val="superscript"/>
                <w:lang w:val="bg-BG" w:eastAsia="bg-BG"/>
              </w:rPr>
              <w:t xml:space="preserve"> 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169 626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220 184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268 506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164 048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239 416</w:t>
            </w:r>
          </w:p>
        </w:tc>
      </w:tr>
      <w:tr w:rsidR="00533E52" w:rsidRPr="00533E52" w:rsidTr="00533E52">
        <w:trPr>
          <w:tblCellSpacing w:w="7" w:type="dxa"/>
          <w:jc w:val="center"/>
        </w:trPr>
        <w:tc>
          <w:tcPr>
            <w:tcW w:w="0" w:type="auto"/>
            <w:vMerge w:val="restart"/>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Нефинансови предприятия</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Оборот (хил. лв.)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2 444 232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2 382 751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2 746 059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2 798 107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2 921 580</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Произведена продукция (хил. лв.)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1 362 065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1 472 940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1 644 169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1 554 251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1 637 660</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Добавена стойност по факторни разходи (хил. лв.)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429 057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503 997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547 156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534 904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596 663</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Относителен дял на предприятията с до 9 заети лица в общия брой предприятия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92.6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92.9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92.8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92.8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92.8</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Относителен дял на предприятията с 10-49 заети лица в общия брой предприятия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6.0</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Относителен дял на предприятията с 50-249 заети лица в общия брой предприятия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1.1</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Относителен дял на предприятията с повече от 250 заети лица в общия брой предприятия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0.1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0.1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0.1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0.1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0.1</w:t>
            </w:r>
          </w:p>
        </w:tc>
      </w:tr>
      <w:tr w:rsidR="00533E52" w:rsidRPr="00533E52" w:rsidTr="00533E52">
        <w:trPr>
          <w:tblCellSpacing w:w="7" w:type="dxa"/>
          <w:jc w:val="center"/>
        </w:trPr>
        <w:tc>
          <w:tcPr>
            <w:tcW w:w="0" w:type="auto"/>
            <w:vMerge w:val="restart"/>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Транспорт</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Дължина на aвтомагистралите (км)</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35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35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35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34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35</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Дължина на първокласните пътища (км)</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96</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Дължина на второкласните пътища (км)</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88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88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89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88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87</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Дължина на третокласните пътища (км)</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416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416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417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419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419</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Дължина на железопътните линии (км)</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52</w:t>
            </w:r>
          </w:p>
        </w:tc>
      </w:tr>
      <w:tr w:rsidR="00533E52" w:rsidRPr="00533E52" w:rsidTr="00533E52">
        <w:trPr>
          <w:tblCellSpacing w:w="7" w:type="dxa"/>
          <w:jc w:val="center"/>
        </w:trPr>
        <w:tc>
          <w:tcPr>
            <w:tcW w:w="0" w:type="auto"/>
            <w:vMerge w:val="restart"/>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НИРД</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Разходи за научноизследователска и развойна дейност (НИРД) (хил. лв)</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2 079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3 002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5 443</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3 565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Персонал, зает с научноизследователска и развойна дейност (НИРД) (брой)</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128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258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202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128</w:t>
            </w:r>
          </w:p>
        </w:tc>
      </w:tr>
      <w:tr w:rsidR="00533E52" w:rsidRPr="00533E52" w:rsidTr="00533E52">
        <w:trPr>
          <w:tblCellSpacing w:w="7" w:type="dxa"/>
          <w:jc w:val="center"/>
        </w:trPr>
        <w:tc>
          <w:tcPr>
            <w:tcW w:w="0" w:type="auto"/>
            <w:vMerge w:val="restart"/>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Информационно общество</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Относителен дял на домакинствата с достъп до интернет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44.8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57.2</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56.8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57.1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62.0</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Относителен дял на лицата на възраст между 16 и 74 години, използващи регулярно интернет (всеки ден или поне веднъж седмично) (%)</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53.3</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60.0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49.6</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46.9</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59.6</w:t>
            </w:r>
          </w:p>
        </w:tc>
      </w:tr>
      <w:tr w:rsidR="00533E52" w:rsidRPr="00533E52" w:rsidTr="00533E52">
        <w:trPr>
          <w:tblCellSpacing w:w="7" w:type="dxa"/>
          <w:jc w:val="center"/>
        </w:trPr>
        <w:tc>
          <w:tcPr>
            <w:tcW w:w="0" w:type="auto"/>
            <w:vMerge w:val="restart"/>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Жилищен фонд</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Жилищни сгради (брой)</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43 011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43 014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43 027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43 018</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43 022</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Жилища (брой)</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71 651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71 675</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71 697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71 704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71 762</w:t>
            </w:r>
          </w:p>
        </w:tc>
      </w:tr>
      <w:tr w:rsidR="00533E52" w:rsidRPr="00533E52" w:rsidTr="00533E52">
        <w:trPr>
          <w:tblCellSpacing w:w="7" w:type="dxa"/>
          <w:jc w:val="center"/>
        </w:trPr>
        <w:tc>
          <w:tcPr>
            <w:tcW w:w="0" w:type="auto"/>
            <w:vMerge w:val="restart"/>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Туризъм</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Места за настаняване (брой)</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20</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23</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24</w:t>
            </w:r>
          </w:p>
        </w:tc>
      </w:tr>
      <w:tr w:rsidR="00533E52" w:rsidRPr="00533E52" w:rsidTr="00533E52">
        <w:trPr>
          <w:tblCellSpacing w:w="7" w:type="dxa"/>
          <w:jc w:val="center"/>
        </w:trPr>
        <w:tc>
          <w:tcPr>
            <w:tcW w:w="0" w:type="auto"/>
            <w:vMerge/>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Реализирани нощувки (брой)</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50 837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94 441</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56 694</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50 897</w:t>
            </w:r>
          </w:p>
        </w:tc>
        <w:tc>
          <w:tcPr>
            <w:tcW w:w="0" w:type="auto"/>
            <w:vAlign w:val="center"/>
            <w:hideMark/>
          </w:tcPr>
          <w:p w:rsidR="00533E52" w:rsidRPr="00533E52" w:rsidRDefault="00533E52" w:rsidP="00533E52">
            <w:pPr>
              <w:spacing w:after="0" w:line="240" w:lineRule="auto"/>
              <w:rPr>
                <w:rFonts w:ascii="Times New Roman" w:eastAsia="Times New Roman" w:hAnsi="Times New Roman" w:cs="Times New Roman"/>
                <w:sz w:val="24"/>
                <w:szCs w:val="24"/>
                <w:lang w:val="bg-BG" w:eastAsia="bg-BG"/>
              </w:rPr>
            </w:pPr>
            <w:r w:rsidRPr="00533E52">
              <w:rPr>
                <w:rFonts w:ascii="Times New Roman" w:eastAsia="Times New Roman" w:hAnsi="Times New Roman" w:cs="Times New Roman"/>
                <w:sz w:val="24"/>
                <w:szCs w:val="24"/>
                <w:lang w:val="bg-BG" w:eastAsia="bg-BG"/>
              </w:rPr>
              <w:t>50 615</w:t>
            </w:r>
          </w:p>
        </w:tc>
      </w:tr>
      <w:tr w:rsidR="00533E52" w:rsidRPr="00533E52" w:rsidTr="00533E52">
        <w:trPr>
          <w:tblCellSpacing w:w="7" w:type="dxa"/>
          <w:jc w:val="center"/>
        </w:trPr>
        <w:tc>
          <w:tcPr>
            <w:tcW w:w="0" w:type="auto"/>
            <w:gridSpan w:val="7"/>
            <w:vAlign w:val="center"/>
            <w:hideMark/>
          </w:tcPr>
          <w:p w:rsidR="00533E52" w:rsidRPr="00533E52" w:rsidRDefault="00AA67C6" w:rsidP="00533E52">
            <w:pPr>
              <w:spacing w:before="150" w:after="0" w:line="240" w:lineRule="auto"/>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pict>
                <v:rect id="_x0000_i1026" style="width:75pt;height:.75pt" o:hrpct="0" o:hrstd="t" o:hrnoshade="t" o:hr="t" fillcolor="#a0a0a0" stroked="f"/>
              </w:pict>
            </w:r>
          </w:p>
        </w:tc>
      </w:tr>
    </w:tbl>
    <w:p w:rsidR="00533E52" w:rsidRDefault="00533E52" w:rsidP="004007C0">
      <w:pPr>
        <w:autoSpaceDE w:val="0"/>
        <w:autoSpaceDN w:val="0"/>
        <w:adjustRightInd w:val="0"/>
        <w:spacing w:after="0" w:line="360" w:lineRule="auto"/>
        <w:ind w:firstLine="708"/>
        <w:contextualSpacing/>
        <w:jc w:val="both"/>
        <w:rPr>
          <w:rFonts w:ascii="Times New Roman" w:eastAsia="Times New Roman" w:hAnsi="Times New Roman"/>
          <w:sz w:val="24"/>
          <w:szCs w:val="24"/>
          <w:lang w:val="bg-BG" w:eastAsia="bg-BG"/>
        </w:rPr>
      </w:pPr>
    </w:p>
    <w:p w:rsidR="006E7975" w:rsidRPr="00DD686E" w:rsidRDefault="00DD686E" w:rsidP="004007C0">
      <w:pPr>
        <w:autoSpaceDE w:val="0"/>
        <w:autoSpaceDN w:val="0"/>
        <w:adjustRightInd w:val="0"/>
        <w:spacing w:after="0" w:line="360" w:lineRule="auto"/>
        <w:ind w:firstLine="708"/>
        <w:contextualSpacing/>
        <w:jc w:val="both"/>
        <w:rPr>
          <w:rFonts w:ascii="Times New Roman" w:eastAsia="Times New Roman" w:hAnsi="Times New Roman" w:cs="Times New Roman"/>
          <w:b/>
          <w:sz w:val="24"/>
          <w:szCs w:val="24"/>
          <w:lang w:val="bg-BG" w:eastAsia="bg-BG"/>
        </w:rPr>
      </w:pPr>
      <w:r>
        <w:rPr>
          <w:rFonts w:ascii="Times New Roman" w:eastAsia="Times New Roman" w:hAnsi="Times New Roman"/>
          <w:b/>
          <w:sz w:val="24"/>
          <w:szCs w:val="24"/>
          <w:lang w:val="bg-BG" w:eastAsia="bg-BG"/>
        </w:rPr>
        <w:t xml:space="preserve">                   </w:t>
      </w:r>
      <w:r w:rsidR="000A207C" w:rsidRPr="00DD686E">
        <w:rPr>
          <w:rFonts w:ascii="Times New Roman" w:eastAsia="Times New Roman" w:hAnsi="Times New Roman"/>
          <w:b/>
          <w:sz w:val="24"/>
          <w:szCs w:val="24"/>
          <w:lang w:val="bg-BG" w:eastAsia="bg-BG"/>
        </w:rPr>
        <w:t>Таблица</w:t>
      </w:r>
      <w:r w:rsidRPr="00DD686E">
        <w:rPr>
          <w:rFonts w:ascii="Times New Roman" w:eastAsia="Times New Roman" w:hAnsi="Times New Roman"/>
          <w:b/>
          <w:sz w:val="24"/>
          <w:szCs w:val="24"/>
          <w:lang w:val="bg-BG" w:eastAsia="bg-BG"/>
        </w:rPr>
        <w:t xml:space="preserve"> 7</w:t>
      </w:r>
      <w:r w:rsidR="000A207C" w:rsidRPr="00DD686E">
        <w:rPr>
          <w:rFonts w:ascii="Times New Roman" w:eastAsia="Times New Roman" w:hAnsi="Times New Roman"/>
          <w:b/>
          <w:sz w:val="24"/>
          <w:szCs w:val="24"/>
          <w:lang w:val="bg-BG" w:eastAsia="bg-BG"/>
        </w:rPr>
        <w:t xml:space="preserve">. Основни </w:t>
      </w:r>
      <w:r w:rsidR="000A207C" w:rsidRPr="00DD686E">
        <w:rPr>
          <w:rFonts w:ascii="Times New Roman" w:eastAsia="Times New Roman" w:hAnsi="Times New Roman" w:cs="Times New Roman"/>
          <w:b/>
          <w:sz w:val="24"/>
          <w:szCs w:val="24"/>
          <w:lang w:val="bg-BG" w:eastAsia="bg-BG"/>
        </w:rPr>
        <w:t>показатели на</w:t>
      </w:r>
      <w:r w:rsidR="006E7975" w:rsidRPr="00DD686E">
        <w:rPr>
          <w:rFonts w:ascii="Times New Roman" w:hAnsi="Times New Roman" w:cs="Times New Roman"/>
          <w:b/>
        </w:rPr>
        <w:t xml:space="preserve"> област: СЛИВЕН</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1822"/>
        <w:gridCol w:w="3128"/>
        <w:gridCol w:w="1004"/>
        <w:gridCol w:w="1004"/>
        <w:gridCol w:w="1004"/>
        <w:gridCol w:w="1004"/>
        <w:gridCol w:w="1011"/>
      </w:tblGrid>
      <w:tr w:rsidR="006E7975" w:rsidRPr="006E7975" w:rsidTr="006E7975">
        <w:trPr>
          <w:tblHeader/>
          <w:tblCellSpacing w:w="7" w:type="dxa"/>
        </w:trPr>
        <w:tc>
          <w:tcPr>
            <w:tcW w:w="0" w:type="auto"/>
            <w:vMerge w:val="restart"/>
            <w:vAlign w:val="center"/>
            <w:hideMark/>
          </w:tcPr>
          <w:p w:rsidR="006E7975" w:rsidRPr="006E7975" w:rsidRDefault="006E7975" w:rsidP="006E7975">
            <w:pPr>
              <w:spacing w:after="0" w:line="240" w:lineRule="auto"/>
              <w:rPr>
                <w:rFonts w:ascii="Times New Roman" w:eastAsia="Times New Roman" w:hAnsi="Times New Roman" w:cs="Times New Roman"/>
                <w:b/>
                <w:bCs/>
                <w:sz w:val="24"/>
                <w:szCs w:val="24"/>
                <w:lang w:val="bg-BG" w:eastAsia="bg-BG"/>
              </w:rPr>
            </w:pPr>
            <w:r w:rsidRPr="006E7975">
              <w:rPr>
                <w:rFonts w:ascii="Times New Roman" w:eastAsia="Times New Roman" w:hAnsi="Times New Roman" w:cs="Times New Roman"/>
                <w:b/>
                <w:bCs/>
                <w:sz w:val="24"/>
                <w:szCs w:val="24"/>
                <w:lang w:val="bg-BG" w:eastAsia="bg-BG"/>
              </w:rPr>
              <w:t>Теми</w:t>
            </w:r>
          </w:p>
        </w:tc>
        <w:tc>
          <w:tcPr>
            <w:tcW w:w="0" w:type="auto"/>
            <w:vMerge w:val="restart"/>
            <w:vAlign w:val="center"/>
            <w:hideMark/>
          </w:tcPr>
          <w:p w:rsidR="006E7975" w:rsidRPr="006E7975" w:rsidRDefault="006E7975" w:rsidP="006E7975">
            <w:pPr>
              <w:spacing w:after="0" w:line="240" w:lineRule="auto"/>
              <w:rPr>
                <w:rFonts w:ascii="Times New Roman" w:eastAsia="Times New Roman" w:hAnsi="Times New Roman" w:cs="Times New Roman"/>
                <w:b/>
                <w:bCs/>
                <w:sz w:val="24"/>
                <w:szCs w:val="24"/>
                <w:lang w:val="bg-BG" w:eastAsia="bg-BG"/>
              </w:rPr>
            </w:pPr>
            <w:r w:rsidRPr="006E7975">
              <w:rPr>
                <w:rFonts w:ascii="Times New Roman" w:eastAsia="Times New Roman" w:hAnsi="Times New Roman" w:cs="Times New Roman"/>
                <w:b/>
                <w:bCs/>
                <w:sz w:val="24"/>
                <w:szCs w:val="24"/>
                <w:lang w:val="bg-BG" w:eastAsia="bg-BG"/>
              </w:rPr>
              <w:t>Показатели</w:t>
            </w:r>
          </w:p>
        </w:tc>
        <w:tc>
          <w:tcPr>
            <w:tcW w:w="0" w:type="auto"/>
            <w:gridSpan w:val="5"/>
            <w:vAlign w:val="center"/>
            <w:hideMark/>
          </w:tcPr>
          <w:p w:rsidR="006E7975" w:rsidRPr="006E7975" w:rsidRDefault="006E7975" w:rsidP="006E7975">
            <w:pPr>
              <w:spacing w:after="0" w:line="240" w:lineRule="auto"/>
              <w:jc w:val="center"/>
              <w:rPr>
                <w:rFonts w:ascii="Times New Roman" w:eastAsia="Times New Roman" w:hAnsi="Times New Roman" w:cs="Times New Roman"/>
                <w:b/>
                <w:bCs/>
                <w:sz w:val="24"/>
                <w:szCs w:val="24"/>
                <w:lang w:val="bg-BG" w:eastAsia="bg-BG"/>
              </w:rPr>
            </w:pPr>
            <w:r w:rsidRPr="006E7975">
              <w:rPr>
                <w:rFonts w:ascii="Times New Roman" w:eastAsia="Times New Roman" w:hAnsi="Times New Roman" w:cs="Times New Roman"/>
                <w:b/>
                <w:bCs/>
                <w:sz w:val="24"/>
                <w:szCs w:val="24"/>
                <w:lang w:val="bg-BG" w:eastAsia="bg-BG"/>
              </w:rPr>
              <w:t>Години</w:t>
            </w:r>
          </w:p>
        </w:tc>
      </w:tr>
      <w:tr w:rsidR="006E7975" w:rsidRPr="006E7975" w:rsidTr="006E7975">
        <w:trPr>
          <w:tblHeade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b/>
                <w:bCs/>
                <w:sz w:val="24"/>
                <w:szCs w:val="24"/>
                <w:lang w:val="bg-BG" w:eastAsia="bg-BG"/>
              </w:rPr>
            </w:pPr>
          </w:p>
        </w:tc>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b/>
                <w:bCs/>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b/>
                <w:bCs/>
                <w:sz w:val="24"/>
                <w:szCs w:val="24"/>
                <w:lang w:val="bg-BG" w:eastAsia="bg-BG"/>
              </w:rPr>
            </w:pPr>
            <w:r w:rsidRPr="006E7975">
              <w:rPr>
                <w:rFonts w:ascii="Times New Roman" w:eastAsia="Times New Roman" w:hAnsi="Times New Roman" w:cs="Times New Roman"/>
                <w:b/>
                <w:bCs/>
                <w:sz w:val="24"/>
                <w:szCs w:val="24"/>
                <w:lang w:val="bg-BG" w:eastAsia="bg-BG"/>
              </w:rPr>
              <w:t>2013</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b/>
                <w:bCs/>
                <w:sz w:val="24"/>
                <w:szCs w:val="24"/>
                <w:lang w:val="bg-BG" w:eastAsia="bg-BG"/>
              </w:rPr>
            </w:pPr>
            <w:r w:rsidRPr="006E7975">
              <w:rPr>
                <w:rFonts w:ascii="Times New Roman" w:eastAsia="Times New Roman" w:hAnsi="Times New Roman" w:cs="Times New Roman"/>
                <w:b/>
                <w:bCs/>
                <w:sz w:val="24"/>
                <w:szCs w:val="24"/>
                <w:lang w:val="bg-BG" w:eastAsia="bg-BG"/>
              </w:rPr>
              <w:t>2014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b/>
                <w:bCs/>
                <w:sz w:val="24"/>
                <w:szCs w:val="24"/>
                <w:lang w:val="bg-BG" w:eastAsia="bg-BG"/>
              </w:rPr>
            </w:pPr>
            <w:r w:rsidRPr="006E7975">
              <w:rPr>
                <w:rFonts w:ascii="Times New Roman" w:eastAsia="Times New Roman" w:hAnsi="Times New Roman" w:cs="Times New Roman"/>
                <w:b/>
                <w:bCs/>
                <w:sz w:val="24"/>
                <w:szCs w:val="24"/>
                <w:lang w:val="bg-BG" w:eastAsia="bg-BG"/>
              </w:rPr>
              <w:t>2015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b/>
                <w:bCs/>
                <w:sz w:val="24"/>
                <w:szCs w:val="24"/>
                <w:lang w:val="bg-BG" w:eastAsia="bg-BG"/>
              </w:rPr>
            </w:pPr>
            <w:r w:rsidRPr="006E7975">
              <w:rPr>
                <w:rFonts w:ascii="Times New Roman" w:eastAsia="Times New Roman" w:hAnsi="Times New Roman" w:cs="Times New Roman"/>
                <w:b/>
                <w:bCs/>
                <w:sz w:val="24"/>
                <w:szCs w:val="24"/>
                <w:lang w:val="bg-BG" w:eastAsia="bg-BG"/>
              </w:rPr>
              <w:t>2016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b/>
                <w:bCs/>
                <w:sz w:val="24"/>
                <w:szCs w:val="24"/>
                <w:lang w:val="bg-BG" w:eastAsia="bg-BG"/>
              </w:rPr>
            </w:pPr>
            <w:r w:rsidRPr="006E7975">
              <w:rPr>
                <w:rFonts w:ascii="Times New Roman" w:eastAsia="Times New Roman" w:hAnsi="Times New Roman" w:cs="Times New Roman"/>
                <w:b/>
                <w:bCs/>
                <w:sz w:val="24"/>
                <w:szCs w:val="24"/>
                <w:lang w:val="bg-BG" w:eastAsia="bg-BG"/>
              </w:rPr>
              <w:t>2017</w:t>
            </w:r>
          </w:p>
        </w:tc>
      </w:tr>
      <w:tr w:rsidR="006E7975" w:rsidRPr="006E7975" w:rsidTr="006E7975">
        <w:trPr>
          <w:tblCellSpacing w:w="7" w:type="dxa"/>
        </w:trPr>
        <w:tc>
          <w:tcPr>
            <w:tcW w:w="0" w:type="auto"/>
            <w:vMerge w:val="restart"/>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Демографска статистика</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Население към 31.12. - общо (брой)</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193 925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192 644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191 185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189 788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188 433</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Население към 31.12. - мъже (брой)</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94 574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93 917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93 087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92 361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91 614</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Население към 31.12. - жени (брой)</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99 351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98 727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98 098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97 427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96 819</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Коефициент на естествен прираст (на 1 000 души от населението) -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-2.8</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Коефициент на детска смъртност (на 1 000 живородени деца) -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12.8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15.4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12.8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12.6</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Коефициент на смъртност - общо (на 1 000 души от населението) -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14.3</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14.9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15.3</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14.6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15.3</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Коефициент на смъртност - мъже (на 1 000 души от населението) -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15.5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15.7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16.2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15.9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16.7</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Коефициент на смъртност - жени (на 1 000 души от населението) -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13.1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14.1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14.4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13.3</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14.0</w:t>
            </w:r>
          </w:p>
        </w:tc>
      </w:tr>
      <w:tr w:rsidR="006E7975" w:rsidRPr="006E7975" w:rsidTr="006E7975">
        <w:trPr>
          <w:tblCellSpacing w:w="7" w:type="dxa"/>
        </w:trPr>
        <w:tc>
          <w:tcPr>
            <w:tcW w:w="0" w:type="auto"/>
            <w:vMerge w:val="restart"/>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Пазар на труда</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Среден списъчен брой на наети лица по трудово и служебно правоотношение (брой)</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36 868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36 975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37 425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37 336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39 212</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Средна годишна работна заплата на наетите лица по трудово и служебно правоотношение (лв.)</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6 999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7 265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7 830</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8 438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9 113</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Коефициент на икономическа активност - 15 - 64 навършени години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61.7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60.7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62.9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64.8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65.8</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Коефициент на заетост - 15 - 64 навършени години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51.8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52.4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55.9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58.9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58.9</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Коефициент на безработица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15.9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13.6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10.9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9.0</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10.4</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Регистрирани в бюрата по труда безработни лица към 31.12. (брой)</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15 731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13 978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12 890</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10 450</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8 907</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Относителен дял на населениeто на възраст между 25 и 64 навършени години с висше образование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20.5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22.5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21.8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21.4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21.2</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 xml:space="preserve">Относителен дял на населението на възраст </w:t>
            </w:r>
            <w:r w:rsidRPr="006E7975">
              <w:rPr>
                <w:rFonts w:ascii="Times New Roman" w:eastAsia="Times New Roman" w:hAnsi="Times New Roman" w:cs="Times New Roman"/>
                <w:sz w:val="24"/>
                <w:szCs w:val="24"/>
                <w:lang w:val="bg-BG" w:eastAsia="bg-BG"/>
              </w:rPr>
              <w:lastRenderedPageBreak/>
              <w:t>между 25 и 64 навършени години със средно образование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lastRenderedPageBreak/>
              <w:t>49.3</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47.4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49.4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49.3</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49.6</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Относителен дял на населението на възраст между 25 и 64 навършени години с основно и по-ниско образование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30.2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30.1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28.8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29.3</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29.2</w:t>
            </w:r>
          </w:p>
        </w:tc>
      </w:tr>
      <w:tr w:rsidR="006E7975" w:rsidRPr="006E7975" w:rsidTr="006E7975">
        <w:trPr>
          <w:tblCellSpacing w:w="7" w:type="dxa"/>
        </w:trPr>
        <w:tc>
          <w:tcPr>
            <w:tcW w:w="0" w:type="auto"/>
            <w:vMerge w:val="restart"/>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Здравеопазване</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Болнични заведения към 31.12. (брой)</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Легла в болничните заведения към 31.12. (брой)</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1 004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1 022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1 025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1 021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1 064</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Лекари в лечебните и здравните заведения към 31.12. на 10 000 души от населението (брой)</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32.0</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29.8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29.8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32.5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30.5</w:t>
            </w:r>
          </w:p>
        </w:tc>
      </w:tr>
      <w:tr w:rsidR="006E7975" w:rsidRPr="006E7975" w:rsidTr="006E7975">
        <w:trPr>
          <w:tblCellSpacing w:w="7" w:type="dxa"/>
        </w:trPr>
        <w:tc>
          <w:tcPr>
            <w:tcW w:w="0" w:type="auto"/>
            <w:vMerge w:val="restart"/>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Образование</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 xml:space="preserve">Училища (начален, прогимназиален и гимназиален етап) - брой </w:t>
            </w:r>
            <w:r w:rsidRPr="006E7975">
              <w:rPr>
                <w:rFonts w:ascii="Times New Roman" w:eastAsia="Times New Roman" w:hAnsi="Times New Roman" w:cs="Times New Roman"/>
                <w:sz w:val="20"/>
                <w:szCs w:val="20"/>
                <w:vertAlign w:val="superscript"/>
                <w:lang w:val="bg-BG" w:eastAsia="bg-BG"/>
              </w:rPr>
              <w:t>1)</w:t>
            </w:r>
            <w:r w:rsidRPr="006E7975">
              <w:rPr>
                <w:rFonts w:ascii="Times New Roman" w:eastAsia="Times New Roman" w:hAnsi="Times New Roman" w:cs="Times New Roman"/>
                <w:sz w:val="24"/>
                <w:szCs w:val="24"/>
                <w:lang w:val="bg-BG" w:eastAsia="bg-BG"/>
              </w:rPr>
              <w:t xml:space="preserve">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74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74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74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73</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69</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 xml:space="preserve">Записани учащи във всички видове училища (начален, прогимназиален и гимназиален етап) - брой </w:t>
            </w:r>
            <w:r w:rsidRPr="006E7975">
              <w:rPr>
                <w:rFonts w:ascii="Times New Roman" w:eastAsia="Times New Roman" w:hAnsi="Times New Roman" w:cs="Times New Roman"/>
                <w:sz w:val="20"/>
                <w:szCs w:val="20"/>
                <w:vertAlign w:val="superscript"/>
                <w:lang w:val="bg-BG" w:eastAsia="bg-BG"/>
              </w:rPr>
              <w:t>1)</w:t>
            </w:r>
            <w:r w:rsidRPr="006E7975">
              <w:rPr>
                <w:rFonts w:ascii="Times New Roman" w:eastAsia="Times New Roman" w:hAnsi="Times New Roman" w:cs="Times New Roman"/>
                <w:sz w:val="24"/>
                <w:szCs w:val="24"/>
                <w:lang w:val="bg-BG" w:eastAsia="bg-BG"/>
              </w:rPr>
              <w:t xml:space="preserve">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22 949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23 115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22 937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22 777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22 172</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 xml:space="preserve">Групов нетен коефициент на записване на децата в детските градини (%) </w:t>
            </w:r>
            <w:r w:rsidRPr="006E7975">
              <w:rPr>
                <w:rFonts w:ascii="Times New Roman" w:eastAsia="Times New Roman" w:hAnsi="Times New Roman" w:cs="Times New Roman"/>
                <w:sz w:val="20"/>
                <w:szCs w:val="20"/>
                <w:vertAlign w:val="superscript"/>
                <w:lang w:val="bg-BG" w:eastAsia="bg-BG"/>
              </w:rPr>
              <w:t>1)</w:t>
            </w:r>
            <w:r w:rsidRPr="006E7975">
              <w:rPr>
                <w:rFonts w:ascii="Times New Roman" w:eastAsia="Times New Roman" w:hAnsi="Times New Roman" w:cs="Times New Roman"/>
                <w:sz w:val="24"/>
                <w:szCs w:val="24"/>
                <w:lang w:val="bg-BG" w:eastAsia="bg-BG"/>
              </w:rPr>
              <w:t xml:space="preserve">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70.6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70.4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68.2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65.8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63.6</w:t>
            </w:r>
          </w:p>
        </w:tc>
      </w:tr>
      <w:tr w:rsidR="006E7975" w:rsidRPr="006E7975" w:rsidTr="006E7975">
        <w:trPr>
          <w:tblCellSpacing w:w="7" w:type="dxa"/>
        </w:trPr>
        <w:tc>
          <w:tcPr>
            <w:tcW w:w="0" w:type="auto"/>
            <w:vMerge w:val="restart"/>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Инвестиции</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Чуждестранни преки инвестиции в нефинансовите предприятия с натрупване към 31.12. (хил. еврo)</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97 402.2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92 702.1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90 251.5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124 198.5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139 288.5</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Разходи за придобиване на ДМА (хил.лв)</w:t>
            </w:r>
            <w:r w:rsidRPr="006E7975">
              <w:rPr>
                <w:rFonts w:ascii="Times New Roman" w:eastAsia="Times New Roman" w:hAnsi="Times New Roman" w:cs="Times New Roman"/>
                <w:sz w:val="20"/>
                <w:szCs w:val="20"/>
                <w:vertAlign w:val="superscript"/>
                <w:lang w:val="bg-BG" w:eastAsia="bg-BG"/>
              </w:rPr>
              <w:t xml:space="preserve"> 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220 372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222 619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228 991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203 392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200 523</w:t>
            </w:r>
          </w:p>
        </w:tc>
      </w:tr>
      <w:tr w:rsidR="006E7975" w:rsidRPr="006E7975" w:rsidTr="006E7975">
        <w:trPr>
          <w:tblCellSpacing w:w="7" w:type="dxa"/>
        </w:trPr>
        <w:tc>
          <w:tcPr>
            <w:tcW w:w="0" w:type="auto"/>
            <w:vMerge w:val="restart"/>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Нефинансови предприятия</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Оборот (хил. лв.)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2 221 472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2 401 964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2 552 424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2 642 652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2 904 786</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Произведена продукция (хил. лв.)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1 601 901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1 705 471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1 800 110</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1 864 397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2 059 655</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Добавена стойност по факторни разходи (хил. лв.)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497 042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577 421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590 521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676 726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741 772</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Относителен дял на предприятията с до 9 заети лица в общия брой предприятия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92.4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92.6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92.6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92.8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92.6</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 xml:space="preserve">Относителен дял на предприятията с 10-49 заети </w:t>
            </w:r>
            <w:r w:rsidRPr="006E7975">
              <w:rPr>
                <w:rFonts w:ascii="Times New Roman" w:eastAsia="Times New Roman" w:hAnsi="Times New Roman" w:cs="Times New Roman"/>
                <w:sz w:val="24"/>
                <w:szCs w:val="24"/>
                <w:lang w:val="bg-BG" w:eastAsia="bg-BG"/>
              </w:rPr>
              <w:lastRenderedPageBreak/>
              <w:t>лица в общия брой предприятия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lastRenderedPageBreak/>
              <w:t>6.4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6.3</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Относителен дял на предприятията с 50-249 заети лица в общия брой предприятия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1.0</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1.0</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0.9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1.0</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Относителен дял на предприятията с повече от 250 заети лица в общия брой предприятия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0.1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0.2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0.2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0.2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0.1</w:t>
            </w:r>
          </w:p>
        </w:tc>
      </w:tr>
      <w:tr w:rsidR="006E7975" w:rsidRPr="006E7975" w:rsidTr="006E7975">
        <w:trPr>
          <w:tblCellSpacing w:w="7" w:type="dxa"/>
        </w:trPr>
        <w:tc>
          <w:tcPr>
            <w:tcW w:w="0" w:type="auto"/>
            <w:vMerge w:val="restart"/>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Транспорт</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Дължина на aвтомагистралите (км)</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44</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Дължина на първокласните пътища (км)</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85</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Дължина на второкласните пътища (км)</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202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201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202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202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202</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Дължина на третокласните пътища (км)</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254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256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256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256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256</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Дължина на железопътните линии (км)</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129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129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129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129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134</w:t>
            </w:r>
          </w:p>
        </w:tc>
      </w:tr>
      <w:tr w:rsidR="006E7975" w:rsidRPr="006E7975" w:rsidTr="006E7975">
        <w:trPr>
          <w:tblCellSpacing w:w="7" w:type="dxa"/>
        </w:trPr>
        <w:tc>
          <w:tcPr>
            <w:tcW w:w="0" w:type="auto"/>
            <w:vMerge w:val="restart"/>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НИРД</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Разходи за научноизследователска и развойна дейност (НИРД) (хил. лв)</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217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506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4 323</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3 497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Персонал, зает с научноизследователска и развойна дейност (НИРД) (брой)</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183</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177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222</w:t>
            </w:r>
          </w:p>
        </w:tc>
      </w:tr>
      <w:tr w:rsidR="006E7975" w:rsidRPr="006E7975" w:rsidTr="006E7975">
        <w:trPr>
          <w:tblCellSpacing w:w="7" w:type="dxa"/>
        </w:trPr>
        <w:tc>
          <w:tcPr>
            <w:tcW w:w="0" w:type="auto"/>
            <w:vMerge w:val="restart"/>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Информационно общество</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Относителен дял на домакинствата с достъп до интернет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41.1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55.4</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44.6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54.1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58.5</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Относителен дял на лицата на възраст между 16 и 74 години, използващи регулярно интернет (всеки ден или поне веднъж седмично) (%)</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44.7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47.8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34.2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30.2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51.6</w:t>
            </w:r>
          </w:p>
        </w:tc>
      </w:tr>
      <w:tr w:rsidR="006E7975" w:rsidRPr="006E7975" w:rsidTr="006E7975">
        <w:trPr>
          <w:tblCellSpacing w:w="7" w:type="dxa"/>
        </w:trPr>
        <w:tc>
          <w:tcPr>
            <w:tcW w:w="0" w:type="auto"/>
            <w:vMerge w:val="restart"/>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Жилищен фонд</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Жилищни сгради (брой)</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58 768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58 822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58 879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58 936</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59 005</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Жилища (брой)</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92 315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92 440</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92 562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92 708</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92 852</w:t>
            </w:r>
          </w:p>
        </w:tc>
      </w:tr>
      <w:tr w:rsidR="006E7975" w:rsidRPr="006E7975" w:rsidTr="006E7975">
        <w:trPr>
          <w:tblCellSpacing w:w="7" w:type="dxa"/>
        </w:trPr>
        <w:tc>
          <w:tcPr>
            <w:tcW w:w="0" w:type="auto"/>
            <w:vMerge w:val="restart"/>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Туризъм</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Места за настаняване (брой)</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83</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82</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65</w:t>
            </w:r>
          </w:p>
        </w:tc>
      </w:tr>
      <w:tr w:rsidR="006E7975" w:rsidRPr="006E7975" w:rsidTr="006E7975">
        <w:trPr>
          <w:tblCellSpacing w:w="7" w:type="dxa"/>
        </w:trPr>
        <w:tc>
          <w:tcPr>
            <w:tcW w:w="0" w:type="auto"/>
            <w:vMerge/>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Реализирани нощувки (брой)</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112 701</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104 897</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100 965</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84 259</w:t>
            </w:r>
          </w:p>
        </w:tc>
        <w:tc>
          <w:tcPr>
            <w:tcW w:w="0" w:type="auto"/>
            <w:vAlign w:val="center"/>
            <w:hideMark/>
          </w:tcPr>
          <w:p w:rsidR="006E7975" w:rsidRPr="006E7975" w:rsidRDefault="006E7975" w:rsidP="006E7975">
            <w:pPr>
              <w:spacing w:after="0" w:line="240" w:lineRule="auto"/>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88 978</w:t>
            </w:r>
          </w:p>
        </w:tc>
      </w:tr>
    </w:tbl>
    <w:p w:rsidR="00533E52" w:rsidRDefault="00533E52" w:rsidP="004007C0">
      <w:pPr>
        <w:autoSpaceDE w:val="0"/>
        <w:autoSpaceDN w:val="0"/>
        <w:adjustRightInd w:val="0"/>
        <w:spacing w:after="0" w:line="360" w:lineRule="auto"/>
        <w:ind w:firstLine="708"/>
        <w:contextualSpacing/>
        <w:jc w:val="both"/>
        <w:rPr>
          <w:rFonts w:ascii="Times New Roman" w:eastAsia="Times New Roman" w:hAnsi="Times New Roman"/>
          <w:sz w:val="24"/>
          <w:szCs w:val="24"/>
          <w:lang w:val="bg-BG" w:eastAsia="bg-BG"/>
        </w:rPr>
      </w:pPr>
    </w:p>
    <w:p w:rsidR="00533E52" w:rsidRDefault="00533E52" w:rsidP="004007C0">
      <w:pPr>
        <w:autoSpaceDE w:val="0"/>
        <w:autoSpaceDN w:val="0"/>
        <w:adjustRightInd w:val="0"/>
        <w:spacing w:after="0" w:line="360" w:lineRule="auto"/>
        <w:ind w:firstLine="708"/>
        <w:contextualSpacing/>
        <w:jc w:val="both"/>
        <w:rPr>
          <w:rFonts w:ascii="Times New Roman" w:eastAsia="Times New Roman" w:hAnsi="Times New Roman"/>
          <w:sz w:val="24"/>
          <w:szCs w:val="24"/>
          <w:lang w:val="bg-BG" w:eastAsia="bg-BG"/>
        </w:rPr>
      </w:pPr>
    </w:p>
    <w:p w:rsidR="00533E52" w:rsidRDefault="00533E52" w:rsidP="004007C0">
      <w:pPr>
        <w:autoSpaceDE w:val="0"/>
        <w:autoSpaceDN w:val="0"/>
        <w:adjustRightInd w:val="0"/>
        <w:spacing w:after="0" w:line="360" w:lineRule="auto"/>
        <w:ind w:firstLine="708"/>
        <w:contextualSpacing/>
        <w:jc w:val="both"/>
        <w:rPr>
          <w:rFonts w:ascii="Times New Roman" w:eastAsia="Times New Roman" w:hAnsi="Times New Roman"/>
          <w:sz w:val="24"/>
          <w:szCs w:val="24"/>
          <w:lang w:val="bg-BG" w:eastAsia="bg-BG"/>
        </w:rPr>
      </w:pPr>
    </w:p>
    <w:p w:rsidR="00533E52" w:rsidRDefault="00533E52" w:rsidP="004007C0">
      <w:pPr>
        <w:autoSpaceDE w:val="0"/>
        <w:autoSpaceDN w:val="0"/>
        <w:adjustRightInd w:val="0"/>
        <w:spacing w:after="0" w:line="360" w:lineRule="auto"/>
        <w:ind w:firstLine="708"/>
        <w:contextualSpacing/>
        <w:jc w:val="both"/>
        <w:rPr>
          <w:rFonts w:ascii="Times New Roman" w:eastAsia="Times New Roman" w:hAnsi="Times New Roman"/>
          <w:sz w:val="24"/>
          <w:szCs w:val="24"/>
          <w:lang w:val="bg-BG" w:eastAsia="bg-BG"/>
        </w:rPr>
      </w:pPr>
    </w:p>
    <w:p w:rsidR="00C11527" w:rsidRPr="004007C0" w:rsidRDefault="00C11527" w:rsidP="004007C0">
      <w:pPr>
        <w:autoSpaceDE w:val="0"/>
        <w:autoSpaceDN w:val="0"/>
        <w:adjustRightInd w:val="0"/>
        <w:spacing w:after="0" w:line="360" w:lineRule="auto"/>
        <w:ind w:firstLine="708"/>
        <w:contextualSpacing/>
        <w:jc w:val="both"/>
        <w:rPr>
          <w:rFonts w:ascii="Times New Roman" w:eastAsia="Times New Roman" w:hAnsi="Times New Roman"/>
          <w:sz w:val="24"/>
          <w:szCs w:val="24"/>
          <w:lang w:eastAsia="bg-BG"/>
        </w:rPr>
      </w:pPr>
      <w:r>
        <w:rPr>
          <w:rFonts w:ascii="Times New Roman" w:eastAsia="Times New Roman" w:hAnsi="Times New Roman"/>
          <w:b/>
          <w:i/>
          <w:sz w:val="24"/>
          <w:szCs w:val="24"/>
          <w:lang w:val="bg-BG" w:eastAsia="bg-BG"/>
        </w:rPr>
        <w:t xml:space="preserve"> </w:t>
      </w:r>
    </w:p>
    <w:p w:rsidR="00AE7571" w:rsidRPr="006F1A4C" w:rsidRDefault="00AE7571" w:rsidP="00662AD7">
      <w:pPr>
        <w:spacing w:after="0" w:line="360" w:lineRule="auto"/>
        <w:ind w:right="159" w:firstLine="567"/>
        <w:jc w:val="both"/>
        <w:rPr>
          <w:rFonts w:ascii="Times New Roman" w:eastAsia="Calibri" w:hAnsi="Times New Roman"/>
          <w:b/>
          <w:sz w:val="24"/>
          <w:szCs w:val="24"/>
          <w:lang w:val="bg-BG"/>
        </w:rPr>
      </w:pPr>
      <w:r w:rsidRPr="006F1A4C">
        <w:rPr>
          <w:rFonts w:ascii="Times New Roman" w:eastAsia="Calibri" w:hAnsi="Times New Roman"/>
          <w:b/>
          <w:sz w:val="24"/>
          <w:szCs w:val="24"/>
          <w:lang w:val="bg-BG"/>
        </w:rPr>
        <w:t>1.2.Анализ и тенденции в изменението на демографските  показатели</w:t>
      </w:r>
      <w:r w:rsidRPr="0058247D">
        <w:rPr>
          <w:rFonts w:ascii="Times New Roman" w:hAnsi="Times New Roman"/>
        </w:rPr>
        <w:t xml:space="preserve"> </w:t>
      </w:r>
      <w:r>
        <w:rPr>
          <w:rFonts w:ascii="Times New Roman" w:hAnsi="Times New Roman"/>
        </w:rPr>
        <w:t xml:space="preserve"> </w:t>
      </w:r>
      <w:r w:rsidRPr="0058247D">
        <w:rPr>
          <w:rFonts w:ascii="Times New Roman" w:hAnsi="Times New Roman"/>
          <w:b/>
          <w:sz w:val="24"/>
          <w:szCs w:val="24"/>
          <w:lang w:val="bg-BG"/>
        </w:rPr>
        <w:t>и</w:t>
      </w:r>
      <w:r>
        <w:rPr>
          <w:rFonts w:ascii="Times New Roman" w:hAnsi="Times New Roman"/>
          <w:b/>
          <w:sz w:val="24"/>
          <w:szCs w:val="24"/>
          <w:lang w:val="bg-BG"/>
        </w:rPr>
        <w:t xml:space="preserve"> </w:t>
      </w:r>
      <w:r w:rsidRPr="0058247D">
        <w:rPr>
          <w:rFonts w:ascii="Times New Roman" w:eastAsia="Calibri" w:hAnsi="Times New Roman" w:hint="cs"/>
          <w:b/>
          <w:sz w:val="24"/>
          <w:szCs w:val="24"/>
          <w:lang w:val="bg-BG"/>
        </w:rPr>
        <w:t>показателите</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характеризиращи</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пазара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на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труда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културата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образованието</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и</w:t>
      </w:r>
      <w:r w:rsidRPr="0058247D">
        <w:rPr>
          <w:rFonts w:ascii="Times New Roman" w:eastAsia="Calibri" w:hAnsi="Times New Roman"/>
          <w:b/>
          <w:sz w:val="24"/>
          <w:szCs w:val="24"/>
          <w:lang w:val="bg-BG"/>
        </w:rPr>
        <w:t xml:space="preserve"> </w:t>
      </w:r>
      <w:r>
        <w:rPr>
          <w:rFonts w:ascii="Times New Roman" w:eastAsia="Calibri" w:hAnsi="Times New Roman" w:hint="cs"/>
          <w:b/>
          <w:sz w:val="24"/>
          <w:szCs w:val="24"/>
          <w:lang w:val="bg-BG"/>
        </w:rPr>
        <w:t>здравеопазванет</w:t>
      </w:r>
      <w:r>
        <w:rPr>
          <w:rFonts w:ascii="Times New Roman" w:eastAsia="Calibri" w:hAnsi="Times New Roman"/>
          <w:b/>
          <w:sz w:val="24"/>
          <w:szCs w:val="24"/>
          <w:lang w:val="bg-BG"/>
        </w:rPr>
        <w:t>о.</w:t>
      </w:r>
    </w:p>
    <w:p w:rsidR="001E44B1" w:rsidRPr="00394582" w:rsidRDefault="00A47DD2" w:rsidP="007C063C">
      <w:pPr>
        <w:pStyle w:val="Default"/>
        <w:spacing w:line="360" w:lineRule="auto"/>
        <w:ind w:left="-142" w:right="157" w:firstLine="708"/>
        <w:jc w:val="both"/>
        <w:rPr>
          <w:rFonts w:eastAsia="Times New Roman"/>
          <w:color w:val="auto"/>
          <w:lang w:eastAsia="bg-BG"/>
        </w:rPr>
      </w:pPr>
      <w:r w:rsidRPr="00394582">
        <w:rPr>
          <w:rFonts w:eastAsia="Times New Roman"/>
          <w:b/>
          <w:color w:val="auto"/>
          <w:lang w:eastAsia="bg-BG"/>
        </w:rPr>
        <w:t>Демографска</w:t>
      </w:r>
      <w:r w:rsidR="00C204D0">
        <w:rPr>
          <w:rFonts w:eastAsia="Times New Roman"/>
          <w:b/>
          <w:color w:val="auto"/>
          <w:lang w:eastAsia="bg-BG"/>
        </w:rPr>
        <w:t>та</w:t>
      </w:r>
      <w:r w:rsidRPr="00394582">
        <w:rPr>
          <w:rFonts w:eastAsia="Times New Roman"/>
          <w:b/>
          <w:color w:val="auto"/>
          <w:lang w:eastAsia="bg-BG"/>
        </w:rPr>
        <w:t xml:space="preserve"> </w:t>
      </w:r>
      <w:r w:rsidR="00E6391C" w:rsidRPr="00394582">
        <w:rPr>
          <w:rFonts w:eastAsia="Times New Roman"/>
          <w:b/>
          <w:color w:val="auto"/>
          <w:lang w:eastAsia="bg-BG"/>
        </w:rPr>
        <w:t>картина</w:t>
      </w:r>
      <w:r w:rsidR="00D165BE">
        <w:rPr>
          <w:rFonts w:eastAsia="Times New Roman"/>
          <w:b/>
          <w:color w:val="auto"/>
          <w:lang w:eastAsia="bg-BG"/>
        </w:rPr>
        <w:t xml:space="preserve"> в страната през 2017</w:t>
      </w:r>
      <w:r w:rsidR="001E44B1" w:rsidRPr="00394582">
        <w:rPr>
          <w:rFonts w:eastAsia="Times New Roman"/>
          <w:b/>
          <w:color w:val="auto"/>
          <w:lang w:eastAsia="bg-BG"/>
        </w:rPr>
        <w:t xml:space="preserve"> година </w:t>
      </w:r>
      <w:r w:rsidR="001E44B1" w:rsidRPr="00394582">
        <w:rPr>
          <w:rFonts w:eastAsia="Times New Roman"/>
          <w:color w:val="auto"/>
          <w:lang w:eastAsia="bg-BG"/>
        </w:rPr>
        <w:t>показва, че п</w:t>
      </w:r>
      <w:r w:rsidR="008A1F64">
        <w:rPr>
          <w:rFonts w:eastAsia="Times New Roman"/>
          <w:color w:val="auto"/>
          <w:lang w:eastAsia="bg-BG"/>
        </w:rPr>
        <w:t>родължава процеса</w:t>
      </w:r>
      <w:r w:rsidRPr="00394582">
        <w:rPr>
          <w:rFonts w:eastAsia="Times New Roman"/>
          <w:color w:val="auto"/>
          <w:lang w:eastAsia="bg-BG"/>
        </w:rPr>
        <w:t xml:space="preserve"> на намаляване и застаряване на населението;</w:t>
      </w:r>
      <w:r w:rsidR="001E44B1" w:rsidRPr="00394582">
        <w:rPr>
          <w:rFonts w:eastAsia="Times New Roman"/>
          <w:color w:val="auto"/>
          <w:lang w:eastAsia="bg-BG"/>
        </w:rPr>
        <w:t xml:space="preserve"> з</w:t>
      </w:r>
      <w:r w:rsidR="00F10956">
        <w:rPr>
          <w:rFonts w:eastAsia="Times New Roman"/>
          <w:color w:val="auto"/>
          <w:lang w:eastAsia="bg-BG"/>
        </w:rPr>
        <w:t>адълбочава се дисбаланса</w:t>
      </w:r>
      <w:r w:rsidRPr="00394582">
        <w:rPr>
          <w:rFonts w:eastAsia="Times New Roman"/>
          <w:color w:val="auto"/>
          <w:lang w:eastAsia="bg-BG"/>
        </w:rPr>
        <w:t xml:space="preserve"> в териториалното разпределение на населението;</w:t>
      </w:r>
      <w:r w:rsidR="001E44B1" w:rsidRPr="00394582">
        <w:rPr>
          <w:rFonts w:eastAsia="Times New Roman"/>
          <w:color w:val="auto"/>
          <w:lang w:eastAsia="bg-BG"/>
        </w:rPr>
        <w:t xml:space="preserve"> н</w:t>
      </w:r>
      <w:r w:rsidR="00234188">
        <w:rPr>
          <w:rFonts w:eastAsia="Times New Roman"/>
          <w:color w:val="auto"/>
          <w:lang w:eastAsia="bg-BG"/>
        </w:rPr>
        <w:t>амалява броят</w:t>
      </w:r>
      <w:r w:rsidRPr="00394582">
        <w:rPr>
          <w:rFonts w:eastAsia="Times New Roman"/>
          <w:color w:val="auto"/>
          <w:lang w:eastAsia="bg-BG"/>
        </w:rPr>
        <w:t xml:space="preserve"> на живородените деца и коефициентът на обща раждаемост;</w:t>
      </w:r>
      <w:r w:rsidR="001E44B1" w:rsidRPr="00394582">
        <w:rPr>
          <w:rFonts w:eastAsia="Times New Roman"/>
          <w:color w:val="auto"/>
          <w:lang w:eastAsia="bg-BG"/>
        </w:rPr>
        <w:t xml:space="preserve"> н</w:t>
      </w:r>
      <w:r w:rsidRPr="00394582">
        <w:rPr>
          <w:rFonts w:eastAsia="Times New Roman"/>
          <w:color w:val="auto"/>
          <w:lang w:eastAsia="bg-BG"/>
        </w:rPr>
        <w:t>амалява броят на умрелите лица и коефициентът на обща смъртност;</w:t>
      </w:r>
      <w:r w:rsidR="001E44B1" w:rsidRPr="00394582">
        <w:rPr>
          <w:rFonts w:eastAsia="Times New Roman"/>
          <w:color w:val="auto"/>
          <w:lang w:eastAsia="bg-BG"/>
        </w:rPr>
        <w:t xml:space="preserve"> н</w:t>
      </w:r>
      <w:r w:rsidRPr="00394582">
        <w:rPr>
          <w:rFonts w:eastAsia="Times New Roman"/>
          <w:color w:val="auto"/>
          <w:lang w:eastAsia="bg-BG"/>
        </w:rPr>
        <w:t>амалява детската смъртност;</w:t>
      </w:r>
      <w:r w:rsidR="001E44B1" w:rsidRPr="00394582">
        <w:rPr>
          <w:rFonts w:eastAsia="Times New Roman"/>
          <w:color w:val="auto"/>
          <w:lang w:eastAsia="bg-BG"/>
        </w:rPr>
        <w:t xml:space="preserve"> б</w:t>
      </w:r>
      <w:r w:rsidRPr="00394582">
        <w:rPr>
          <w:rFonts w:eastAsia="Times New Roman"/>
          <w:color w:val="auto"/>
          <w:lang w:eastAsia="bg-BG"/>
        </w:rPr>
        <w:t>роят на сключените граждански бракове намалява, а броят</w:t>
      </w:r>
      <w:r w:rsidR="001E44B1" w:rsidRPr="00394582">
        <w:rPr>
          <w:rFonts w:eastAsia="Times New Roman"/>
          <w:color w:val="auto"/>
          <w:lang w:eastAsia="bg-BG"/>
        </w:rPr>
        <w:t xml:space="preserve"> на</w:t>
      </w:r>
      <w:r w:rsidR="00E6391C" w:rsidRPr="00394582">
        <w:rPr>
          <w:rFonts w:eastAsia="Times New Roman"/>
          <w:color w:val="auto"/>
          <w:lang w:eastAsia="bg-BG"/>
        </w:rPr>
        <w:t xml:space="preserve"> бракоразводите се увеличава;  </w:t>
      </w:r>
      <w:r w:rsidR="00394582" w:rsidRPr="00394582">
        <w:rPr>
          <w:rFonts w:eastAsia="Times New Roman"/>
          <w:color w:val="auto"/>
          <w:lang w:eastAsia="bg-BG"/>
        </w:rPr>
        <w:t>увеличава</w:t>
      </w:r>
      <w:r w:rsidRPr="00394582">
        <w:rPr>
          <w:rFonts w:eastAsia="Times New Roman"/>
          <w:color w:val="auto"/>
          <w:lang w:eastAsia="bg-BG"/>
        </w:rPr>
        <w:t xml:space="preserve"> се </w:t>
      </w:r>
      <w:r w:rsidR="00FB3B0D" w:rsidRPr="00394582">
        <w:rPr>
          <w:rFonts w:eastAsia="Times New Roman"/>
          <w:color w:val="auto"/>
          <w:lang w:eastAsia="bg-BG"/>
        </w:rPr>
        <w:t xml:space="preserve">и </w:t>
      </w:r>
      <w:r w:rsidRPr="00394582">
        <w:rPr>
          <w:rFonts w:eastAsia="Times New Roman"/>
          <w:color w:val="auto"/>
          <w:lang w:eastAsia="bg-BG"/>
        </w:rPr>
        <w:t>очакваната средна продължителност на живота</w:t>
      </w:r>
      <w:r w:rsidR="001E44B1" w:rsidRPr="00394582">
        <w:rPr>
          <w:rFonts w:eastAsia="Times New Roman"/>
          <w:color w:val="auto"/>
          <w:lang w:eastAsia="bg-BG"/>
        </w:rPr>
        <w:t xml:space="preserve">. </w:t>
      </w:r>
    </w:p>
    <w:p w:rsidR="00A47DD2" w:rsidRPr="00394582" w:rsidRDefault="00D165BE" w:rsidP="007C063C">
      <w:pPr>
        <w:pStyle w:val="Default"/>
        <w:spacing w:line="360" w:lineRule="auto"/>
        <w:ind w:left="-142" w:right="157" w:firstLine="708"/>
        <w:jc w:val="both"/>
        <w:rPr>
          <w:b/>
          <w:color w:val="auto"/>
        </w:rPr>
      </w:pPr>
      <w:r>
        <w:rPr>
          <w:rFonts w:eastAsia="Times New Roman"/>
          <w:b/>
          <w:color w:val="auto"/>
          <w:lang w:eastAsia="bg-BG"/>
        </w:rPr>
        <w:t>Към 31 декември 2017</w:t>
      </w:r>
      <w:r w:rsidR="00A47DD2" w:rsidRPr="00394582">
        <w:rPr>
          <w:rFonts w:eastAsia="Times New Roman"/>
          <w:b/>
          <w:color w:val="auto"/>
          <w:lang w:eastAsia="bg-BG"/>
        </w:rPr>
        <w:t xml:space="preserve"> г. нас</w:t>
      </w:r>
      <w:r>
        <w:rPr>
          <w:rFonts w:eastAsia="Times New Roman"/>
          <w:b/>
          <w:color w:val="auto"/>
          <w:lang w:eastAsia="bg-BG"/>
        </w:rPr>
        <w:t>елението на България е 7 050 034</w:t>
      </w:r>
      <w:r w:rsidR="00A47DD2" w:rsidRPr="00394582">
        <w:rPr>
          <w:rFonts w:eastAsia="Times New Roman"/>
          <w:b/>
          <w:color w:val="auto"/>
          <w:lang w:eastAsia="bg-BG"/>
        </w:rPr>
        <w:t xml:space="preserve"> души</w:t>
      </w:r>
      <w:r w:rsidR="00234188">
        <w:rPr>
          <w:rFonts w:eastAsia="Times New Roman"/>
          <w:color w:val="auto"/>
          <w:lang w:eastAsia="bg-BG"/>
        </w:rPr>
        <w:t>, което представлява 1,</w:t>
      </w:r>
      <w:r w:rsidR="00A47DD2" w:rsidRPr="00394582">
        <w:rPr>
          <w:rFonts w:eastAsia="Times New Roman"/>
          <w:color w:val="auto"/>
          <w:lang w:eastAsia="bg-BG"/>
        </w:rPr>
        <w:t>4% от населението на Евро</w:t>
      </w:r>
      <w:r w:rsidR="005900C2">
        <w:rPr>
          <w:rFonts w:eastAsia="Times New Roman"/>
          <w:color w:val="auto"/>
          <w:lang w:eastAsia="bg-BG"/>
        </w:rPr>
        <w:t>пейския съюз. В сравнение с 2016</w:t>
      </w:r>
      <w:r w:rsidR="00A47DD2" w:rsidRPr="00394582">
        <w:rPr>
          <w:rFonts w:eastAsia="Times New Roman"/>
          <w:color w:val="auto"/>
          <w:lang w:eastAsia="bg-BG"/>
        </w:rPr>
        <w:t xml:space="preserve"> г. населението на страната </w:t>
      </w:r>
      <w:r w:rsidR="005900C2">
        <w:rPr>
          <w:rFonts w:eastAsia="Times New Roman"/>
          <w:color w:val="auto"/>
          <w:lang w:eastAsia="bg-BG"/>
        </w:rPr>
        <w:t>намалява с 51 825</w:t>
      </w:r>
      <w:r w:rsidR="00234188">
        <w:rPr>
          <w:rFonts w:eastAsia="Times New Roman"/>
          <w:color w:val="auto"/>
          <w:lang w:eastAsia="bg-BG"/>
        </w:rPr>
        <w:t xml:space="preserve"> души, или с 0,</w:t>
      </w:r>
      <w:r w:rsidR="00A47DD2" w:rsidRPr="00394582">
        <w:rPr>
          <w:rFonts w:eastAsia="Times New Roman"/>
          <w:color w:val="auto"/>
          <w:lang w:eastAsia="bg-BG"/>
        </w:rPr>
        <w:t>7%.</w:t>
      </w:r>
      <w:r w:rsidR="007F697A" w:rsidRPr="00394582">
        <w:rPr>
          <w:rFonts w:eastAsia="Times New Roman"/>
          <w:color w:val="auto"/>
          <w:lang w:eastAsia="bg-BG"/>
        </w:rPr>
        <w:t xml:space="preserve">  Сред районите в страната се отчита </w:t>
      </w:r>
      <w:r w:rsidR="005900C2">
        <w:rPr>
          <w:rFonts w:eastAsia="Times New Roman"/>
          <w:color w:val="auto"/>
          <w:lang w:eastAsia="bg-BG"/>
        </w:rPr>
        <w:t>различна динамика на спад от 0,3</w:t>
      </w:r>
      <w:r w:rsidR="007F697A" w:rsidRPr="00394582">
        <w:rPr>
          <w:rFonts w:eastAsia="Times New Roman"/>
          <w:color w:val="auto"/>
          <w:lang w:eastAsia="bg-BG"/>
        </w:rPr>
        <w:t xml:space="preserve"> % до 1,8 % и</w:t>
      </w:r>
      <w:r w:rsidR="005900C2">
        <w:rPr>
          <w:rFonts w:eastAsia="Times New Roman"/>
          <w:color w:val="auto"/>
          <w:lang w:eastAsia="bg-BG"/>
        </w:rPr>
        <w:t>ли най-нисък е спада за ЮЗР (0,3</w:t>
      </w:r>
      <w:r w:rsidR="007F697A" w:rsidRPr="00394582">
        <w:rPr>
          <w:rFonts w:eastAsia="Times New Roman"/>
          <w:color w:val="auto"/>
          <w:lang w:eastAsia="bg-BG"/>
        </w:rPr>
        <w:t>%), а най-висок за СЗР</w:t>
      </w:r>
      <w:r w:rsidR="00BE40FE" w:rsidRPr="00394582">
        <w:rPr>
          <w:rFonts w:eastAsia="Times New Roman"/>
          <w:color w:val="auto"/>
          <w:lang w:val="en-US" w:eastAsia="bg-BG"/>
        </w:rPr>
        <w:t xml:space="preserve"> </w:t>
      </w:r>
      <w:r w:rsidR="007F697A" w:rsidRPr="00394582">
        <w:rPr>
          <w:rFonts w:eastAsia="Times New Roman"/>
          <w:color w:val="auto"/>
          <w:lang w:eastAsia="bg-BG"/>
        </w:rPr>
        <w:t xml:space="preserve">(1,8% ) и СЦР </w:t>
      </w:r>
      <w:r w:rsidR="00FD03AB" w:rsidRPr="00394582">
        <w:rPr>
          <w:rFonts w:eastAsia="Times New Roman"/>
          <w:color w:val="auto"/>
          <w:lang w:eastAsia="bg-BG"/>
        </w:rPr>
        <w:t xml:space="preserve"> (</w:t>
      </w:r>
      <w:r w:rsidR="007F697A" w:rsidRPr="00394582">
        <w:rPr>
          <w:rFonts w:eastAsia="Times New Roman"/>
          <w:color w:val="auto"/>
          <w:lang w:eastAsia="bg-BG"/>
        </w:rPr>
        <w:t xml:space="preserve">1,2 </w:t>
      </w:r>
      <w:r w:rsidR="00FD03AB" w:rsidRPr="00394582">
        <w:rPr>
          <w:rFonts w:eastAsia="Times New Roman"/>
          <w:color w:val="auto"/>
          <w:lang w:eastAsia="bg-BG"/>
        </w:rPr>
        <w:t>%). Районите СИР (0,5 %), ЮИР (0,6%) и ЮЦР (0,7%) отчитат среден темп на спад.</w:t>
      </w:r>
      <w:r w:rsidR="00FB3B0D" w:rsidRPr="00394582">
        <w:rPr>
          <w:rFonts w:eastAsia="Times New Roman"/>
          <w:color w:val="auto"/>
          <w:lang w:eastAsia="bg-BG"/>
        </w:rPr>
        <w:t xml:space="preserve"> В резултат на постоянните темпове на спад на населението, </w:t>
      </w:r>
      <w:r w:rsidR="00982995" w:rsidRPr="00394582">
        <w:rPr>
          <w:rFonts w:eastAsia="Times New Roman"/>
          <w:color w:val="auto"/>
          <w:lang w:eastAsia="bg-BG"/>
        </w:rPr>
        <w:t>демографската криза  сред районите в ст</w:t>
      </w:r>
      <w:r w:rsidR="005900C2">
        <w:rPr>
          <w:rFonts w:eastAsia="Times New Roman"/>
          <w:color w:val="auto"/>
          <w:lang w:eastAsia="bg-BG"/>
        </w:rPr>
        <w:t>раната се задълбочава. През 2017</w:t>
      </w:r>
      <w:r w:rsidR="00982995" w:rsidRPr="00394582">
        <w:rPr>
          <w:rFonts w:eastAsia="Times New Roman"/>
          <w:color w:val="auto"/>
          <w:lang w:eastAsia="bg-BG"/>
        </w:rPr>
        <w:t xml:space="preserve"> г. общият брой на населението на ЮЗР, </w:t>
      </w:r>
      <w:r w:rsidR="005900C2">
        <w:rPr>
          <w:rFonts w:eastAsia="Times New Roman"/>
          <w:color w:val="auto"/>
          <w:lang w:eastAsia="bg-BG"/>
        </w:rPr>
        <w:t>ЮЦР и ЮИР възлиза на 4 565 375 души или 64,7</w:t>
      </w:r>
      <w:r w:rsidR="00982995" w:rsidRPr="00394582">
        <w:rPr>
          <w:rFonts w:eastAsia="Times New Roman"/>
          <w:color w:val="auto"/>
          <w:lang w:eastAsia="bg-BG"/>
        </w:rPr>
        <w:t xml:space="preserve"> % от общото население в страната. </w:t>
      </w:r>
    </w:p>
    <w:p w:rsidR="00C74C4C" w:rsidRPr="00394582" w:rsidRDefault="00AE7571" w:rsidP="000C636A">
      <w:pPr>
        <w:pStyle w:val="Default"/>
        <w:spacing w:line="360" w:lineRule="auto"/>
        <w:ind w:left="-142" w:right="157" w:firstLine="708"/>
        <w:jc w:val="both"/>
        <w:rPr>
          <w:color w:val="auto"/>
        </w:rPr>
      </w:pPr>
      <w:r w:rsidRPr="00394582">
        <w:rPr>
          <w:b/>
          <w:color w:val="auto"/>
        </w:rPr>
        <w:t>През  201</w:t>
      </w:r>
      <w:r w:rsidR="005900C2">
        <w:rPr>
          <w:b/>
          <w:color w:val="auto"/>
        </w:rPr>
        <w:t>7</w:t>
      </w:r>
      <w:r w:rsidRPr="00394582">
        <w:rPr>
          <w:b/>
          <w:color w:val="auto"/>
        </w:rPr>
        <w:t xml:space="preserve"> г. населението на Югоизточен район</w:t>
      </w:r>
      <w:r w:rsidR="005900C2">
        <w:rPr>
          <w:b/>
          <w:color w:val="auto"/>
        </w:rPr>
        <w:t xml:space="preserve"> е 1 039 549</w:t>
      </w:r>
      <w:r w:rsidR="001E44B1" w:rsidRPr="00394582">
        <w:rPr>
          <w:b/>
          <w:color w:val="auto"/>
        </w:rPr>
        <w:t xml:space="preserve"> души, </w:t>
      </w:r>
      <w:r w:rsidR="001E44B1" w:rsidRPr="00394582">
        <w:rPr>
          <w:color w:val="auto"/>
        </w:rPr>
        <w:t>което представлява 14,7% от населението</w:t>
      </w:r>
      <w:r w:rsidR="005900C2">
        <w:rPr>
          <w:color w:val="auto"/>
        </w:rPr>
        <w:t xml:space="preserve"> на страната. В сравнение с 201</w:t>
      </w:r>
      <w:r w:rsidR="00B90178">
        <w:rPr>
          <w:color w:val="auto"/>
        </w:rPr>
        <w:t>6</w:t>
      </w:r>
      <w:r w:rsidR="001E44B1" w:rsidRPr="00394582">
        <w:rPr>
          <w:color w:val="auto"/>
        </w:rPr>
        <w:t xml:space="preserve"> г. насел</w:t>
      </w:r>
      <w:r w:rsidR="005900C2">
        <w:rPr>
          <w:color w:val="auto"/>
        </w:rPr>
        <w:t>ението на района намалява с 6 576</w:t>
      </w:r>
      <w:r w:rsidR="001E44B1" w:rsidRPr="00394582">
        <w:rPr>
          <w:color w:val="auto"/>
        </w:rPr>
        <w:t xml:space="preserve"> души</w:t>
      </w:r>
      <w:r w:rsidR="00394582" w:rsidRPr="00394582">
        <w:rPr>
          <w:color w:val="auto"/>
        </w:rPr>
        <w:t xml:space="preserve"> </w:t>
      </w:r>
      <w:r w:rsidR="001E44B1" w:rsidRPr="00394582">
        <w:rPr>
          <w:color w:val="auto"/>
        </w:rPr>
        <w:t>или</w:t>
      </w:r>
      <w:r w:rsidR="00560917" w:rsidRPr="00394582">
        <w:rPr>
          <w:color w:val="auto"/>
        </w:rPr>
        <w:t xml:space="preserve"> 0,6%. </w:t>
      </w:r>
      <w:r w:rsidR="00E6391C" w:rsidRPr="00394582">
        <w:rPr>
          <w:color w:val="auto"/>
        </w:rPr>
        <w:t xml:space="preserve">По този показател районът продължава да заема  </w:t>
      </w:r>
      <w:r w:rsidR="00E6391C" w:rsidRPr="00394582">
        <w:rPr>
          <w:b/>
          <w:color w:val="auto"/>
        </w:rPr>
        <w:t>трето място</w:t>
      </w:r>
      <w:r w:rsidR="00E6391C" w:rsidRPr="00394582">
        <w:rPr>
          <w:color w:val="auto"/>
        </w:rPr>
        <w:t xml:space="preserve"> след </w:t>
      </w:r>
      <w:r w:rsidR="00982995" w:rsidRPr="00394582">
        <w:rPr>
          <w:color w:val="auto"/>
        </w:rPr>
        <w:t xml:space="preserve"> ЮЗР </w:t>
      </w:r>
      <w:r w:rsidR="00CC576F">
        <w:rPr>
          <w:color w:val="auto"/>
        </w:rPr>
        <w:t>( 2 108 394 души ) и ЮЦР (1 417 432 души ) и преди СИР ( 933 705</w:t>
      </w:r>
      <w:r w:rsidR="00E6391C" w:rsidRPr="00394582">
        <w:rPr>
          <w:color w:val="auto"/>
        </w:rPr>
        <w:t xml:space="preserve"> души).</w:t>
      </w:r>
      <w:r w:rsidR="00BE40FE" w:rsidRPr="00394582">
        <w:rPr>
          <w:color w:val="auto"/>
        </w:rPr>
        <w:t xml:space="preserve">  </w:t>
      </w:r>
    </w:p>
    <w:p w:rsidR="00E9675F" w:rsidRDefault="0094214D" w:rsidP="00AE7571">
      <w:pPr>
        <w:pStyle w:val="Default"/>
        <w:spacing w:line="360" w:lineRule="auto"/>
        <w:ind w:firstLine="708"/>
        <w:jc w:val="both"/>
        <w:rPr>
          <w:b/>
          <w:i/>
          <w:color w:val="auto"/>
        </w:rPr>
      </w:pPr>
      <w:r>
        <w:rPr>
          <w:b/>
          <w:i/>
          <w:color w:val="auto"/>
        </w:rPr>
        <w:t xml:space="preserve"> </w:t>
      </w:r>
      <w:r w:rsidR="009F44DE">
        <w:rPr>
          <w:b/>
          <w:i/>
          <w:color w:val="auto"/>
        </w:rPr>
        <w:t xml:space="preserve">   </w:t>
      </w:r>
    </w:p>
    <w:p w:rsidR="00E6391C" w:rsidRPr="00DD686E" w:rsidRDefault="00697D4A" w:rsidP="00AE7571">
      <w:pPr>
        <w:pStyle w:val="Default"/>
        <w:spacing w:line="360" w:lineRule="auto"/>
        <w:ind w:firstLine="708"/>
        <w:jc w:val="both"/>
        <w:rPr>
          <w:b/>
          <w:color w:val="auto"/>
        </w:rPr>
      </w:pPr>
      <w:r w:rsidRPr="00DD686E">
        <w:rPr>
          <w:b/>
          <w:color w:val="auto"/>
        </w:rPr>
        <w:t>Фигура</w:t>
      </w:r>
      <w:r w:rsidRPr="00DD686E">
        <w:rPr>
          <w:b/>
          <w:color w:val="auto"/>
          <w:lang w:val="en-US"/>
        </w:rPr>
        <w:t xml:space="preserve"> </w:t>
      </w:r>
      <w:r w:rsidR="00DD686E" w:rsidRPr="00DD686E">
        <w:rPr>
          <w:b/>
          <w:color w:val="auto"/>
        </w:rPr>
        <w:t>2</w:t>
      </w:r>
      <w:r w:rsidRPr="00DD686E">
        <w:rPr>
          <w:b/>
          <w:color w:val="auto"/>
          <w:lang w:val="en-US"/>
        </w:rPr>
        <w:t>.</w:t>
      </w:r>
      <w:r w:rsidR="00E6391C" w:rsidRPr="00DD686E">
        <w:rPr>
          <w:b/>
          <w:color w:val="auto"/>
        </w:rPr>
        <w:t xml:space="preserve"> Население  по статистически райони </w:t>
      </w:r>
      <w:r w:rsidR="00982995" w:rsidRPr="00DD686E">
        <w:rPr>
          <w:b/>
          <w:color w:val="auto"/>
        </w:rPr>
        <w:t xml:space="preserve">за периода 2013 </w:t>
      </w:r>
      <w:r w:rsidR="004D05F5" w:rsidRPr="00DD686E">
        <w:rPr>
          <w:b/>
          <w:color w:val="auto"/>
        </w:rPr>
        <w:t>-</w:t>
      </w:r>
      <w:r w:rsidR="00B84FB1" w:rsidRPr="00DD686E">
        <w:rPr>
          <w:b/>
          <w:color w:val="auto"/>
        </w:rPr>
        <w:t>2017</w:t>
      </w:r>
      <w:r w:rsidR="00982995" w:rsidRPr="00DD686E">
        <w:rPr>
          <w:b/>
          <w:color w:val="auto"/>
        </w:rPr>
        <w:t xml:space="preserve"> г</w:t>
      </w:r>
      <w:r w:rsidR="00394582" w:rsidRPr="00DD686E">
        <w:rPr>
          <w:b/>
          <w:color w:val="auto"/>
        </w:rPr>
        <w:t>.</w:t>
      </w:r>
      <w:r w:rsidR="00982995" w:rsidRPr="00DD686E">
        <w:rPr>
          <w:b/>
          <w:color w:val="auto"/>
        </w:rPr>
        <w:t xml:space="preserve">, </w:t>
      </w:r>
      <w:r w:rsidR="00E6391C" w:rsidRPr="00DD686E">
        <w:rPr>
          <w:b/>
          <w:color w:val="auto"/>
        </w:rPr>
        <w:t>бр.</w:t>
      </w:r>
    </w:p>
    <w:p w:rsidR="00E33CF1" w:rsidRPr="00B84FB1" w:rsidRDefault="00B84FB1" w:rsidP="00E33CF1">
      <w:pPr>
        <w:pStyle w:val="Default"/>
        <w:spacing w:line="360" w:lineRule="auto"/>
        <w:ind w:firstLine="708"/>
        <w:rPr>
          <w:b/>
          <w:i/>
          <w:color w:val="auto"/>
        </w:rPr>
      </w:pPr>
      <w:r>
        <w:rPr>
          <w:noProof/>
          <w:lang w:eastAsia="bg-BG"/>
        </w:rPr>
        <w:lastRenderedPageBreak/>
        <w:drawing>
          <wp:inline distT="0" distB="0" distL="0" distR="0" wp14:anchorId="3D5E87BF" wp14:editId="6E8A8BF1">
            <wp:extent cx="5699051" cy="3157869"/>
            <wp:effectExtent l="0" t="0" r="16510" b="2349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6391C" w:rsidRPr="00E158C9" w:rsidRDefault="0094214D" w:rsidP="00E158C9">
      <w:pPr>
        <w:pStyle w:val="Default"/>
        <w:spacing w:line="360" w:lineRule="auto"/>
        <w:rPr>
          <w:b/>
          <w:i/>
          <w:color w:val="auto"/>
        </w:rPr>
      </w:pPr>
      <w:r>
        <w:rPr>
          <w:b/>
          <w:i/>
          <w:color w:val="auto"/>
        </w:rPr>
        <w:t xml:space="preserve">          </w:t>
      </w:r>
      <w:r w:rsidR="00E6391C" w:rsidRPr="00E158C9">
        <w:rPr>
          <w:b/>
          <w:i/>
          <w:color w:val="auto"/>
        </w:rPr>
        <w:t>Източник:  Национален статистически институт</w:t>
      </w:r>
    </w:p>
    <w:p w:rsidR="00982995" w:rsidRPr="00A7669D" w:rsidRDefault="00A058A0" w:rsidP="000C636A">
      <w:pPr>
        <w:spacing w:line="360" w:lineRule="auto"/>
        <w:ind w:left="-142" w:right="157" w:firstLine="708"/>
        <w:jc w:val="both"/>
        <w:rPr>
          <w:rFonts w:ascii="Times New Roman" w:eastAsia="Times New Roman" w:hAnsi="Times New Roman"/>
          <w:sz w:val="24"/>
          <w:szCs w:val="24"/>
          <w:lang w:val="bg-BG" w:eastAsia="bg-BG"/>
        </w:rPr>
      </w:pPr>
      <w:r w:rsidRPr="00A7669D">
        <w:rPr>
          <w:rFonts w:ascii="Times New Roman" w:eastAsia="Times New Roman" w:hAnsi="Times New Roman"/>
          <w:sz w:val="24"/>
          <w:szCs w:val="24"/>
          <w:lang w:val="bg-BG" w:eastAsia="bg-BG"/>
        </w:rPr>
        <w:t>На областно ниво ше</w:t>
      </w:r>
      <w:r w:rsidR="00520808" w:rsidRPr="00A7669D">
        <w:rPr>
          <w:rFonts w:ascii="Times New Roman" w:eastAsia="Times New Roman" w:hAnsi="Times New Roman"/>
          <w:sz w:val="24"/>
          <w:szCs w:val="24"/>
          <w:lang w:val="bg-BG" w:eastAsia="bg-BG"/>
        </w:rPr>
        <w:t>с</w:t>
      </w:r>
      <w:r w:rsidRPr="00A7669D">
        <w:rPr>
          <w:rFonts w:ascii="Times New Roman" w:eastAsia="Times New Roman" w:hAnsi="Times New Roman"/>
          <w:sz w:val="24"/>
          <w:szCs w:val="24"/>
          <w:lang w:val="bg-BG" w:eastAsia="bg-BG"/>
        </w:rPr>
        <w:t>т области в страната имат население с на</w:t>
      </w:r>
      <w:r w:rsidR="00982995" w:rsidRPr="00A7669D">
        <w:rPr>
          <w:rFonts w:ascii="Times New Roman" w:eastAsia="Times New Roman" w:hAnsi="Times New Roman"/>
          <w:sz w:val="24"/>
          <w:szCs w:val="24"/>
          <w:lang w:val="bg-BG" w:eastAsia="bg-BG"/>
        </w:rPr>
        <w:t>д</w:t>
      </w:r>
      <w:r w:rsidRPr="00A7669D">
        <w:rPr>
          <w:rFonts w:ascii="Times New Roman" w:eastAsia="Times New Roman" w:hAnsi="Times New Roman"/>
          <w:sz w:val="24"/>
          <w:szCs w:val="24"/>
          <w:lang w:val="bg-BG" w:eastAsia="bg-BG"/>
        </w:rPr>
        <w:t xml:space="preserve"> 4 % от общото </w:t>
      </w:r>
      <w:r w:rsidR="00520808" w:rsidRPr="00A7669D">
        <w:rPr>
          <w:rFonts w:ascii="Times New Roman" w:eastAsia="Times New Roman" w:hAnsi="Times New Roman"/>
          <w:sz w:val="24"/>
          <w:szCs w:val="24"/>
          <w:lang w:val="bg-BG" w:eastAsia="bg-BG"/>
        </w:rPr>
        <w:t xml:space="preserve">население </w:t>
      </w:r>
      <w:r w:rsidRPr="00A7669D">
        <w:rPr>
          <w:rFonts w:ascii="Times New Roman" w:eastAsia="Times New Roman" w:hAnsi="Times New Roman"/>
          <w:sz w:val="24"/>
          <w:szCs w:val="24"/>
          <w:lang w:val="bg-BG" w:eastAsia="bg-BG"/>
        </w:rPr>
        <w:t>в страната</w:t>
      </w:r>
      <w:r w:rsidR="00520808" w:rsidRPr="00A7669D">
        <w:rPr>
          <w:rFonts w:ascii="Times New Roman" w:eastAsia="Times New Roman" w:hAnsi="Times New Roman"/>
          <w:sz w:val="24"/>
          <w:szCs w:val="24"/>
          <w:lang w:val="bg-BG" w:eastAsia="bg-BG"/>
        </w:rPr>
        <w:t xml:space="preserve">. </w:t>
      </w:r>
      <w:r w:rsidRPr="00A7669D">
        <w:rPr>
          <w:rFonts w:ascii="Times New Roman" w:eastAsia="Times New Roman" w:hAnsi="Times New Roman"/>
          <w:sz w:val="24"/>
          <w:szCs w:val="24"/>
          <w:lang w:val="bg-BG" w:eastAsia="bg-BG"/>
        </w:rPr>
        <w:t xml:space="preserve"> </w:t>
      </w:r>
      <w:r w:rsidR="00520808" w:rsidRPr="00A7669D">
        <w:rPr>
          <w:rFonts w:ascii="Times New Roman" w:eastAsia="Times New Roman" w:hAnsi="Times New Roman"/>
          <w:sz w:val="24"/>
          <w:szCs w:val="24"/>
          <w:lang w:val="bg-BG" w:eastAsia="bg-BG"/>
        </w:rPr>
        <w:t>Д</w:t>
      </w:r>
      <w:r w:rsidRPr="00A7669D">
        <w:rPr>
          <w:rFonts w:ascii="Times New Roman" w:eastAsia="Times New Roman" w:hAnsi="Times New Roman"/>
          <w:sz w:val="24"/>
          <w:szCs w:val="24"/>
          <w:lang w:val="bg-BG" w:eastAsia="bg-BG"/>
        </w:rPr>
        <w:t>ве</w:t>
      </w:r>
      <w:r w:rsidR="00520808" w:rsidRPr="00A7669D">
        <w:rPr>
          <w:rFonts w:ascii="Times New Roman" w:eastAsia="Times New Roman" w:hAnsi="Times New Roman"/>
          <w:sz w:val="24"/>
          <w:szCs w:val="24"/>
          <w:lang w:val="bg-BG" w:eastAsia="bg-BG"/>
        </w:rPr>
        <w:t xml:space="preserve"> от тях са част от </w:t>
      </w:r>
      <w:r w:rsidRPr="00A7669D">
        <w:rPr>
          <w:rFonts w:ascii="Times New Roman" w:eastAsia="Times New Roman" w:hAnsi="Times New Roman"/>
          <w:sz w:val="24"/>
          <w:szCs w:val="24"/>
          <w:lang w:val="bg-BG" w:eastAsia="bg-BG"/>
        </w:rPr>
        <w:t>ЮИР</w:t>
      </w:r>
      <w:r w:rsidR="00520808" w:rsidRPr="00A7669D">
        <w:rPr>
          <w:rFonts w:ascii="Times New Roman" w:eastAsia="Times New Roman" w:hAnsi="Times New Roman"/>
          <w:sz w:val="24"/>
          <w:szCs w:val="24"/>
          <w:lang w:val="bg-BG" w:eastAsia="bg-BG"/>
        </w:rPr>
        <w:t xml:space="preserve"> </w:t>
      </w:r>
      <w:r w:rsidRPr="00A7669D">
        <w:rPr>
          <w:rFonts w:ascii="Times New Roman" w:eastAsia="Times New Roman" w:hAnsi="Times New Roman"/>
          <w:sz w:val="24"/>
          <w:szCs w:val="24"/>
          <w:lang w:val="bg-BG" w:eastAsia="bg-BG"/>
        </w:rPr>
        <w:t xml:space="preserve">: Бургас </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5,8%</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 xml:space="preserve"> и Стара Загора </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4,5 %</w:t>
      </w:r>
      <w:r w:rsidR="00520808" w:rsidRPr="00A7669D">
        <w:rPr>
          <w:rFonts w:ascii="Times New Roman" w:eastAsia="Times New Roman" w:hAnsi="Times New Roman"/>
          <w:sz w:val="24"/>
          <w:szCs w:val="24"/>
          <w:lang w:val="bg-BG" w:eastAsia="bg-BG"/>
        </w:rPr>
        <w:t xml:space="preserve">). Останалите области </w:t>
      </w:r>
      <w:r w:rsidRPr="00A7669D">
        <w:rPr>
          <w:rFonts w:ascii="Times New Roman" w:eastAsia="Times New Roman" w:hAnsi="Times New Roman"/>
          <w:sz w:val="24"/>
          <w:szCs w:val="24"/>
          <w:lang w:val="bg-BG" w:eastAsia="bg-BG"/>
        </w:rPr>
        <w:t xml:space="preserve">са София </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18,6%</w:t>
      </w:r>
      <w:r w:rsidR="00520808" w:rsidRPr="00A7669D">
        <w:rPr>
          <w:rFonts w:ascii="Times New Roman" w:eastAsia="Times New Roman" w:hAnsi="Times New Roman"/>
          <w:sz w:val="24"/>
          <w:szCs w:val="24"/>
          <w:lang w:val="bg-BG" w:eastAsia="bg-BG"/>
        </w:rPr>
        <w:t>), Пловдив (9,5%), Варна (6,7%), и Благоевград (4,4%</w:t>
      </w:r>
      <w:r w:rsidR="00A7669D"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 Само една област -София (столица),</w:t>
      </w:r>
      <w:r w:rsidR="00520808" w:rsidRPr="00A7669D">
        <w:rPr>
          <w:rFonts w:ascii="Times New Roman" w:eastAsia="Times New Roman" w:hAnsi="Times New Roman"/>
          <w:sz w:val="24"/>
          <w:szCs w:val="24"/>
          <w:lang w:val="bg-BG" w:eastAsia="bg-BG"/>
        </w:rPr>
        <w:t xml:space="preserve"> </w:t>
      </w:r>
      <w:r w:rsidRPr="00A7669D">
        <w:rPr>
          <w:rFonts w:ascii="Times New Roman" w:eastAsia="Times New Roman" w:hAnsi="Times New Roman"/>
          <w:sz w:val="24"/>
          <w:szCs w:val="24"/>
          <w:lang w:val="bg-BG" w:eastAsia="bg-BG"/>
        </w:rPr>
        <w:t>увеличава населението си през 2016г.</w:t>
      </w:r>
      <w:r w:rsidR="00520808" w:rsidRPr="00A7669D">
        <w:rPr>
          <w:rFonts w:ascii="Times New Roman" w:eastAsia="Times New Roman" w:hAnsi="Times New Roman"/>
          <w:sz w:val="24"/>
          <w:szCs w:val="24"/>
          <w:lang w:val="bg-BG" w:eastAsia="bg-BG"/>
        </w:rPr>
        <w:t xml:space="preserve"> </w:t>
      </w:r>
      <w:r w:rsidR="00636F19">
        <w:rPr>
          <w:rFonts w:ascii="Times New Roman" w:eastAsia="Times New Roman" w:hAnsi="Times New Roman"/>
          <w:sz w:val="24"/>
          <w:szCs w:val="24"/>
          <w:lang w:val="bg-BG" w:eastAsia="bg-BG"/>
        </w:rPr>
        <w:t>спрямо 2015г. с 0,</w:t>
      </w:r>
      <w:r w:rsidRPr="00A7669D">
        <w:rPr>
          <w:rFonts w:ascii="Times New Roman" w:eastAsia="Times New Roman" w:hAnsi="Times New Roman"/>
          <w:sz w:val="24"/>
          <w:szCs w:val="24"/>
          <w:lang w:val="bg-BG" w:eastAsia="bg-BG"/>
        </w:rPr>
        <w:t xml:space="preserve">3%. При всички останали области има намаление, като най-голямо е за областите Видин </w:t>
      </w:r>
      <w:r w:rsidR="00520808" w:rsidRPr="00A7669D">
        <w:rPr>
          <w:rFonts w:ascii="Times New Roman" w:eastAsia="Times New Roman" w:hAnsi="Times New Roman"/>
          <w:sz w:val="24"/>
          <w:szCs w:val="24"/>
          <w:lang w:val="bg-BG" w:eastAsia="bg-BG"/>
        </w:rPr>
        <w:t xml:space="preserve"> с </w:t>
      </w:r>
      <w:r w:rsidR="00636F19">
        <w:rPr>
          <w:rFonts w:ascii="Times New Roman" w:eastAsia="Times New Roman" w:hAnsi="Times New Roman"/>
          <w:sz w:val="24"/>
          <w:szCs w:val="24"/>
          <w:lang w:val="bg-BG" w:eastAsia="bg-BG"/>
        </w:rPr>
        <w:t>2,</w:t>
      </w:r>
      <w:r w:rsidR="00817B5B">
        <w:rPr>
          <w:rFonts w:ascii="Times New Roman" w:eastAsia="Times New Roman" w:hAnsi="Times New Roman"/>
          <w:sz w:val="24"/>
          <w:szCs w:val="24"/>
          <w:lang w:val="bg-BG" w:eastAsia="bg-BG"/>
        </w:rPr>
        <w:t>6%</w:t>
      </w:r>
      <w:r w:rsidR="00817B5B">
        <w:rPr>
          <w:rFonts w:ascii="Times New Roman" w:eastAsia="Times New Roman" w:hAnsi="Times New Roman"/>
          <w:sz w:val="24"/>
          <w:szCs w:val="24"/>
          <w:lang w:eastAsia="bg-BG"/>
        </w:rPr>
        <w:t xml:space="preserve"> </w:t>
      </w:r>
      <w:r w:rsidRPr="00A7669D">
        <w:rPr>
          <w:rFonts w:ascii="Times New Roman" w:eastAsia="Times New Roman" w:hAnsi="Times New Roman"/>
          <w:sz w:val="24"/>
          <w:szCs w:val="24"/>
          <w:lang w:val="bg-BG" w:eastAsia="bg-BG"/>
        </w:rPr>
        <w:t>и Кюстендил</w:t>
      </w:r>
      <w:r w:rsidR="00520808" w:rsidRPr="00A7669D">
        <w:rPr>
          <w:rFonts w:ascii="Times New Roman" w:eastAsia="Times New Roman" w:hAnsi="Times New Roman"/>
          <w:sz w:val="24"/>
          <w:szCs w:val="24"/>
          <w:lang w:val="bg-BG" w:eastAsia="bg-BG"/>
        </w:rPr>
        <w:t xml:space="preserve"> с </w:t>
      </w:r>
      <w:r w:rsidR="00636F19">
        <w:rPr>
          <w:rFonts w:ascii="Times New Roman" w:eastAsia="Times New Roman" w:hAnsi="Times New Roman"/>
          <w:sz w:val="24"/>
          <w:szCs w:val="24"/>
          <w:lang w:val="bg-BG" w:eastAsia="bg-BG"/>
        </w:rPr>
        <w:t>2,</w:t>
      </w:r>
      <w:r w:rsidRPr="00A7669D">
        <w:rPr>
          <w:rFonts w:ascii="Times New Roman" w:eastAsia="Times New Roman" w:hAnsi="Times New Roman"/>
          <w:sz w:val="24"/>
          <w:szCs w:val="24"/>
          <w:lang w:val="bg-BG" w:eastAsia="bg-BG"/>
        </w:rPr>
        <w:t>0%</w:t>
      </w:r>
      <w:r w:rsidR="00520808" w:rsidRPr="00A7669D">
        <w:rPr>
          <w:rFonts w:ascii="Times New Roman" w:eastAsia="Times New Roman" w:hAnsi="Times New Roman"/>
          <w:sz w:val="24"/>
          <w:szCs w:val="24"/>
          <w:lang w:val="bg-BG" w:eastAsia="bg-BG"/>
        </w:rPr>
        <w:t>.</w:t>
      </w:r>
      <w:r w:rsidR="00982995" w:rsidRPr="00A7669D">
        <w:rPr>
          <w:rFonts w:ascii="Times New Roman" w:eastAsia="Times New Roman" w:hAnsi="Times New Roman"/>
          <w:sz w:val="24"/>
          <w:szCs w:val="24"/>
          <w:lang w:val="bg-BG" w:eastAsia="bg-BG"/>
        </w:rPr>
        <w:t xml:space="preserve"> </w:t>
      </w:r>
    </w:p>
    <w:p w:rsidR="00414044" w:rsidRPr="00854CF2" w:rsidRDefault="00AE7571" w:rsidP="000C636A">
      <w:pPr>
        <w:spacing w:line="360" w:lineRule="auto"/>
        <w:ind w:left="-142" w:right="157" w:firstLine="708"/>
        <w:jc w:val="both"/>
        <w:rPr>
          <w:rFonts w:ascii="Times New Roman" w:eastAsia="Times New Roman" w:hAnsi="Times New Roman"/>
          <w:sz w:val="24"/>
          <w:szCs w:val="24"/>
          <w:lang w:val="bg-BG" w:eastAsia="bg-BG"/>
        </w:rPr>
      </w:pPr>
      <w:r w:rsidRPr="00376217">
        <w:rPr>
          <w:rFonts w:ascii="Times New Roman" w:eastAsia="Times New Roman" w:hAnsi="Times New Roman"/>
          <w:b/>
          <w:sz w:val="24"/>
          <w:szCs w:val="24"/>
          <w:lang w:val="bg-BG" w:eastAsia="bg-BG"/>
        </w:rPr>
        <w:t>Към</w:t>
      </w:r>
      <w:r w:rsidR="00C56791" w:rsidRPr="00376217">
        <w:rPr>
          <w:rFonts w:ascii="Times New Roman" w:eastAsia="Times New Roman" w:hAnsi="Times New Roman"/>
          <w:b/>
          <w:sz w:val="24"/>
          <w:szCs w:val="24"/>
          <w:lang w:val="bg-BG" w:eastAsia="bg-BG"/>
        </w:rPr>
        <w:t xml:space="preserve"> 31 де</w:t>
      </w:r>
      <w:r w:rsidR="00CF5842">
        <w:rPr>
          <w:rFonts w:ascii="Times New Roman" w:eastAsia="Times New Roman" w:hAnsi="Times New Roman"/>
          <w:b/>
          <w:sz w:val="24"/>
          <w:szCs w:val="24"/>
          <w:lang w:val="bg-BG" w:eastAsia="bg-BG"/>
        </w:rPr>
        <w:t>кември 2017</w:t>
      </w:r>
      <w:r w:rsidRPr="00376217">
        <w:rPr>
          <w:rFonts w:ascii="Times New Roman" w:eastAsia="Times New Roman" w:hAnsi="Times New Roman"/>
          <w:b/>
          <w:sz w:val="24"/>
          <w:szCs w:val="24"/>
          <w:lang w:val="bg-BG" w:eastAsia="bg-BG"/>
        </w:rPr>
        <w:t xml:space="preserve"> г. най-голяма по брой население</w:t>
      </w:r>
      <w:r w:rsidR="00982995" w:rsidRPr="00376217">
        <w:rPr>
          <w:rFonts w:ascii="Times New Roman" w:eastAsia="Times New Roman" w:hAnsi="Times New Roman"/>
          <w:b/>
          <w:sz w:val="24"/>
          <w:szCs w:val="24"/>
          <w:lang w:val="bg-BG" w:eastAsia="bg-BG"/>
        </w:rPr>
        <w:t xml:space="preserve"> в ЮИР</w:t>
      </w:r>
      <w:r w:rsidRPr="00376217">
        <w:rPr>
          <w:rFonts w:ascii="Times New Roman" w:eastAsia="Times New Roman" w:hAnsi="Times New Roman"/>
          <w:b/>
          <w:sz w:val="24"/>
          <w:szCs w:val="24"/>
          <w:lang w:val="bg-BG" w:eastAsia="bg-BG"/>
        </w:rPr>
        <w:t xml:space="preserve"> </w:t>
      </w:r>
      <w:r w:rsidR="00EC6369" w:rsidRPr="00376217">
        <w:rPr>
          <w:rFonts w:ascii="Times New Roman" w:eastAsia="Times New Roman" w:hAnsi="Times New Roman"/>
          <w:b/>
          <w:sz w:val="24"/>
          <w:szCs w:val="24"/>
          <w:lang w:val="bg-BG" w:eastAsia="bg-BG"/>
        </w:rPr>
        <w:t>отново е о</w:t>
      </w:r>
      <w:r w:rsidRPr="00376217">
        <w:rPr>
          <w:rFonts w:ascii="Times New Roman" w:eastAsia="Times New Roman" w:hAnsi="Times New Roman"/>
          <w:b/>
          <w:sz w:val="24"/>
          <w:szCs w:val="24"/>
          <w:lang w:val="bg-BG" w:eastAsia="bg-BG"/>
        </w:rPr>
        <w:t>бласт Бургас</w:t>
      </w:r>
      <w:r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b/>
          <w:sz w:val="24"/>
          <w:szCs w:val="24"/>
          <w:lang w:val="bg-BG" w:eastAsia="bg-BG"/>
        </w:rPr>
        <w:t>с  41</w:t>
      </w:r>
      <w:r w:rsidR="00CF5842">
        <w:rPr>
          <w:rFonts w:ascii="Times New Roman" w:eastAsia="Times New Roman" w:hAnsi="Times New Roman"/>
          <w:b/>
          <w:sz w:val="24"/>
          <w:szCs w:val="24"/>
          <w:lang w:val="bg-BG" w:eastAsia="bg-BG"/>
        </w:rPr>
        <w:t>1 579</w:t>
      </w:r>
      <w:r w:rsidR="00C56791" w:rsidRPr="00376217">
        <w:rPr>
          <w:rFonts w:ascii="Times New Roman" w:eastAsia="Times New Roman" w:hAnsi="Times New Roman"/>
          <w:b/>
          <w:sz w:val="24"/>
          <w:szCs w:val="24"/>
          <w:lang w:val="bg-BG" w:eastAsia="bg-BG"/>
        </w:rPr>
        <w:t xml:space="preserve"> </w:t>
      </w:r>
      <w:r w:rsidRPr="00376217">
        <w:rPr>
          <w:rFonts w:ascii="Times New Roman" w:eastAsia="Times New Roman" w:hAnsi="Times New Roman"/>
          <w:b/>
          <w:sz w:val="24"/>
          <w:szCs w:val="24"/>
          <w:lang w:val="bg-BG" w:eastAsia="bg-BG"/>
        </w:rPr>
        <w:t xml:space="preserve">души  </w:t>
      </w:r>
      <w:r w:rsidRPr="00376217">
        <w:rPr>
          <w:rFonts w:ascii="Times New Roman" w:eastAsia="Times New Roman" w:hAnsi="Times New Roman"/>
          <w:sz w:val="24"/>
          <w:szCs w:val="24"/>
          <w:lang w:val="bg-BG" w:eastAsia="bg-BG"/>
        </w:rPr>
        <w:t>или  39</w:t>
      </w:r>
      <w:r w:rsidR="00CF5842">
        <w:rPr>
          <w:rFonts w:ascii="Times New Roman" w:eastAsia="Times New Roman" w:hAnsi="Times New Roman"/>
          <w:sz w:val="24"/>
          <w:szCs w:val="24"/>
          <w:lang w:val="bg-BG" w:eastAsia="bg-BG"/>
        </w:rPr>
        <w:t>,5</w:t>
      </w:r>
      <w:r w:rsidRPr="00376217">
        <w:rPr>
          <w:rFonts w:ascii="Times New Roman" w:eastAsia="Times New Roman" w:hAnsi="Times New Roman"/>
          <w:sz w:val="24"/>
          <w:szCs w:val="24"/>
          <w:lang w:val="bg-BG" w:eastAsia="bg-BG"/>
        </w:rPr>
        <w:t xml:space="preserve"> % </w:t>
      </w:r>
      <w:r w:rsidR="00EC6369"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sz w:val="24"/>
          <w:szCs w:val="24"/>
          <w:lang w:val="bg-BG" w:eastAsia="bg-BG"/>
        </w:rPr>
        <w:t>от населението на  ЮИР.</w:t>
      </w:r>
      <w:r w:rsidR="00CF5842">
        <w:rPr>
          <w:rFonts w:ascii="Times New Roman" w:eastAsia="Times New Roman" w:hAnsi="Times New Roman"/>
          <w:sz w:val="24"/>
          <w:szCs w:val="24"/>
          <w:lang w:val="bg-BG" w:eastAsia="bg-BG"/>
        </w:rPr>
        <w:t xml:space="preserve"> В сравнение с 2016</w:t>
      </w:r>
      <w:r w:rsidRPr="00376217">
        <w:rPr>
          <w:rFonts w:ascii="Times New Roman" w:eastAsia="Times New Roman" w:hAnsi="Times New Roman"/>
          <w:sz w:val="24"/>
          <w:szCs w:val="24"/>
          <w:lang w:val="bg-BG" w:eastAsia="bg-BG"/>
        </w:rPr>
        <w:t xml:space="preserve"> г. се наблюдава  спад с  </w:t>
      </w:r>
      <w:r w:rsidR="00C56791" w:rsidRPr="00376217">
        <w:rPr>
          <w:rFonts w:ascii="Times New Roman" w:eastAsia="Times New Roman" w:hAnsi="Times New Roman"/>
          <w:sz w:val="24"/>
          <w:szCs w:val="24"/>
          <w:lang w:val="bg-BG" w:eastAsia="bg-BG"/>
        </w:rPr>
        <w:t>1</w:t>
      </w:r>
      <w:r w:rsidR="00EE5E85" w:rsidRPr="00376217">
        <w:rPr>
          <w:rFonts w:ascii="Times New Roman" w:eastAsia="Times New Roman" w:hAnsi="Times New Roman"/>
          <w:sz w:val="24"/>
          <w:szCs w:val="24"/>
          <w:lang w:val="bg-BG" w:eastAsia="bg-BG"/>
        </w:rPr>
        <w:t xml:space="preserve"> </w:t>
      </w:r>
      <w:r w:rsidR="00CF5842">
        <w:rPr>
          <w:rFonts w:ascii="Times New Roman" w:eastAsia="Times New Roman" w:hAnsi="Times New Roman"/>
          <w:sz w:val="24"/>
          <w:szCs w:val="24"/>
          <w:lang w:val="bg-BG" w:eastAsia="bg-BG"/>
        </w:rPr>
        <w:t>105</w:t>
      </w:r>
      <w:r w:rsidR="00C56791"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sz w:val="24"/>
          <w:szCs w:val="24"/>
          <w:lang w:val="bg-BG" w:eastAsia="bg-BG"/>
        </w:rPr>
        <w:t>души или 0,</w:t>
      </w:r>
      <w:r w:rsidR="00CF5842">
        <w:rPr>
          <w:rFonts w:ascii="Times New Roman" w:eastAsia="Times New Roman" w:hAnsi="Times New Roman"/>
          <w:sz w:val="24"/>
          <w:szCs w:val="24"/>
          <w:lang w:val="bg-BG" w:eastAsia="bg-BG"/>
        </w:rPr>
        <w:t>27</w:t>
      </w:r>
      <w:r w:rsidR="00EE5E85"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sz w:val="24"/>
          <w:szCs w:val="24"/>
          <w:lang w:val="bg-BG" w:eastAsia="bg-BG"/>
        </w:rPr>
        <w:t xml:space="preserve">%. </w:t>
      </w:r>
      <w:r w:rsidR="00C56791" w:rsidRPr="00376217">
        <w:rPr>
          <w:rFonts w:ascii="Times New Roman" w:eastAsia="Times New Roman" w:hAnsi="Times New Roman"/>
          <w:sz w:val="24"/>
          <w:szCs w:val="24"/>
          <w:lang w:val="bg-BG" w:eastAsia="bg-BG"/>
        </w:rPr>
        <w:t>Н</w:t>
      </w:r>
      <w:r w:rsidRPr="00376217">
        <w:rPr>
          <w:rFonts w:ascii="Times New Roman" w:eastAsia="Times New Roman" w:hAnsi="Times New Roman"/>
          <w:sz w:val="24"/>
          <w:szCs w:val="24"/>
          <w:lang w:val="bg-BG" w:eastAsia="bg-BG"/>
        </w:rPr>
        <w:t>аблюдава</w:t>
      </w:r>
      <w:r w:rsidR="00C56791" w:rsidRPr="00376217">
        <w:rPr>
          <w:rFonts w:ascii="Times New Roman" w:eastAsia="Times New Roman" w:hAnsi="Times New Roman"/>
          <w:sz w:val="24"/>
          <w:szCs w:val="24"/>
          <w:lang w:val="bg-BG" w:eastAsia="bg-BG"/>
        </w:rPr>
        <w:t xml:space="preserve">ната </w:t>
      </w:r>
      <w:r w:rsidRPr="00376217">
        <w:rPr>
          <w:rFonts w:ascii="Times New Roman" w:eastAsia="Times New Roman" w:hAnsi="Times New Roman"/>
          <w:sz w:val="24"/>
          <w:szCs w:val="24"/>
          <w:lang w:val="bg-BG" w:eastAsia="bg-BG"/>
        </w:rPr>
        <w:t xml:space="preserve">тенденция </w:t>
      </w:r>
      <w:r w:rsidR="00CF5842">
        <w:rPr>
          <w:rFonts w:ascii="Times New Roman" w:eastAsia="Times New Roman" w:hAnsi="Times New Roman"/>
          <w:sz w:val="24"/>
          <w:szCs w:val="24"/>
          <w:lang w:val="bg-BG" w:eastAsia="bg-BG"/>
        </w:rPr>
        <w:t>през последните години</w:t>
      </w:r>
      <w:r w:rsidR="00C56791" w:rsidRPr="00376217">
        <w:rPr>
          <w:rFonts w:ascii="Times New Roman" w:eastAsia="Times New Roman" w:hAnsi="Times New Roman"/>
          <w:sz w:val="24"/>
          <w:szCs w:val="24"/>
          <w:lang w:val="bg-BG" w:eastAsia="bg-BG"/>
        </w:rPr>
        <w:t xml:space="preserve"> </w:t>
      </w:r>
      <w:r w:rsidR="00CF5842">
        <w:rPr>
          <w:rFonts w:ascii="Times New Roman" w:eastAsia="Times New Roman" w:hAnsi="Times New Roman"/>
          <w:sz w:val="24"/>
          <w:szCs w:val="24"/>
          <w:lang w:val="bg-BG" w:eastAsia="bg-BG"/>
        </w:rPr>
        <w:t>в</w:t>
      </w:r>
      <w:r w:rsidRPr="00376217">
        <w:rPr>
          <w:rFonts w:ascii="Times New Roman" w:eastAsia="Times New Roman" w:hAnsi="Times New Roman"/>
          <w:sz w:val="24"/>
          <w:szCs w:val="24"/>
          <w:lang w:val="bg-BG" w:eastAsia="bg-BG"/>
        </w:rPr>
        <w:t xml:space="preserve"> общия брой </w:t>
      </w:r>
      <w:r w:rsidR="00901C30">
        <w:rPr>
          <w:rFonts w:ascii="Times New Roman" w:eastAsia="Times New Roman" w:hAnsi="Times New Roman"/>
          <w:sz w:val="24"/>
          <w:szCs w:val="24"/>
          <w:lang w:val="bg-BG" w:eastAsia="bg-BG"/>
        </w:rPr>
        <w:t>на населението на град Бургас (</w:t>
      </w:r>
      <w:r w:rsidR="00CF5842">
        <w:rPr>
          <w:rFonts w:ascii="Times New Roman" w:eastAsia="Times New Roman" w:hAnsi="Times New Roman"/>
          <w:sz w:val="24"/>
          <w:szCs w:val="24"/>
          <w:lang w:val="bg-BG" w:eastAsia="bg-BG"/>
        </w:rPr>
        <w:t>20</w:t>
      </w:r>
      <w:r w:rsidR="0098593D">
        <w:rPr>
          <w:rFonts w:ascii="Times New Roman" w:eastAsia="Times New Roman" w:hAnsi="Times New Roman"/>
          <w:sz w:val="24"/>
          <w:szCs w:val="24"/>
          <w:lang w:val="bg-BG" w:eastAsia="bg-BG"/>
        </w:rPr>
        <w:t>4</w:t>
      </w:r>
      <w:r w:rsidR="00CF5842">
        <w:rPr>
          <w:rFonts w:ascii="Times New Roman" w:eastAsia="Times New Roman" w:hAnsi="Times New Roman"/>
          <w:sz w:val="24"/>
          <w:szCs w:val="24"/>
          <w:lang w:val="bg-BG" w:eastAsia="bg-BG"/>
        </w:rPr>
        <w:t xml:space="preserve"> </w:t>
      </w:r>
      <w:r w:rsidR="0098593D">
        <w:rPr>
          <w:rFonts w:ascii="Times New Roman" w:eastAsia="Times New Roman" w:hAnsi="Times New Roman"/>
          <w:sz w:val="24"/>
          <w:szCs w:val="24"/>
          <w:lang w:val="bg-BG" w:eastAsia="bg-BG"/>
        </w:rPr>
        <w:t>250</w:t>
      </w:r>
      <w:r w:rsidR="00901C30">
        <w:rPr>
          <w:rFonts w:ascii="Times New Roman" w:eastAsia="Times New Roman" w:hAnsi="Times New Roman"/>
          <w:sz w:val="24"/>
          <w:szCs w:val="24"/>
          <w:lang w:val="bg-BG" w:eastAsia="bg-BG"/>
        </w:rPr>
        <w:t xml:space="preserve"> души за 2017г.</w:t>
      </w:r>
      <w:r w:rsidR="00EC6369" w:rsidRPr="00376217">
        <w:rPr>
          <w:rFonts w:ascii="Times New Roman" w:eastAsia="Times New Roman" w:hAnsi="Times New Roman"/>
          <w:sz w:val="24"/>
          <w:szCs w:val="24"/>
          <w:lang w:val="bg-BG" w:eastAsia="bg-BG"/>
        </w:rPr>
        <w:t xml:space="preserve">) </w:t>
      </w:r>
      <w:r w:rsidR="00CF5842">
        <w:rPr>
          <w:rFonts w:ascii="Times New Roman" w:eastAsia="Times New Roman" w:hAnsi="Times New Roman"/>
          <w:sz w:val="24"/>
          <w:szCs w:val="24"/>
          <w:lang w:val="bg-BG" w:eastAsia="bg-BG"/>
        </w:rPr>
        <w:t xml:space="preserve">няма </w:t>
      </w:r>
      <w:r w:rsidR="00901C30">
        <w:rPr>
          <w:rFonts w:ascii="Times New Roman" w:eastAsia="Times New Roman" w:hAnsi="Times New Roman"/>
          <w:sz w:val="24"/>
          <w:szCs w:val="24"/>
          <w:lang w:val="bg-BG" w:eastAsia="bg-BG"/>
        </w:rPr>
        <w:t xml:space="preserve">особено големи разлики. </w:t>
      </w:r>
      <w:r w:rsidRPr="00854CF2">
        <w:rPr>
          <w:rFonts w:ascii="Times New Roman" w:eastAsia="Times New Roman" w:hAnsi="Times New Roman"/>
          <w:sz w:val="24"/>
          <w:szCs w:val="24"/>
          <w:lang w:val="bg-BG" w:eastAsia="bg-BG"/>
        </w:rPr>
        <w:t>Във втората по</w:t>
      </w:r>
      <w:r w:rsidR="00D05906" w:rsidRPr="00854CF2">
        <w:rPr>
          <w:rFonts w:ascii="Times New Roman" w:eastAsia="Times New Roman" w:hAnsi="Times New Roman"/>
          <w:sz w:val="24"/>
          <w:szCs w:val="24"/>
          <w:lang w:val="bg-BG" w:eastAsia="bg-BG"/>
        </w:rPr>
        <w:t xml:space="preserve"> </w:t>
      </w:r>
      <w:r w:rsidRPr="00854CF2">
        <w:rPr>
          <w:rFonts w:ascii="Times New Roman" w:eastAsia="Times New Roman" w:hAnsi="Times New Roman"/>
          <w:sz w:val="24"/>
          <w:szCs w:val="24"/>
          <w:lang w:val="bg-BG" w:eastAsia="bg-BG"/>
        </w:rPr>
        <w:t xml:space="preserve">големина област в ЮИР - </w:t>
      </w:r>
      <w:r w:rsidRPr="00854CF2">
        <w:rPr>
          <w:rFonts w:ascii="Times New Roman" w:eastAsia="Times New Roman" w:hAnsi="Times New Roman"/>
          <w:b/>
          <w:sz w:val="24"/>
          <w:szCs w:val="24"/>
          <w:lang w:val="bg-BG" w:eastAsia="bg-BG"/>
        </w:rPr>
        <w:t xml:space="preserve">област Стара Загора общият брой население за отчетния период е </w:t>
      </w:r>
      <w:r w:rsidR="00EC6369" w:rsidRPr="00854CF2">
        <w:rPr>
          <w:rFonts w:ascii="Times New Roman" w:eastAsia="Times New Roman" w:hAnsi="Times New Roman"/>
          <w:b/>
          <w:sz w:val="24"/>
          <w:szCs w:val="24"/>
          <w:lang w:val="bg-BG" w:eastAsia="bg-BG"/>
        </w:rPr>
        <w:t>321 377</w:t>
      </w:r>
      <w:r w:rsidRPr="00854CF2">
        <w:rPr>
          <w:rFonts w:ascii="Times New Roman" w:eastAsia="Times New Roman" w:hAnsi="Times New Roman"/>
          <w:b/>
          <w:sz w:val="24"/>
          <w:szCs w:val="24"/>
          <w:lang w:val="bg-BG" w:eastAsia="bg-BG"/>
        </w:rPr>
        <w:t xml:space="preserve"> души </w:t>
      </w:r>
      <w:r w:rsidRPr="00854CF2">
        <w:rPr>
          <w:rFonts w:ascii="Times New Roman" w:eastAsia="Times New Roman" w:hAnsi="Times New Roman"/>
          <w:sz w:val="24"/>
          <w:szCs w:val="24"/>
          <w:lang w:val="bg-BG" w:eastAsia="bg-BG"/>
        </w:rPr>
        <w:t xml:space="preserve">или  </w:t>
      </w:r>
      <w:r w:rsidR="0000425F">
        <w:rPr>
          <w:rFonts w:ascii="Times New Roman" w:eastAsia="Times New Roman" w:hAnsi="Times New Roman"/>
          <w:sz w:val="24"/>
          <w:szCs w:val="24"/>
          <w:lang w:val="bg-BG" w:eastAsia="bg-BG"/>
        </w:rPr>
        <w:t>30,6</w:t>
      </w:r>
      <w:r w:rsidRPr="00854CF2">
        <w:rPr>
          <w:rFonts w:ascii="Times New Roman" w:eastAsia="Times New Roman" w:hAnsi="Times New Roman"/>
          <w:sz w:val="24"/>
          <w:szCs w:val="24"/>
          <w:lang w:val="bg-BG" w:eastAsia="bg-BG"/>
        </w:rPr>
        <w:t xml:space="preserve"> %</w:t>
      </w:r>
      <w:r w:rsidRPr="00854CF2">
        <w:rPr>
          <w:sz w:val="24"/>
          <w:szCs w:val="24"/>
          <w:lang w:val="bg-BG"/>
        </w:rPr>
        <w:t xml:space="preserve"> </w:t>
      </w:r>
      <w:r w:rsidRPr="00854CF2">
        <w:rPr>
          <w:rFonts w:ascii="Times New Roman" w:eastAsia="Times New Roman" w:hAnsi="Times New Roman"/>
          <w:sz w:val="24"/>
          <w:szCs w:val="24"/>
          <w:lang w:val="bg-BG" w:eastAsia="bg-BG"/>
        </w:rPr>
        <w:t>от населението на  ЮИР.</w:t>
      </w:r>
      <w:r w:rsidRPr="00854CF2">
        <w:rPr>
          <w:rFonts w:ascii="Times New Roman" w:eastAsia="Times New Roman" w:hAnsi="Times New Roman"/>
          <w:b/>
          <w:sz w:val="24"/>
          <w:szCs w:val="24"/>
          <w:lang w:val="bg-BG" w:eastAsia="bg-BG"/>
        </w:rPr>
        <w:t xml:space="preserve"> </w:t>
      </w:r>
      <w:r w:rsidRPr="00854CF2">
        <w:rPr>
          <w:rFonts w:ascii="Times New Roman" w:eastAsia="Times New Roman" w:hAnsi="Times New Roman"/>
          <w:sz w:val="24"/>
          <w:szCs w:val="24"/>
          <w:lang w:val="bg-BG" w:eastAsia="bg-BG"/>
        </w:rPr>
        <w:t>В сравнение с 20</w:t>
      </w:r>
      <w:r w:rsidR="0000425F">
        <w:rPr>
          <w:rFonts w:ascii="Times New Roman" w:eastAsia="Times New Roman" w:hAnsi="Times New Roman"/>
          <w:sz w:val="24"/>
          <w:szCs w:val="24"/>
          <w:lang w:val="bg-BG" w:eastAsia="bg-BG"/>
        </w:rPr>
        <w:t>16</w:t>
      </w:r>
      <w:r w:rsidRPr="00854CF2">
        <w:rPr>
          <w:rFonts w:ascii="Times New Roman" w:eastAsia="Times New Roman" w:hAnsi="Times New Roman"/>
          <w:sz w:val="24"/>
          <w:szCs w:val="24"/>
          <w:lang w:val="bg-BG" w:eastAsia="bg-BG"/>
        </w:rPr>
        <w:t xml:space="preserve"> г. се наблюдава  спад с</w:t>
      </w:r>
      <w:r w:rsidR="009A1424">
        <w:rPr>
          <w:rFonts w:ascii="Times New Roman" w:eastAsia="Times New Roman" w:hAnsi="Times New Roman"/>
          <w:sz w:val="24"/>
          <w:szCs w:val="24"/>
          <w:lang w:val="bg-BG" w:eastAsia="bg-BG"/>
        </w:rPr>
        <w:t xml:space="preserve"> </w:t>
      </w:r>
      <w:r w:rsidRPr="00854CF2">
        <w:rPr>
          <w:rFonts w:ascii="Times New Roman" w:eastAsia="Times New Roman" w:hAnsi="Times New Roman"/>
          <w:sz w:val="24"/>
          <w:szCs w:val="24"/>
          <w:lang w:val="bg-BG" w:eastAsia="bg-BG"/>
        </w:rPr>
        <w:t>2</w:t>
      </w:r>
      <w:r w:rsidR="0000425F">
        <w:rPr>
          <w:rFonts w:ascii="Times New Roman" w:eastAsia="Times New Roman" w:hAnsi="Times New Roman"/>
          <w:sz w:val="24"/>
          <w:szCs w:val="24"/>
          <w:lang w:val="bg-BG" w:eastAsia="bg-BG"/>
        </w:rPr>
        <w:t xml:space="preserve"> 310 </w:t>
      </w:r>
      <w:r w:rsidR="00414044" w:rsidRPr="00854CF2">
        <w:rPr>
          <w:rFonts w:ascii="Times New Roman" w:eastAsia="Times New Roman" w:hAnsi="Times New Roman"/>
          <w:sz w:val="24"/>
          <w:szCs w:val="24"/>
          <w:lang w:val="bg-BG" w:eastAsia="bg-BG"/>
        </w:rPr>
        <w:t>души</w:t>
      </w:r>
      <w:r w:rsidR="0000425F">
        <w:rPr>
          <w:rFonts w:ascii="Times New Roman" w:eastAsia="Times New Roman" w:hAnsi="Times New Roman"/>
          <w:sz w:val="24"/>
          <w:szCs w:val="24"/>
          <w:lang w:val="bg-BG" w:eastAsia="bg-BG"/>
        </w:rPr>
        <w:t>.</w:t>
      </w:r>
      <w:r w:rsidR="00414044" w:rsidRPr="00854CF2">
        <w:rPr>
          <w:rFonts w:ascii="Times New Roman" w:eastAsia="Times New Roman" w:hAnsi="Times New Roman"/>
          <w:sz w:val="24"/>
          <w:szCs w:val="24"/>
          <w:lang w:val="bg-BG" w:eastAsia="bg-BG"/>
        </w:rPr>
        <w:t xml:space="preserve"> </w:t>
      </w:r>
      <w:r w:rsidR="002E21F4">
        <w:rPr>
          <w:rFonts w:ascii="Times New Roman" w:eastAsia="Times New Roman" w:hAnsi="Times New Roman"/>
          <w:sz w:val="24"/>
          <w:szCs w:val="24"/>
          <w:lang w:val="bg-BG" w:eastAsia="bg-BG"/>
        </w:rPr>
        <w:t>Наблюдението</w:t>
      </w:r>
      <w:r w:rsidR="0098593D">
        <w:rPr>
          <w:rFonts w:ascii="Times New Roman" w:eastAsia="Times New Roman" w:hAnsi="Times New Roman"/>
          <w:sz w:val="24"/>
          <w:szCs w:val="24"/>
          <w:lang w:val="bg-BG" w:eastAsia="bg-BG"/>
        </w:rPr>
        <w:t xml:space="preserve"> </w:t>
      </w:r>
      <w:r w:rsidR="002E21F4">
        <w:rPr>
          <w:rFonts w:ascii="Times New Roman" w:eastAsia="Times New Roman" w:hAnsi="Times New Roman"/>
          <w:sz w:val="24"/>
          <w:szCs w:val="24"/>
          <w:lang w:val="bg-BG" w:eastAsia="bg-BG"/>
        </w:rPr>
        <w:t xml:space="preserve">на  тенденцията на </w:t>
      </w:r>
      <w:r w:rsidR="00414044" w:rsidRPr="00854CF2">
        <w:rPr>
          <w:rFonts w:ascii="Times New Roman" w:eastAsia="Times New Roman" w:hAnsi="Times New Roman"/>
          <w:sz w:val="24"/>
          <w:szCs w:val="24"/>
          <w:lang w:val="bg-BG" w:eastAsia="bg-BG"/>
        </w:rPr>
        <w:t>населението на гр</w:t>
      </w:r>
      <w:r w:rsidR="00EE5E85" w:rsidRPr="00854CF2">
        <w:rPr>
          <w:rFonts w:ascii="Times New Roman" w:eastAsia="Times New Roman" w:hAnsi="Times New Roman"/>
          <w:sz w:val="24"/>
          <w:szCs w:val="24"/>
          <w:lang w:val="bg-BG" w:eastAsia="bg-BG"/>
        </w:rPr>
        <w:t xml:space="preserve">ад </w:t>
      </w:r>
      <w:r w:rsidR="00414044" w:rsidRPr="00854CF2">
        <w:rPr>
          <w:rFonts w:ascii="Times New Roman" w:eastAsia="Times New Roman" w:hAnsi="Times New Roman"/>
          <w:sz w:val="24"/>
          <w:szCs w:val="24"/>
          <w:lang w:val="bg-BG" w:eastAsia="bg-BG"/>
        </w:rPr>
        <w:t>Стара Загора (</w:t>
      </w:r>
      <w:r w:rsidR="0098593D">
        <w:rPr>
          <w:rFonts w:ascii="Times New Roman" w:eastAsia="Times New Roman" w:hAnsi="Times New Roman"/>
          <w:sz w:val="24"/>
          <w:szCs w:val="24"/>
          <w:lang w:val="bg-BG" w:eastAsia="bg-BG"/>
        </w:rPr>
        <w:t>136 307</w:t>
      </w:r>
      <w:r w:rsidR="00414044" w:rsidRPr="00854CF2">
        <w:rPr>
          <w:rFonts w:ascii="Times New Roman" w:eastAsia="Times New Roman" w:hAnsi="Times New Roman"/>
          <w:sz w:val="24"/>
          <w:szCs w:val="24"/>
          <w:lang w:val="bg-BG" w:eastAsia="bg-BG"/>
        </w:rPr>
        <w:t xml:space="preserve"> души)  се запазва, но през о</w:t>
      </w:r>
      <w:r w:rsidR="002E21F4">
        <w:rPr>
          <w:rFonts w:ascii="Times New Roman" w:eastAsia="Times New Roman" w:hAnsi="Times New Roman"/>
          <w:sz w:val="24"/>
          <w:szCs w:val="24"/>
          <w:lang w:val="bg-BG" w:eastAsia="bg-BG"/>
        </w:rPr>
        <w:t xml:space="preserve">тчетния период спадът е с </w:t>
      </w:r>
      <w:r w:rsidR="0098593D">
        <w:rPr>
          <w:rFonts w:ascii="Times New Roman" w:eastAsia="Times New Roman" w:hAnsi="Times New Roman"/>
          <w:sz w:val="24"/>
          <w:szCs w:val="24"/>
          <w:lang w:val="bg-BG" w:eastAsia="bg-BG"/>
        </w:rPr>
        <w:t xml:space="preserve">474 </w:t>
      </w:r>
      <w:r w:rsidR="00414044" w:rsidRPr="00854CF2">
        <w:rPr>
          <w:rFonts w:ascii="Times New Roman" w:eastAsia="Times New Roman" w:hAnsi="Times New Roman"/>
          <w:sz w:val="24"/>
          <w:szCs w:val="24"/>
          <w:lang w:val="bg-BG" w:eastAsia="bg-BG"/>
        </w:rPr>
        <w:t>души</w:t>
      </w:r>
      <w:r w:rsidR="00EE5E85" w:rsidRPr="00854CF2">
        <w:rPr>
          <w:rFonts w:ascii="Times New Roman" w:eastAsia="Times New Roman" w:hAnsi="Times New Roman"/>
          <w:sz w:val="24"/>
          <w:szCs w:val="24"/>
          <w:lang w:val="bg-BG" w:eastAsia="bg-BG"/>
        </w:rPr>
        <w:t xml:space="preserve">, </w:t>
      </w:r>
      <w:r w:rsidR="002E21F4">
        <w:rPr>
          <w:rFonts w:ascii="Times New Roman" w:eastAsia="Times New Roman" w:hAnsi="Times New Roman"/>
          <w:sz w:val="24"/>
          <w:szCs w:val="24"/>
          <w:lang w:val="bg-BG" w:eastAsia="bg-BG"/>
        </w:rPr>
        <w:t>по-висок</w:t>
      </w:r>
      <w:r w:rsidR="00EE5E85" w:rsidRPr="00854CF2">
        <w:rPr>
          <w:rFonts w:ascii="Times New Roman" w:eastAsia="Times New Roman" w:hAnsi="Times New Roman"/>
          <w:sz w:val="24"/>
          <w:szCs w:val="24"/>
          <w:lang w:val="bg-BG" w:eastAsia="bg-BG"/>
        </w:rPr>
        <w:t xml:space="preserve"> спрямо </w:t>
      </w:r>
      <w:r w:rsidR="0098593D">
        <w:rPr>
          <w:rFonts w:ascii="Times New Roman" w:eastAsia="Times New Roman" w:hAnsi="Times New Roman"/>
          <w:sz w:val="24"/>
          <w:szCs w:val="24"/>
          <w:lang w:val="bg-BG" w:eastAsia="bg-BG"/>
        </w:rPr>
        <w:t>2016</w:t>
      </w:r>
      <w:r w:rsidR="002E21F4">
        <w:rPr>
          <w:rFonts w:ascii="Times New Roman" w:eastAsia="Times New Roman" w:hAnsi="Times New Roman"/>
          <w:sz w:val="24"/>
          <w:szCs w:val="24"/>
          <w:lang w:val="bg-BG" w:eastAsia="bg-BG"/>
        </w:rPr>
        <w:t>г.</w:t>
      </w:r>
      <w:r w:rsidR="00EE5E85" w:rsidRPr="00854CF2">
        <w:rPr>
          <w:rFonts w:ascii="Times New Roman" w:eastAsia="Times New Roman" w:hAnsi="Times New Roman"/>
          <w:sz w:val="24"/>
          <w:szCs w:val="24"/>
          <w:lang w:val="bg-BG" w:eastAsia="bg-BG"/>
        </w:rPr>
        <w:t xml:space="preserve">, </w:t>
      </w:r>
      <w:r w:rsidR="0098593D">
        <w:rPr>
          <w:rFonts w:ascii="Times New Roman" w:eastAsia="Times New Roman" w:hAnsi="Times New Roman"/>
          <w:sz w:val="24"/>
          <w:szCs w:val="24"/>
          <w:lang w:val="bg-BG" w:eastAsia="bg-BG"/>
        </w:rPr>
        <w:t xml:space="preserve">когато населението  намаля едва с 26 </w:t>
      </w:r>
      <w:r w:rsidR="00EE5E85" w:rsidRPr="00854CF2">
        <w:rPr>
          <w:rFonts w:ascii="Times New Roman" w:eastAsia="Times New Roman" w:hAnsi="Times New Roman"/>
          <w:sz w:val="24"/>
          <w:szCs w:val="24"/>
          <w:lang w:val="bg-BG" w:eastAsia="bg-BG"/>
        </w:rPr>
        <w:t>души</w:t>
      </w:r>
      <w:r w:rsidR="00A058A0" w:rsidRPr="00854CF2">
        <w:rPr>
          <w:rFonts w:ascii="Times New Roman" w:eastAsia="Times New Roman" w:hAnsi="Times New Roman"/>
          <w:sz w:val="24"/>
          <w:szCs w:val="24"/>
          <w:lang w:val="bg-BG" w:eastAsia="bg-BG"/>
        </w:rPr>
        <w:t>.</w:t>
      </w:r>
      <w:r w:rsidR="00414044" w:rsidRPr="00854CF2">
        <w:rPr>
          <w:rFonts w:ascii="Times New Roman" w:eastAsia="Times New Roman" w:hAnsi="Times New Roman"/>
          <w:sz w:val="24"/>
          <w:szCs w:val="24"/>
          <w:lang w:val="bg-BG" w:eastAsia="bg-BG"/>
        </w:rPr>
        <w:t xml:space="preserve"> </w:t>
      </w:r>
    </w:p>
    <w:p w:rsidR="00AE7571" w:rsidRPr="00854CF2" w:rsidRDefault="00D05906" w:rsidP="000C636A">
      <w:pPr>
        <w:spacing w:after="0" w:line="360" w:lineRule="auto"/>
        <w:ind w:left="-142" w:right="157" w:firstLine="708"/>
        <w:jc w:val="both"/>
        <w:rPr>
          <w:rFonts w:ascii="Times New Roman" w:eastAsia="Times New Roman" w:hAnsi="Times New Roman"/>
          <w:sz w:val="24"/>
          <w:szCs w:val="24"/>
          <w:lang w:val="bg-BG" w:eastAsia="bg-BG"/>
        </w:rPr>
      </w:pPr>
      <w:r w:rsidRPr="00854CF2">
        <w:rPr>
          <w:rFonts w:ascii="Times New Roman" w:eastAsia="Times New Roman" w:hAnsi="Times New Roman"/>
          <w:b/>
          <w:sz w:val="24"/>
          <w:szCs w:val="24"/>
          <w:lang w:val="bg-BG" w:eastAsia="bg-BG"/>
        </w:rPr>
        <w:t>Към 31 декември 20</w:t>
      </w:r>
      <w:r w:rsidR="002E21F4">
        <w:rPr>
          <w:rFonts w:ascii="Times New Roman" w:eastAsia="Times New Roman" w:hAnsi="Times New Roman"/>
          <w:b/>
          <w:sz w:val="24"/>
          <w:szCs w:val="24"/>
          <w:lang w:val="bg-BG" w:eastAsia="bg-BG"/>
        </w:rPr>
        <w:t>17</w:t>
      </w:r>
      <w:r w:rsidR="00AE7571" w:rsidRPr="00854CF2">
        <w:rPr>
          <w:rFonts w:ascii="Times New Roman" w:eastAsia="Times New Roman" w:hAnsi="Times New Roman"/>
          <w:b/>
          <w:sz w:val="24"/>
          <w:szCs w:val="24"/>
          <w:lang w:val="bg-BG" w:eastAsia="bg-BG"/>
        </w:rPr>
        <w:t xml:space="preserve"> г. население на  област Сливен </w:t>
      </w:r>
      <w:r w:rsidR="00AE7571" w:rsidRPr="00854CF2">
        <w:rPr>
          <w:rFonts w:ascii="Times New Roman" w:eastAsia="Times New Roman" w:hAnsi="Times New Roman"/>
          <w:sz w:val="24"/>
          <w:szCs w:val="24"/>
          <w:lang w:val="bg-BG" w:eastAsia="bg-BG"/>
        </w:rPr>
        <w:t xml:space="preserve"> </w:t>
      </w:r>
      <w:r w:rsidR="002E21F4">
        <w:rPr>
          <w:rFonts w:ascii="Times New Roman" w:eastAsia="Times New Roman" w:hAnsi="Times New Roman"/>
          <w:b/>
          <w:sz w:val="24"/>
          <w:szCs w:val="24"/>
          <w:lang w:val="bg-BG" w:eastAsia="bg-BG"/>
        </w:rPr>
        <w:t xml:space="preserve"> е 188 433</w:t>
      </w:r>
      <w:r w:rsidR="00AE7571" w:rsidRPr="00854CF2">
        <w:rPr>
          <w:rFonts w:ascii="Times New Roman" w:eastAsia="Times New Roman" w:hAnsi="Times New Roman"/>
          <w:b/>
          <w:sz w:val="24"/>
          <w:szCs w:val="24"/>
          <w:lang w:val="bg-BG" w:eastAsia="bg-BG"/>
        </w:rPr>
        <w:t xml:space="preserve"> души  </w:t>
      </w:r>
      <w:r w:rsidR="00AE7571" w:rsidRPr="00854CF2">
        <w:rPr>
          <w:rFonts w:ascii="Times New Roman" w:eastAsia="Times New Roman" w:hAnsi="Times New Roman"/>
          <w:sz w:val="24"/>
          <w:szCs w:val="24"/>
          <w:lang w:val="bg-BG" w:eastAsia="bg-BG"/>
        </w:rPr>
        <w:t>или  18,1 % от населен</w:t>
      </w:r>
      <w:r w:rsidR="002E21F4">
        <w:rPr>
          <w:rFonts w:ascii="Times New Roman" w:eastAsia="Times New Roman" w:hAnsi="Times New Roman"/>
          <w:sz w:val="24"/>
          <w:szCs w:val="24"/>
          <w:lang w:val="bg-BG" w:eastAsia="bg-BG"/>
        </w:rPr>
        <w:t>ието на  ЮИР. В сравнение с 2016</w:t>
      </w:r>
      <w:r w:rsidR="00AE7571" w:rsidRPr="00854CF2">
        <w:rPr>
          <w:rFonts w:ascii="Times New Roman" w:eastAsia="Times New Roman" w:hAnsi="Times New Roman"/>
          <w:sz w:val="24"/>
          <w:szCs w:val="24"/>
          <w:lang w:val="bg-BG" w:eastAsia="bg-BG"/>
        </w:rPr>
        <w:t>г. се наблюдава  спад с  1 </w:t>
      </w:r>
      <w:r w:rsidR="002E21F4">
        <w:rPr>
          <w:rFonts w:ascii="Times New Roman" w:eastAsia="Times New Roman" w:hAnsi="Times New Roman"/>
          <w:sz w:val="24"/>
          <w:szCs w:val="24"/>
          <w:lang w:val="bg-BG" w:eastAsia="bg-BG"/>
        </w:rPr>
        <w:t>355</w:t>
      </w:r>
      <w:r w:rsidR="00AE7571" w:rsidRPr="00854CF2">
        <w:rPr>
          <w:rFonts w:ascii="Times New Roman" w:eastAsia="Times New Roman" w:hAnsi="Times New Roman"/>
          <w:sz w:val="24"/>
          <w:szCs w:val="24"/>
          <w:lang w:val="bg-BG" w:eastAsia="bg-BG"/>
        </w:rPr>
        <w:t xml:space="preserve"> души или с 0,7</w:t>
      </w:r>
      <w:r w:rsidRPr="00854CF2">
        <w:rPr>
          <w:rFonts w:ascii="Times New Roman" w:eastAsia="Times New Roman" w:hAnsi="Times New Roman"/>
          <w:sz w:val="24"/>
          <w:szCs w:val="24"/>
          <w:lang w:val="bg-BG" w:eastAsia="bg-BG"/>
        </w:rPr>
        <w:t>3</w:t>
      </w:r>
      <w:r w:rsidR="00AE7571" w:rsidRPr="00854CF2">
        <w:rPr>
          <w:rFonts w:ascii="Times New Roman" w:eastAsia="Times New Roman" w:hAnsi="Times New Roman"/>
          <w:sz w:val="24"/>
          <w:szCs w:val="24"/>
          <w:lang w:val="bg-BG" w:eastAsia="bg-BG"/>
        </w:rPr>
        <w:t xml:space="preserve"> %.</w:t>
      </w:r>
      <w:r w:rsidR="00AE7571" w:rsidRPr="00854CF2">
        <w:rPr>
          <w:sz w:val="24"/>
          <w:szCs w:val="24"/>
          <w:lang w:val="bg-BG"/>
        </w:rPr>
        <w:t xml:space="preserve">  </w:t>
      </w:r>
      <w:r w:rsidR="00AE7571" w:rsidRPr="00854CF2">
        <w:rPr>
          <w:rFonts w:ascii="Times New Roman" w:eastAsia="Times New Roman" w:hAnsi="Times New Roman"/>
          <w:sz w:val="24"/>
          <w:szCs w:val="24"/>
          <w:lang w:val="bg-BG" w:eastAsia="bg-BG"/>
        </w:rPr>
        <w:t xml:space="preserve">В същото време се наблюдава </w:t>
      </w:r>
      <w:r w:rsidRPr="00854CF2">
        <w:rPr>
          <w:rFonts w:ascii="Times New Roman" w:eastAsia="Times New Roman" w:hAnsi="Times New Roman"/>
          <w:sz w:val="24"/>
          <w:szCs w:val="24"/>
          <w:lang w:val="bg-BG" w:eastAsia="bg-BG"/>
        </w:rPr>
        <w:t xml:space="preserve">по-нисък </w:t>
      </w:r>
      <w:r w:rsidR="00AE7571" w:rsidRPr="00854CF2">
        <w:rPr>
          <w:rFonts w:ascii="Times New Roman" w:eastAsia="Times New Roman" w:hAnsi="Times New Roman"/>
          <w:sz w:val="24"/>
          <w:szCs w:val="24"/>
          <w:lang w:val="bg-BG" w:eastAsia="bg-BG"/>
        </w:rPr>
        <w:t xml:space="preserve">спад на </w:t>
      </w:r>
      <w:r w:rsidR="0098593D">
        <w:rPr>
          <w:rFonts w:ascii="Times New Roman" w:eastAsia="Times New Roman" w:hAnsi="Times New Roman"/>
          <w:sz w:val="24"/>
          <w:szCs w:val="24"/>
          <w:lang w:val="bg-BG" w:eastAsia="bg-BG"/>
        </w:rPr>
        <w:t>населението на град Сливен  ( 88 575</w:t>
      </w:r>
      <w:r w:rsidRPr="00854CF2">
        <w:rPr>
          <w:rFonts w:ascii="Times New Roman" w:eastAsia="Times New Roman" w:hAnsi="Times New Roman"/>
          <w:sz w:val="24"/>
          <w:szCs w:val="24"/>
          <w:lang w:val="bg-BG" w:eastAsia="bg-BG"/>
        </w:rPr>
        <w:t xml:space="preserve"> </w:t>
      </w:r>
      <w:r w:rsidR="00AE7571" w:rsidRPr="00854CF2">
        <w:rPr>
          <w:rFonts w:ascii="Times New Roman" w:eastAsia="Times New Roman" w:hAnsi="Times New Roman"/>
          <w:sz w:val="24"/>
          <w:szCs w:val="24"/>
          <w:lang w:val="bg-BG" w:eastAsia="bg-BG"/>
        </w:rPr>
        <w:t>души ) с</w:t>
      </w:r>
      <w:r w:rsidR="00312D02">
        <w:rPr>
          <w:rFonts w:ascii="Times New Roman" w:eastAsia="Times New Roman" w:hAnsi="Times New Roman"/>
          <w:sz w:val="24"/>
          <w:szCs w:val="24"/>
          <w:lang w:val="bg-BG" w:eastAsia="bg-BG"/>
        </w:rPr>
        <w:t xml:space="preserve"> 316</w:t>
      </w:r>
      <w:r w:rsidRPr="00854CF2">
        <w:rPr>
          <w:rFonts w:ascii="Times New Roman" w:eastAsia="Times New Roman" w:hAnsi="Times New Roman"/>
          <w:sz w:val="24"/>
          <w:szCs w:val="24"/>
          <w:lang w:val="bg-BG" w:eastAsia="bg-BG"/>
        </w:rPr>
        <w:t xml:space="preserve"> души или 0,65%.</w:t>
      </w:r>
      <w:r w:rsidR="00EE5E85" w:rsidRPr="00854CF2">
        <w:rPr>
          <w:rFonts w:ascii="Times New Roman" w:eastAsia="Times New Roman" w:hAnsi="Times New Roman"/>
          <w:sz w:val="24"/>
          <w:szCs w:val="24"/>
          <w:lang w:val="bg-BG" w:eastAsia="bg-BG"/>
        </w:rPr>
        <w:t xml:space="preserve">, по нисък спрямо предходния период когато населението </w:t>
      </w:r>
      <w:r w:rsidR="00312D02">
        <w:rPr>
          <w:rFonts w:ascii="Times New Roman" w:eastAsia="Times New Roman" w:hAnsi="Times New Roman"/>
          <w:sz w:val="24"/>
          <w:szCs w:val="24"/>
          <w:lang w:val="bg-BG" w:eastAsia="bg-BG"/>
        </w:rPr>
        <w:t>намаля с 604</w:t>
      </w:r>
      <w:r w:rsidR="002F59BD">
        <w:rPr>
          <w:rFonts w:ascii="Times New Roman" w:eastAsia="Times New Roman" w:hAnsi="Times New Roman"/>
          <w:sz w:val="24"/>
          <w:szCs w:val="24"/>
          <w:lang w:val="bg-BG" w:eastAsia="bg-BG"/>
        </w:rPr>
        <w:t xml:space="preserve"> д</w:t>
      </w:r>
      <w:r w:rsidR="00EE5E85" w:rsidRPr="00854CF2">
        <w:rPr>
          <w:rFonts w:ascii="Times New Roman" w:eastAsia="Times New Roman" w:hAnsi="Times New Roman"/>
          <w:sz w:val="24"/>
          <w:szCs w:val="24"/>
          <w:lang w:val="bg-BG" w:eastAsia="bg-BG"/>
        </w:rPr>
        <w:t xml:space="preserve">уши или </w:t>
      </w:r>
      <w:r w:rsidR="00EE5E85" w:rsidRPr="00854CF2">
        <w:rPr>
          <w:rFonts w:ascii="Times New Roman" w:eastAsia="Times New Roman" w:hAnsi="Times New Roman"/>
          <w:sz w:val="24"/>
          <w:szCs w:val="24"/>
          <w:lang w:val="bg-BG" w:eastAsia="bg-BG"/>
        </w:rPr>
        <w:lastRenderedPageBreak/>
        <w:t>почти два пъти</w:t>
      </w:r>
      <w:r w:rsidR="004523E7" w:rsidRPr="00854CF2">
        <w:rPr>
          <w:rFonts w:ascii="Times New Roman" w:eastAsia="Times New Roman" w:hAnsi="Times New Roman"/>
          <w:sz w:val="24"/>
          <w:szCs w:val="24"/>
          <w:lang w:val="bg-BG" w:eastAsia="bg-BG"/>
        </w:rPr>
        <w:t>.</w:t>
      </w:r>
      <w:r w:rsidRPr="00854CF2">
        <w:rPr>
          <w:rFonts w:ascii="Times New Roman" w:eastAsia="Times New Roman" w:hAnsi="Times New Roman"/>
          <w:sz w:val="24"/>
          <w:szCs w:val="24"/>
          <w:lang w:val="bg-BG" w:eastAsia="bg-BG"/>
        </w:rPr>
        <w:t xml:space="preserve"> </w:t>
      </w:r>
      <w:r w:rsidR="00AE7571" w:rsidRPr="00854CF2">
        <w:rPr>
          <w:rFonts w:ascii="Times New Roman" w:eastAsia="Times New Roman" w:hAnsi="Times New Roman"/>
          <w:sz w:val="24"/>
          <w:szCs w:val="24"/>
          <w:lang w:val="bg-BG" w:eastAsia="bg-BG"/>
        </w:rPr>
        <w:t xml:space="preserve">В най-малката по брой население област в ЮИР - </w:t>
      </w:r>
      <w:r w:rsidR="00AE7571" w:rsidRPr="00854CF2">
        <w:rPr>
          <w:rFonts w:ascii="Times New Roman" w:eastAsia="Times New Roman" w:hAnsi="Times New Roman"/>
          <w:b/>
          <w:sz w:val="24"/>
          <w:szCs w:val="24"/>
          <w:lang w:val="bg-BG" w:eastAsia="bg-BG"/>
        </w:rPr>
        <w:t xml:space="preserve">област Ямбол,  общият брой население за отчетния период е </w:t>
      </w:r>
      <w:r w:rsidR="00312D02">
        <w:rPr>
          <w:rFonts w:ascii="Times New Roman" w:eastAsia="Times New Roman" w:hAnsi="Times New Roman"/>
          <w:b/>
          <w:sz w:val="24"/>
          <w:szCs w:val="24"/>
          <w:lang w:val="bg-BG" w:eastAsia="bg-BG"/>
        </w:rPr>
        <w:t xml:space="preserve">120 470 </w:t>
      </w:r>
      <w:r w:rsidR="00AE7571" w:rsidRPr="00854CF2">
        <w:rPr>
          <w:rFonts w:ascii="Times New Roman" w:eastAsia="Times New Roman" w:hAnsi="Times New Roman"/>
          <w:b/>
          <w:sz w:val="24"/>
          <w:szCs w:val="24"/>
          <w:lang w:val="bg-BG" w:eastAsia="bg-BG"/>
        </w:rPr>
        <w:t xml:space="preserve">души </w:t>
      </w:r>
      <w:r w:rsidR="009058BF" w:rsidRPr="00854CF2">
        <w:rPr>
          <w:rFonts w:ascii="Times New Roman" w:eastAsia="Times New Roman" w:hAnsi="Times New Roman"/>
          <w:sz w:val="24"/>
          <w:szCs w:val="24"/>
          <w:lang w:val="bg-BG" w:eastAsia="bg-BG"/>
        </w:rPr>
        <w:t>или  11,6</w:t>
      </w:r>
      <w:r w:rsidR="00AE7571" w:rsidRPr="00854CF2">
        <w:rPr>
          <w:rFonts w:ascii="Times New Roman" w:eastAsia="Times New Roman" w:hAnsi="Times New Roman"/>
          <w:sz w:val="24"/>
          <w:szCs w:val="24"/>
          <w:lang w:val="bg-BG" w:eastAsia="bg-BG"/>
        </w:rPr>
        <w:t>%</w:t>
      </w:r>
      <w:r w:rsidR="00AE7571" w:rsidRPr="00854CF2">
        <w:rPr>
          <w:sz w:val="24"/>
          <w:szCs w:val="24"/>
          <w:lang w:val="bg-BG"/>
        </w:rPr>
        <w:t xml:space="preserve"> </w:t>
      </w:r>
      <w:r w:rsidR="00AE7571" w:rsidRPr="00854CF2">
        <w:rPr>
          <w:rFonts w:ascii="Times New Roman" w:eastAsia="Times New Roman" w:hAnsi="Times New Roman"/>
          <w:sz w:val="24"/>
          <w:szCs w:val="24"/>
          <w:lang w:val="bg-BG" w:eastAsia="bg-BG"/>
        </w:rPr>
        <w:t xml:space="preserve">от населението на  </w:t>
      </w:r>
      <w:r w:rsidR="00AE7571" w:rsidRPr="00C73EA3">
        <w:rPr>
          <w:rFonts w:ascii="Times New Roman" w:eastAsia="Times New Roman" w:hAnsi="Times New Roman" w:cs="Times New Roman"/>
          <w:sz w:val="24"/>
          <w:szCs w:val="24"/>
          <w:lang w:val="bg-BG" w:eastAsia="bg-BG"/>
        </w:rPr>
        <w:t>ЮИР</w:t>
      </w:r>
      <w:r w:rsidR="00AE7571" w:rsidRPr="00C73EA3">
        <w:rPr>
          <w:rFonts w:ascii="Times New Roman" w:eastAsia="Times New Roman" w:hAnsi="Times New Roman" w:cs="Times New Roman"/>
          <w:b/>
          <w:sz w:val="24"/>
          <w:szCs w:val="24"/>
          <w:lang w:val="bg-BG" w:eastAsia="bg-BG"/>
        </w:rPr>
        <w:t xml:space="preserve">. </w:t>
      </w:r>
      <w:r w:rsidR="009058BF" w:rsidRPr="00C73EA3">
        <w:rPr>
          <w:rFonts w:ascii="Times New Roman" w:eastAsia="Times New Roman" w:hAnsi="Times New Roman" w:cs="Times New Roman"/>
          <w:sz w:val="24"/>
          <w:szCs w:val="24"/>
          <w:lang w:val="bg-BG" w:eastAsia="bg-BG"/>
        </w:rPr>
        <w:t>В</w:t>
      </w:r>
      <w:r w:rsidR="00312D02">
        <w:rPr>
          <w:rFonts w:ascii="Times New Roman" w:eastAsia="Times New Roman" w:hAnsi="Times New Roman"/>
          <w:sz w:val="24"/>
          <w:szCs w:val="24"/>
          <w:lang w:val="bg-BG" w:eastAsia="bg-BG"/>
        </w:rPr>
        <w:t xml:space="preserve"> сравнение с 2016</w:t>
      </w:r>
      <w:r w:rsidR="00AE7571" w:rsidRPr="00854CF2">
        <w:rPr>
          <w:rFonts w:ascii="Times New Roman" w:eastAsia="Times New Roman" w:hAnsi="Times New Roman"/>
          <w:sz w:val="24"/>
          <w:szCs w:val="24"/>
          <w:lang w:val="bg-BG" w:eastAsia="bg-BG"/>
        </w:rPr>
        <w:t xml:space="preserve"> г. се наблюдава  спад с 1 </w:t>
      </w:r>
      <w:r w:rsidR="00312D02">
        <w:rPr>
          <w:rFonts w:ascii="Times New Roman" w:eastAsia="Times New Roman" w:hAnsi="Times New Roman"/>
          <w:sz w:val="24"/>
          <w:szCs w:val="24"/>
          <w:lang w:val="bg-BG" w:eastAsia="bg-BG"/>
        </w:rPr>
        <w:t>806 души или с 1,25</w:t>
      </w:r>
      <w:r w:rsidR="00AE7571" w:rsidRPr="00854CF2">
        <w:rPr>
          <w:rFonts w:ascii="Times New Roman" w:eastAsia="Times New Roman" w:hAnsi="Times New Roman"/>
          <w:sz w:val="24"/>
          <w:szCs w:val="24"/>
          <w:lang w:val="bg-BG" w:eastAsia="bg-BG"/>
        </w:rPr>
        <w:t xml:space="preserve"> %</w:t>
      </w:r>
      <w:r w:rsidR="009058BF" w:rsidRPr="00854CF2">
        <w:rPr>
          <w:rFonts w:ascii="Times New Roman" w:eastAsia="Times New Roman" w:hAnsi="Times New Roman"/>
          <w:sz w:val="24"/>
          <w:szCs w:val="24"/>
          <w:lang w:val="bg-BG" w:eastAsia="bg-BG"/>
        </w:rPr>
        <w:t>. През отчетна</w:t>
      </w:r>
      <w:r w:rsidR="00545D66">
        <w:rPr>
          <w:rFonts w:ascii="Times New Roman" w:eastAsia="Times New Roman" w:hAnsi="Times New Roman"/>
          <w:sz w:val="24"/>
          <w:szCs w:val="24"/>
          <w:lang w:val="bg-BG" w:eastAsia="bg-BG"/>
        </w:rPr>
        <w:t>та</w:t>
      </w:r>
      <w:r w:rsidR="009058BF" w:rsidRPr="00854CF2">
        <w:rPr>
          <w:rFonts w:ascii="Times New Roman" w:eastAsia="Times New Roman" w:hAnsi="Times New Roman"/>
          <w:sz w:val="24"/>
          <w:szCs w:val="24"/>
          <w:lang w:val="bg-BG" w:eastAsia="bg-BG"/>
        </w:rPr>
        <w:t xml:space="preserve"> година </w:t>
      </w:r>
      <w:r w:rsidR="00AE7571" w:rsidRPr="00854CF2">
        <w:rPr>
          <w:rFonts w:ascii="Times New Roman" w:eastAsia="Times New Roman" w:hAnsi="Times New Roman"/>
          <w:sz w:val="24"/>
          <w:szCs w:val="24"/>
          <w:lang w:val="bg-BG" w:eastAsia="bg-BG"/>
        </w:rPr>
        <w:t xml:space="preserve"> населението в град Ямбол (</w:t>
      </w:r>
      <w:r w:rsidR="00312D02">
        <w:rPr>
          <w:rFonts w:ascii="Times New Roman" w:eastAsia="Times New Roman" w:hAnsi="Times New Roman"/>
          <w:sz w:val="24"/>
          <w:szCs w:val="24"/>
          <w:lang w:val="bg-BG" w:eastAsia="bg-BG"/>
        </w:rPr>
        <w:t xml:space="preserve"> 68 846</w:t>
      </w:r>
      <w:r w:rsidR="009058BF" w:rsidRPr="00854CF2">
        <w:rPr>
          <w:rFonts w:ascii="Times New Roman" w:eastAsia="Times New Roman" w:hAnsi="Times New Roman"/>
          <w:sz w:val="24"/>
          <w:szCs w:val="24"/>
          <w:lang w:val="bg-BG" w:eastAsia="bg-BG"/>
        </w:rPr>
        <w:t xml:space="preserve"> </w:t>
      </w:r>
      <w:r w:rsidR="00AE7571" w:rsidRPr="00854CF2">
        <w:rPr>
          <w:rFonts w:ascii="Times New Roman" w:eastAsia="Times New Roman" w:hAnsi="Times New Roman"/>
          <w:sz w:val="24"/>
          <w:szCs w:val="24"/>
          <w:lang w:val="bg-BG" w:eastAsia="bg-BG"/>
        </w:rPr>
        <w:t xml:space="preserve">души ) </w:t>
      </w:r>
      <w:r w:rsidR="00312D02">
        <w:rPr>
          <w:rFonts w:ascii="Times New Roman" w:eastAsia="Times New Roman" w:hAnsi="Times New Roman"/>
          <w:sz w:val="24"/>
          <w:szCs w:val="24"/>
          <w:lang w:val="bg-BG" w:eastAsia="bg-BG"/>
        </w:rPr>
        <w:t>отчита по-голям</w:t>
      </w:r>
      <w:r w:rsidR="009058BF" w:rsidRPr="00854CF2">
        <w:rPr>
          <w:rFonts w:ascii="Times New Roman" w:eastAsia="Times New Roman" w:hAnsi="Times New Roman"/>
          <w:sz w:val="24"/>
          <w:szCs w:val="24"/>
          <w:lang w:val="bg-BG" w:eastAsia="bg-BG"/>
        </w:rPr>
        <w:t xml:space="preserve"> спад </w:t>
      </w:r>
      <w:r w:rsidR="00AE7571" w:rsidRPr="00854CF2">
        <w:rPr>
          <w:rFonts w:ascii="Times New Roman" w:eastAsia="Times New Roman" w:hAnsi="Times New Roman"/>
          <w:sz w:val="24"/>
          <w:szCs w:val="24"/>
          <w:lang w:val="bg-BG" w:eastAsia="bg-BG"/>
        </w:rPr>
        <w:t xml:space="preserve">с </w:t>
      </w:r>
      <w:r w:rsidR="00312D02">
        <w:rPr>
          <w:rFonts w:ascii="Times New Roman" w:eastAsia="Times New Roman" w:hAnsi="Times New Roman"/>
          <w:sz w:val="24"/>
          <w:szCs w:val="24"/>
          <w:lang w:val="bg-BG" w:eastAsia="bg-BG"/>
        </w:rPr>
        <w:t>696</w:t>
      </w:r>
      <w:r w:rsidR="009058BF" w:rsidRPr="00854CF2">
        <w:rPr>
          <w:rFonts w:ascii="Times New Roman" w:eastAsia="Times New Roman" w:hAnsi="Times New Roman"/>
          <w:sz w:val="24"/>
          <w:szCs w:val="24"/>
          <w:lang w:val="bg-BG" w:eastAsia="bg-BG"/>
        </w:rPr>
        <w:t xml:space="preserve"> </w:t>
      </w:r>
      <w:r w:rsidR="00AE7571" w:rsidRPr="00854CF2">
        <w:rPr>
          <w:rFonts w:ascii="Times New Roman" w:eastAsia="Times New Roman" w:hAnsi="Times New Roman"/>
          <w:sz w:val="24"/>
          <w:szCs w:val="24"/>
          <w:lang w:val="bg-BG" w:eastAsia="bg-BG"/>
        </w:rPr>
        <w:t xml:space="preserve"> души или </w:t>
      </w:r>
      <w:r w:rsidR="009058BF" w:rsidRPr="00854CF2">
        <w:rPr>
          <w:rFonts w:ascii="Times New Roman" w:eastAsia="Times New Roman" w:hAnsi="Times New Roman"/>
          <w:sz w:val="24"/>
          <w:szCs w:val="24"/>
          <w:lang w:val="bg-BG" w:eastAsia="bg-BG"/>
        </w:rPr>
        <w:t xml:space="preserve">0,97 </w:t>
      </w:r>
      <w:r w:rsidR="00AE7571" w:rsidRPr="00854CF2">
        <w:rPr>
          <w:rFonts w:ascii="Times New Roman" w:eastAsia="Times New Roman" w:hAnsi="Times New Roman"/>
          <w:sz w:val="24"/>
          <w:szCs w:val="24"/>
          <w:lang w:val="bg-BG" w:eastAsia="bg-BG"/>
        </w:rPr>
        <w:t>%</w:t>
      </w:r>
      <w:r w:rsidR="004523E7" w:rsidRPr="00854CF2">
        <w:rPr>
          <w:rFonts w:ascii="Times New Roman" w:eastAsia="Times New Roman" w:hAnsi="Times New Roman"/>
          <w:sz w:val="24"/>
          <w:szCs w:val="24"/>
          <w:lang w:val="bg-BG" w:eastAsia="bg-BG"/>
        </w:rPr>
        <w:t xml:space="preserve">, спрямо предходния период, когато населението е намаляло с </w:t>
      </w:r>
      <w:r w:rsidR="00312D02">
        <w:rPr>
          <w:rFonts w:ascii="Times New Roman" w:eastAsia="Times New Roman" w:hAnsi="Times New Roman"/>
          <w:sz w:val="24"/>
          <w:szCs w:val="24"/>
          <w:lang w:val="bg-BG" w:eastAsia="bg-BG"/>
        </w:rPr>
        <w:t>682</w:t>
      </w:r>
      <w:r w:rsidR="004523E7" w:rsidRPr="00854CF2">
        <w:rPr>
          <w:rFonts w:ascii="Times New Roman" w:eastAsia="Times New Roman" w:hAnsi="Times New Roman"/>
          <w:sz w:val="24"/>
          <w:szCs w:val="24"/>
          <w:lang w:val="bg-BG" w:eastAsia="bg-BG"/>
        </w:rPr>
        <w:t xml:space="preserve"> души</w:t>
      </w:r>
      <w:r w:rsidR="00AE7571" w:rsidRPr="00854CF2">
        <w:rPr>
          <w:rFonts w:ascii="Times New Roman" w:eastAsia="Times New Roman" w:hAnsi="Times New Roman"/>
          <w:sz w:val="24"/>
          <w:szCs w:val="24"/>
          <w:lang w:val="bg-BG" w:eastAsia="bg-BG"/>
        </w:rPr>
        <w:t>. Темпът на намаляване на населението в област Ямбол е сходен  с този н</w:t>
      </w:r>
      <w:r w:rsidR="009058BF" w:rsidRPr="00854CF2">
        <w:rPr>
          <w:rFonts w:ascii="Times New Roman" w:eastAsia="Times New Roman" w:hAnsi="Times New Roman"/>
          <w:sz w:val="24"/>
          <w:szCs w:val="24"/>
          <w:lang w:val="bg-BG" w:eastAsia="bg-BG"/>
        </w:rPr>
        <w:t>а СИ</w:t>
      </w:r>
      <w:r w:rsidR="00AE7571" w:rsidRPr="00854CF2">
        <w:rPr>
          <w:rFonts w:ascii="Times New Roman" w:eastAsia="Times New Roman" w:hAnsi="Times New Roman"/>
          <w:sz w:val="24"/>
          <w:szCs w:val="24"/>
          <w:lang w:val="bg-BG" w:eastAsia="bg-BG"/>
        </w:rPr>
        <w:t xml:space="preserve">Р  </w:t>
      </w:r>
      <w:r w:rsidR="009058BF" w:rsidRPr="00854CF2">
        <w:rPr>
          <w:rFonts w:ascii="Times New Roman" w:eastAsia="Times New Roman" w:hAnsi="Times New Roman"/>
          <w:sz w:val="24"/>
          <w:szCs w:val="24"/>
          <w:lang w:val="bg-BG" w:eastAsia="bg-BG"/>
        </w:rPr>
        <w:t>с 1,2</w:t>
      </w:r>
      <w:r w:rsidR="00AE7571" w:rsidRPr="00854CF2">
        <w:rPr>
          <w:rFonts w:ascii="Times New Roman" w:eastAsia="Times New Roman" w:hAnsi="Times New Roman"/>
          <w:sz w:val="24"/>
          <w:szCs w:val="24"/>
          <w:lang w:val="bg-BG" w:eastAsia="bg-BG"/>
        </w:rPr>
        <w:t xml:space="preserve"> %. Отрицателната  тенденция, наблюдавана през последното десетилетие за съжаление се запазва, както за област  Ямбол, така и за областния град</w:t>
      </w:r>
      <w:r w:rsidR="009058BF" w:rsidRPr="00854CF2">
        <w:rPr>
          <w:rFonts w:ascii="Times New Roman" w:eastAsia="Times New Roman" w:hAnsi="Times New Roman"/>
          <w:sz w:val="24"/>
          <w:szCs w:val="24"/>
          <w:lang w:val="bg-BG" w:eastAsia="bg-BG"/>
        </w:rPr>
        <w:t xml:space="preserve">, но регистрираният темп на спад е по-малък.  </w:t>
      </w:r>
      <w:r w:rsidR="00AE7571" w:rsidRPr="00854CF2">
        <w:rPr>
          <w:rFonts w:ascii="Times New Roman" w:eastAsia="Times New Roman" w:hAnsi="Times New Roman"/>
          <w:sz w:val="24"/>
          <w:szCs w:val="24"/>
          <w:lang w:val="bg-BG" w:eastAsia="bg-BG"/>
        </w:rPr>
        <w:t xml:space="preserve"> </w:t>
      </w:r>
    </w:p>
    <w:p w:rsidR="00AE7571" w:rsidRPr="00DD686E" w:rsidRDefault="00AE7571" w:rsidP="00AE7571">
      <w:pPr>
        <w:rPr>
          <w:rFonts w:ascii="Times New Roman" w:hAnsi="Times New Roman"/>
          <w:b/>
          <w:lang w:val="bg-BG"/>
        </w:rPr>
      </w:pPr>
      <w:r w:rsidRPr="00DD686E">
        <w:rPr>
          <w:rFonts w:ascii="Times New Roman" w:eastAsia="Times New Roman" w:hAnsi="Times New Roman"/>
          <w:b/>
          <w:sz w:val="24"/>
          <w:szCs w:val="24"/>
          <w:lang w:val="bg-BG" w:eastAsia="bg-BG"/>
        </w:rPr>
        <w:t xml:space="preserve">          </w:t>
      </w:r>
      <w:r w:rsidR="00903E41" w:rsidRPr="00DD686E">
        <w:rPr>
          <w:rFonts w:ascii="Times New Roman" w:eastAsia="Times New Roman" w:hAnsi="Times New Roman"/>
          <w:b/>
          <w:sz w:val="24"/>
          <w:szCs w:val="24"/>
          <w:lang w:val="bg-BG" w:eastAsia="bg-BG"/>
        </w:rPr>
        <w:t xml:space="preserve">       </w:t>
      </w:r>
      <w:r w:rsidR="00697D4A" w:rsidRPr="00DD686E">
        <w:rPr>
          <w:rFonts w:ascii="Times New Roman" w:eastAsia="Times New Roman" w:hAnsi="Times New Roman"/>
          <w:b/>
          <w:sz w:val="24"/>
          <w:szCs w:val="24"/>
          <w:lang w:val="bg-BG" w:eastAsia="bg-BG"/>
        </w:rPr>
        <w:t>Фигура</w:t>
      </w:r>
      <w:r w:rsidR="00DD686E" w:rsidRPr="00DD686E">
        <w:rPr>
          <w:rFonts w:ascii="Times New Roman" w:eastAsia="Times New Roman" w:hAnsi="Times New Roman"/>
          <w:b/>
          <w:sz w:val="24"/>
          <w:szCs w:val="24"/>
          <w:lang w:val="bg-BG" w:eastAsia="bg-BG"/>
        </w:rPr>
        <w:t>3</w:t>
      </w:r>
      <w:r w:rsidR="00697D4A" w:rsidRPr="00DD686E">
        <w:rPr>
          <w:rFonts w:ascii="Times New Roman" w:eastAsia="Times New Roman" w:hAnsi="Times New Roman"/>
          <w:b/>
          <w:sz w:val="24"/>
          <w:szCs w:val="24"/>
          <w:lang w:eastAsia="bg-BG"/>
        </w:rPr>
        <w:t>.</w:t>
      </w:r>
      <w:r w:rsidRPr="00DD686E">
        <w:rPr>
          <w:rFonts w:ascii="Times New Roman" w:eastAsia="Times New Roman" w:hAnsi="Times New Roman"/>
          <w:b/>
          <w:sz w:val="24"/>
          <w:szCs w:val="24"/>
          <w:lang w:val="bg-BG" w:eastAsia="bg-BG"/>
        </w:rPr>
        <w:t xml:space="preserve"> </w:t>
      </w:r>
      <w:r w:rsidRPr="00DD686E">
        <w:rPr>
          <w:rFonts w:ascii="Times New Roman" w:hAnsi="Times New Roman"/>
          <w:b/>
          <w:sz w:val="24"/>
          <w:szCs w:val="24"/>
          <w:lang w:val="bg-BG"/>
        </w:rPr>
        <w:t xml:space="preserve">Население  </w:t>
      </w:r>
      <w:r w:rsidR="000A2421" w:rsidRPr="00DD686E">
        <w:rPr>
          <w:rFonts w:ascii="Times New Roman" w:hAnsi="Times New Roman"/>
          <w:b/>
          <w:sz w:val="24"/>
          <w:szCs w:val="24"/>
          <w:lang w:val="bg-BG"/>
        </w:rPr>
        <w:t xml:space="preserve">в ЮИР </w:t>
      </w:r>
      <w:r w:rsidR="000B5328" w:rsidRPr="00DD686E">
        <w:rPr>
          <w:rFonts w:ascii="Times New Roman" w:hAnsi="Times New Roman"/>
          <w:b/>
          <w:sz w:val="24"/>
          <w:szCs w:val="24"/>
          <w:lang w:val="bg-BG"/>
        </w:rPr>
        <w:t>по области</w:t>
      </w:r>
      <w:r w:rsidR="000A2421" w:rsidRPr="00DD686E">
        <w:rPr>
          <w:rFonts w:ascii="Times New Roman" w:hAnsi="Times New Roman"/>
          <w:b/>
          <w:sz w:val="24"/>
          <w:szCs w:val="24"/>
          <w:lang w:val="bg-BG"/>
        </w:rPr>
        <w:t xml:space="preserve"> за периода 2013-201</w:t>
      </w:r>
      <w:r w:rsidR="00894EE1" w:rsidRPr="00DD686E">
        <w:rPr>
          <w:rFonts w:ascii="Times New Roman" w:hAnsi="Times New Roman"/>
          <w:b/>
          <w:sz w:val="24"/>
          <w:szCs w:val="24"/>
          <w:lang w:val="bg-BG"/>
        </w:rPr>
        <w:t>7</w:t>
      </w:r>
      <w:r w:rsidRPr="00DD686E">
        <w:rPr>
          <w:rFonts w:ascii="Times New Roman" w:hAnsi="Times New Roman"/>
          <w:b/>
          <w:sz w:val="24"/>
          <w:szCs w:val="24"/>
          <w:lang w:val="bg-BG"/>
        </w:rPr>
        <w:t xml:space="preserve"> г., бр.</w:t>
      </w:r>
      <w:r w:rsidRPr="00DD686E">
        <w:rPr>
          <w:rFonts w:ascii="Times New Roman" w:hAnsi="Times New Roman"/>
          <w:b/>
          <w:lang w:val="bg-BG"/>
        </w:rPr>
        <w:t xml:space="preserve"> </w:t>
      </w:r>
    </w:p>
    <w:p w:rsidR="00AE7571" w:rsidRPr="00715238" w:rsidRDefault="00894EE1" w:rsidP="00715238">
      <w:pPr>
        <w:jc w:val="center"/>
        <w:rPr>
          <w:rFonts w:ascii="Times New Roman" w:hAnsi="Times New Roman"/>
          <w:b/>
          <w:i/>
          <w:lang w:val="bg-BG"/>
        </w:rPr>
      </w:pPr>
      <w:r>
        <w:rPr>
          <w:noProof/>
          <w:lang w:val="bg-BG" w:eastAsia="bg-BG"/>
        </w:rPr>
        <w:drawing>
          <wp:inline distT="0" distB="0" distL="0" distR="0" wp14:anchorId="6CA64F8C" wp14:editId="4346A273">
            <wp:extent cx="5635255" cy="3115340"/>
            <wp:effectExtent l="0" t="0" r="22860" b="279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7571" w:rsidRPr="009A1424" w:rsidRDefault="00903E41" w:rsidP="00E158C9">
      <w:pPr>
        <w:rPr>
          <w:rFonts w:ascii="Cambria" w:hAnsi="Cambria"/>
          <w:lang w:val="bg-BG"/>
        </w:rPr>
      </w:pPr>
      <w:r>
        <w:rPr>
          <w:rFonts w:ascii="Times New Roman" w:eastAsia="Times New Roman" w:hAnsi="Times New Roman"/>
          <w:b/>
          <w:i/>
          <w:sz w:val="24"/>
          <w:szCs w:val="24"/>
          <w:lang w:val="bg-BG" w:eastAsia="bg-BG"/>
        </w:rPr>
        <w:t xml:space="preserve">        </w:t>
      </w:r>
      <w:r w:rsidR="00DD686E">
        <w:rPr>
          <w:rFonts w:ascii="Times New Roman" w:eastAsia="Times New Roman" w:hAnsi="Times New Roman"/>
          <w:b/>
          <w:i/>
          <w:sz w:val="24"/>
          <w:szCs w:val="24"/>
          <w:lang w:val="bg-BG" w:eastAsia="bg-BG"/>
        </w:rPr>
        <w:t xml:space="preserve"> </w:t>
      </w:r>
      <w:r>
        <w:rPr>
          <w:rFonts w:ascii="Times New Roman" w:eastAsia="Times New Roman" w:hAnsi="Times New Roman"/>
          <w:b/>
          <w:i/>
          <w:sz w:val="24"/>
          <w:szCs w:val="24"/>
          <w:lang w:val="bg-BG" w:eastAsia="bg-BG"/>
        </w:rPr>
        <w:t xml:space="preserve"> </w:t>
      </w:r>
      <w:r w:rsidR="00AE7571" w:rsidRPr="009A1424">
        <w:rPr>
          <w:rFonts w:ascii="Times New Roman" w:eastAsia="Times New Roman" w:hAnsi="Times New Roman"/>
          <w:b/>
          <w:i/>
          <w:sz w:val="24"/>
          <w:szCs w:val="24"/>
          <w:lang w:val="bg-BG" w:eastAsia="bg-BG"/>
        </w:rPr>
        <w:t>Източник:  Национален статистически институт</w:t>
      </w:r>
    </w:p>
    <w:p w:rsidR="00313C63" w:rsidRDefault="00313C63" w:rsidP="000C636A">
      <w:pPr>
        <w:spacing w:after="0" w:line="360" w:lineRule="auto"/>
        <w:ind w:left="-142" w:right="157" w:firstLine="708"/>
        <w:jc w:val="both"/>
        <w:rPr>
          <w:rFonts w:ascii="Times New Roman" w:eastAsia="Times New Roman" w:hAnsi="Times New Roman"/>
          <w:sz w:val="24"/>
          <w:szCs w:val="24"/>
          <w:lang w:val="bg-BG" w:eastAsia="bg-BG"/>
        </w:rPr>
      </w:pPr>
      <w:r w:rsidRPr="00C62586">
        <w:rPr>
          <w:rFonts w:ascii="Times New Roman" w:eastAsia="Times New Roman" w:hAnsi="Times New Roman"/>
          <w:b/>
          <w:sz w:val="24"/>
          <w:szCs w:val="24"/>
          <w:lang w:val="bg-BG" w:eastAsia="bg-BG"/>
        </w:rPr>
        <w:t xml:space="preserve">През последното десетилетие  населението на </w:t>
      </w:r>
      <w:r w:rsidR="0085701A">
        <w:rPr>
          <w:rFonts w:ascii="Times New Roman" w:eastAsia="Times New Roman" w:hAnsi="Times New Roman"/>
          <w:b/>
          <w:sz w:val="24"/>
          <w:szCs w:val="24"/>
          <w:lang w:val="bg-BG" w:eastAsia="bg-BG"/>
        </w:rPr>
        <w:t>ЮИР намалява с 86 433</w:t>
      </w:r>
      <w:r w:rsidR="00C62586" w:rsidRPr="00C62586">
        <w:rPr>
          <w:rFonts w:ascii="Times New Roman" w:eastAsia="Times New Roman" w:hAnsi="Times New Roman"/>
          <w:b/>
          <w:sz w:val="24"/>
          <w:szCs w:val="24"/>
          <w:lang w:val="bg-BG" w:eastAsia="bg-BG"/>
        </w:rPr>
        <w:t xml:space="preserve"> души или 7,4 %,</w:t>
      </w:r>
      <w:r w:rsidR="0085701A">
        <w:rPr>
          <w:rFonts w:ascii="Times New Roman" w:eastAsia="Times New Roman" w:hAnsi="Times New Roman"/>
          <w:sz w:val="24"/>
          <w:szCs w:val="24"/>
          <w:lang w:val="bg-BG" w:eastAsia="bg-BG"/>
        </w:rPr>
        <w:t xml:space="preserve"> а в страната с 590 204</w:t>
      </w:r>
      <w:r w:rsidR="00C62586" w:rsidRPr="00C62586">
        <w:rPr>
          <w:rFonts w:ascii="Times New Roman" w:eastAsia="Times New Roman" w:hAnsi="Times New Roman"/>
          <w:sz w:val="24"/>
          <w:szCs w:val="24"/>
          <w:lang w:val="bg-BG" w:eastAsia="bg-BG"/>
        </w:rPr>
        <w:t xml:space="preserve"> души или 7,5%.  На регионално ниво темпът на спад е еднакъв с</w:t>
      </w:r>
      <w:r w:rsidR="00C62586">
        <w:rPr>
          <w:rFonts w:ascii="Times New Roman" w:eastAsia="Times New Roman" w:hAnsi="Times New Roman"/>
          <w:sz w:val="24"/>
          <w:szCs w:val="24"/>
          <w:lang w:val="bg-BG" w:eastAsia="bg-BG"/>
        </w:rPr>
        <w:t xml:space="preserve"> този за страната</w:t>
      </w:r>
      <w:r w:rsidR="00C62586" w:rsidRPr="00C62586">
        <w:rPr>
          <w:rFonts w:ascii="Times New Roman" w:eastAsia="Times New Roman" w:hAnsi="Times New Roman"/>
          <w:sz w:val="24"/>
          <w:szCs w:val="24"/>
          <w:lang w:val="bg-BG" w:eastAsia="bg-BG"/>
        </w:rPr>
        <w:t xml:space="preserve">, но във вътрешно регионален аспект се отчитат </w:t>
      </w:r>
      <w:r w:rsidR="00C62586">
        <w:rPr>
          <w:rFonts w:ascii="Times New Roman" w:eastAsia="Times New Roman" w:hAnsi="Times New Roman"/>
          <w:sz w:val="24"/>
          <w:szCs w:val="24"/>
          <w:lang w:val="bg-BG" w:eastAsia="bg-BG"/>
        </w:rPr>
        <w:t xml:space="preserve">различни </w:t>
      </w:r>
      <w:r w:rsidR="00C62586" w:rsidRPr="00C62586">
        <w:rPr>
          <w:rFonts w:ascii="Times New Roman" w:eastAsia="Times New Roman" w:hAnsi="Times New Roman"/>
          <w:sz w:val="24"/>
          <w:szCs w:val="24"/>
          <w:lang w:val="bg-BG" w:eastAsia="bg-BG"/>
        </w:rPr>
        <w:t>нива на спад от 1,2% до 15,3%.</w:t>
      </w:r>
      <w:r w:rsidR="008E0336">
        <w:rPr>
          <w:rFonts w:ascii="Times New Roman" w:eastAsia="Times New Roman" w:hAnsi="Times New Roman"/>
          <w:sz w:val="24"/>
          <w:szCs w:val="24"/>
          <w:lang w:val="bg-BG" w:eastAsia="bg-BG"/>
        </w:rPr>
        <w:t xml:space="preserve"> </w:t>
      </w:r>
      <w:r w:rsidR="008E0336" w:rsidRPr="008E0336">
        <w:rPr>
          <w:rFonts w:ascii="Times New Roman" w:eastAsia="Times New Roman" w:hAnsi="Times New Roman"/>
          <w:sz w:val="24"/>
          <w:szCs w:val="24"/>
          <w:lang w:val="bg-BG" w:eastAsia="bg-BG"/>
        </w:rPr>
        <w:t>Н</w:t>
      </w:r>
      <w:r w:rsidRPr="008E0336">
        <w:rPr>
          <w:rFonts w:ascii="Times New Roman" w:eastAsia="Times New Roman" w:hAnsi="Times New Roman"/>
          <w:sz w:val="24"/>
          <w:szCs w:val="24"/>
          <w:lang w:val="bg-BG" w:eastAsia="bg-BG"/>
        </w:rPr>
        <w:t xml:space="preserve">ай- значително </w:t>
      </w:r>
      <w:r w:rsidR="008E0336" w:rsidRPr="008E0336">
        <w:rPr>
          <w:rFonts w:ascii="Times New Roman" w:eastAsia="Times New Roman" w:hAnsi="Times New Roman"/>
          <w:sz w:val="24"/>
          <w:szCs w:val="24"/>
          <w:lang w:val="bg-BG" w:eastAsia="bg-BG"/>
        </w:rPr>
        <w:t xml:space="preserve">намалява населението в </w:t>
      </w:r>
      <w:r w:rsidRPr="008E0336">
        <w:rPr>
          <w:rFonts w:ascii="Times New Roman" w:eastAsia="Times New Roman" w:hAnsi="Times New Roman"/>
          <w:sz w:val="24"/>
          <w:szCs w:val="24"/>
          <w:lang w:val="bg-BG" w:eastAsia="bg-BG"/>
        </w:rPr>
        <w:t>област Ямбол с</w:t>
      </w:r>
      <w:r w:rsidRPr="00C62586">
        <w:rPr>
          <w:rFonts w:ascii="Times New Roman" w:eastAsia="Times New Roman" w:hAnsi="Times New Roman"/>
          <w:b/>
          <w:sz w:val="24"/>
          <w:szCs w:val="24"/>
          <w:lang w:val="bg-BG" w:eastAsia="bg-BG"/>
        </w:rPr>
        <w:t xml:space="preserve"> </w:t>
      </w:r>
      <w:r w:rsidR="0085701A">
        <w:rPr>
          <w:rFonts w:ascii="Times New Roman" w:eastAsia="Times New Roman" w:hAnsi="Times New Roman"/>
          <w:sz w:val="24"/>
          <w:szCs w:val="24"/>
          <w:lang w:val="bg-BG" w:eastAsia="bg-BG"/>
        </w:rPr>
        <w:t>22 005</w:t>
      </w:r>
      <w:r w:rsidRPr="00C62586">
        <w:rPr>
          <w:rFonts w:ascii="Times New Roman" w:eastAsia="Times New Roman" w:hAnsi="Times New Roman"/>
          <w:sz w:val="24"/>
          <w:szCs w:val="24"/>
          <w:lang w:val="bg-BG" w:eastAsia="bg-BG"/>
        </w:rPr>
        <w:t xml:space="preserve"> души или 15,3%</w:t>
      </w:r>
      <w:r w:rsidR="008E0336">
        <w:rPr>
          <w:rFonts w:ascii="Times New Roman" w:eastAsia="Times New Roman" w:hAnsi="Times New Roman"/>
          <w:sz w:val="24"/>
          <w:szCs w:val="24"/>
          <w:lang w:val="bg-BG" w:eastAsia="bg-BG"/>
        </w:rPr>
        <w:t xml:space="preserve">, а най-малко в </w:t>
      </w:r>
      <w:r w:rsidRPr="00C62586">
        <w:rPr>
          <w:rFonts w:ascii="Times New Roman" w:eastAsia="Times New Roman" w:hAnsi="Times New Roman"/>
          <w:sz w:val="24"/>
          <w:szCs w:val="24"/>
          <w:lang w:val="bg-BG" w:eastAsia="bg-BG"/>
        </w:rPr>
        <w:t xml:space="preserve"> област Бургас с  </w:t>
      </w:r>
      <w:r w:rsidR="0085701A">
        <w:rPr>
          <w:rFonts w:ascii="Times New Roman" w:eastAsia="Times New Roman" w:hAnsi="Times New Roman"/>
          <w:sz w:val="24"/>
          <w:szCs w:val="24"/>
          <w:lang w:val="bg-BG" w:eastAsia="bg-BG"/>
        </w:rPr>
        <w:t>8 516</w:t>
      </w:r>
      <w:r w:rsidRPr="00C62586">
        <w:rPr>
          <w:rFonts w:ascii="Times New Roman" w:eastAsia="Times New Roman" w:hAnsi="Times New Roman"/>
          <w:sz w:val="24"/>
          <w:szCs w:val="24"/>
          <w:lang w:val="bg-BG" w:eastAsia="bg-BG"/>
        </w:rPr>
        <w:t xml:space="preserve"> души или 1,2 %. В същото време населението на област Сливен намалява с </w:t>
      </w:r>
      <w:r w:rsidR="00C62586" w:rsidRPr="00C62586">
        <w:rPr>
          <w:rFonts w:ascii="Times New Roman" w:eastAsia="Times New Roman" w:hAnsi="Times New Roman"/>
          <w:sz w:val="24"/>
          <w:szCs w:val="24"/>
          <w:lang w:val="bg-BG" w:eastAsia="bg-BG"/>
        </w:rPr>
        <w:t>1</w:t>
      </w:r>
      <w:r w:rsidRPr="00C62586">
        <w:rPr>
          <w:rFonts w:ascii="Times New Roman" w:eastAsia="Times New Roman" w:hAnsi="Times New Roman"/>
          <w:sz w:val="24"/>
          <w:szCs w:val="24"/>
          <w:lang w:val="bg-BG" w:eastAsia="bg-BG"/>
        </w:rPr>
        <w:t xml:space="preserve">9 381 души или 9,2 % </w:t>
      </w:r>
      <w:r w:rsidR="00C62586" w:rsidRPr="00C62586">
        <w:rPr>
          <w:rFonts w:ascii="Times New Roman" w:eastAsia="Times New Roman" w:hAnsi="Times New Roman"/>
          <w:sz w:val="24"/>
          <w:szCs w:val="24"/>
          <w:lang w:val="bg-BG" w:eastAsia="bg-BG"/>
        </w:rPr>
        <w:t xml:space="preserve">, а на област Стара Загора с 36 965 души или 10,3 %. </w:t>
      </w:r>
      <w:r w:rsidRPr="00C62586">
        <w:rPr>
          <w:rFonts w:ascii="Times New Roman" w:eastAsia="Times New Roman" w:hAnsi="Times New Roman"/>
          <w:sz w:val="24"/>
          <w:szCs w:val="24"/>
          <w:lang w:val="bg-BG" w:eastAsia="bg-BG"/>
        </w:rPr>
        <w:t xml:space="preserve"> </w:t>
      </w:r>
    </w:p>
    <w:p w:rsidR="00DC1F13" w:rsidRDefault="0085701A" w:rsidP="000C636A">
      <w:pPr>
        <w:spacing w:after="0" w:line="360" w:lineRule="auto"/>
        <w:ind w:left="-142" w:right="157" w:firstLine="850"/>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2017</w:t>
      </w:r>
      <w:r w:rsidR="002E1B15" w:rsidRPr="00DC1F13">
        <w:rPr>
          <w:rFonts w:ascii="Times New Roman" w:eastAsia="Times New Roman" w:hAnsi="Times New Roman"/>
          <w:b/>
          <w:sz w:val="24"/>
          <w:szCs w:val="24"/>
          <w:lang w:val="bg-BG" w:eastAsia="bg-BG"/>
        </w:rPr>
        <w:t xml:space="preserve"> г. </w:t>
      </w:r>
      <w:r w:rsidR="00817B5B" w:rsidRPr="00DC1F13">
        <w:rPr>
          <w:rFonts w:ascii="Times New Roman" w:eastAsia="Times New Roman" w:hAnsi="Times New Roman"/>
          <w:b/>
          <w:sz w:val="24"/>
          <w:szCs w:val="24"/>
          <w:lang w:eastAsia="bg-BG"/>
        </w:rPr>
        <w:t xml:space="preserve"> </w:t>
      </w:r>
      <w:r w:rsidR="00817B5B" w:rsidRPr="00DC1F13">
        <w:rPr>
          <w:rFonts w:ascii="Times New Roman" w:eastAsia="Times New Roman" w:hAnsi="Times New Roman"/>
          <w:b/>
          <w:sz w:val="24"/>
          <w:szCs w:val="24"/>
          <w:lang w:val="bg-BG" w:eastAsia="bg-BG"/>
        </w:rPr>
        <w:t xml:space="preserve">населението на областните градове възлиза на </w:t>
      </w:r>
      <w:r w:rsidR="00C03BDE">
        <w:rPr>
          <w:rFonts w:ascii="Times New Roman" w:eastAsia="Times New Roman" w:hAnsi="Times New Roman"/>
          <w:b/>
          <w:sz w:val="24"/>
          <w:szCs w:val="24"/>
          <w:lang w:val="bg-BG" w:eastAsia="bg-BG"/>
        </w:rPr>
        <w:t>497 978 души или 47,9</w:t>
      </w:r>
      <w:r w:rsidR="00817B5B" w:rsidRPr="00DC1F13">
        <w:rPr>
          <w:rFonts w:ascii="Times New Roman" w:eastAsia="Times New Roman" w:hAnsi="Times New Roman"/>
          <w:b/>
          <w:sz w:val="24"/>
          <w:szCs w:val="24"/>
          <w:lang w:val="bg-BG" w:eastAsia="bg-BG"/>
        </w:rPr>
        <w:t xml:space="preserve"> %</w:t>
      </w:r>
      <w:r w:rsidR="00817B5B">
        <w:rPr>
          <w:rFonts w:ascii="Times New Roman" w:eastAsia="Times New Roman" w:hAnsi="Times New Roman"/>
          <w:sz w:val="24"/>
          <w:szCs w:val="24"/>
          <w:lang w:val="bg-BG" w:eastAsia="bg-BG"/>
        </w:rPr>
        <w:t xml:space="preserve"> от населението на района. В сравнение с предходната година всички градове отчитат спад на населението. </w:t>
      </w:r>
      <w:r w:rsidR="00817B5B" w:rsidRPr="00DC1F13">
        <w:rPr>
          <w:rFonts w:ascii="Times New Roman" w:eastAsia="Times New Roman" w:hAnsi="Times New Roman"/>
          <w:sz w:val="24"/>
          <w:szCs w:val="24"/>
          <w:lang w:val="bg-BG" w:eastAsia="bg-BG"/>
        </w:rPr>
        <w:t>През 2016 г. гр</w:t>
      </w:r>
      <w:r w:rsidR="002E1B15" w:rsidRPr="00DC1F13">
        <w:rPr>
          <w:rFonts w:ascii="Times New Roman" w:eastAsia="Times New Roman" w:hAnsi="Times New Roman"/>
          <w:sz w:val="24"/>
          <w:szCs w:val="24"/>
          <w:lang w:val="bg-BG" w:eastAsia="bg-BG"/>
        </w:rPr>
        <w:t>.Бургас</w:t>
      </w:r>
      <w:r w:rsidR="00817B5B" w:rsidRPr="00DC1F13">
        <w:rPr>
          <w:rFonts w:ascii="Times New Roman" w:eastAsia="Times New Roman" w:hAnsi="Times New Roman"/>
          <w:sz w:val="24"/>
          <w:szCs w:val="24"/>
          <w:lang w:val="bg-BG" w:eastAsia="bg-BG"/>
        </w:rPr>
        <w:t xml:space="preserve"> отчита спад на на</w:t>
      </w:r>
      <w:r w:rsidR="00DC1F13" w:rsidRPr="00DC1F13">
        <w:rPr>
          <w:rFonts w:ascii="Times New Roman" w:eastAsia="Times New Roman" w:hAnsi="Times New Roman"/>
          <w:sz w:val="24"/>
          <w:szCs w:val="24"/>
          <w:lang w:val="bg-BG" w:eastAsia="bg-BG"/>
        </w:rPr>
        <w:t>селението с</w:t>
      </w:r>
      <w:r w:rsidR="00CB3E8F">
        <w:rPr>
          <w:rFonts w:ascii="Times New Roman" w:eastAsia="Times New Roman" w:hAnsi="Times New Roman"/>
          <w:sz w:val="24"/>
          <w:szCs w:val="24"/>
          <w:lang w:val="bg-BG" w:eastAsia="bg-BG"/>
        </w:rPr>
        <w:t>ъс</w:t>
      </w:r>
      <w:r w:rsidR="00DC1F13" w:rsidRPr="00DC1F13">
        <w:rPr>
          <w:rFonts w:ascii="Times New Roman" w:eastAsia="Times New Roman" w:hAnsi="Times New Roman"/>
          <w:sz w:val="24"/>
          <w:szCs w:val="24"/>
          <w:lang w:val="bg-BG" w:eastAsia="bg-BG"/>
        </w:rPr>
        <w:t xml:space="preserve"> </w:t>
      </w:r>
      <w:r w:rsidR="00CB3E8F">
        <w:rPr>
          <w:rFonts w:ascii="Times New Roman" w:eastAsia="Times New Roman" w:hAnsi="Times New Roman"/>
          <w:sz w:val="24"/>
          <w:szCs w:val="24"/>
          <w:lang w:val="bg-BG" w:eastAsia="bg-BG"/>
        </w:rPr>
        <w:t>129</w:t>
      </w:r>
      <w:r w:rsidR="00DC1F13" w:rsidRPr="00DC1F13">
        <w:rPr>
          <w:rFonts w:ascii="Times New Roman" w:eastAsia="Times New Roman" w:hAnsi="Times New Roman"/>
          <w:sz w:val="24"/>
          <w:szCs w:val="24"/>
          <w:lang w:val="bg-BG" w:eastAsia="bg-BG"/>
        </w:rPr>
        <w:t xml:space="preserve"> души или 0,12%, гр. </w:t>
      </w:r>
      <w:r w:rsidR="00DC1F13" w:rsidRPr="00DC1F13">
        <w:rPr>
          <w:rFonts w:ascii="Times New Roman" w:eastAsia="Times New Roman" w:hAnsi="Times New Roman"/>
          <w:sz w:val="24"/>
          <w:szCs w:val="24"/>
          <w:lang w:val="bg-BG" w:eastAsia="bg-BG"/>
        </w:rPr>
        <w:lastRenderedPageBreak/>
        <w:t xml:space="preserve">Сливен с </w:t>
      </w:r>
      <w:r w:rsidR="00CB3E8F">
        <w:rPr>
          <w:rFonts w:ascii="Times New Roman" w:eastAsia="Times New Roman" w:hAnsi="Times New Roman"/>
          <w:sz w:val="24"/>
          <w:szCs w:val="24"/>
          <w:lang w:val="bg-BG" w:eastAsia="bg-BG"/>
        </w:rPr>
        <w:t>676</w:t>
      </w:r>
      <w:r w:rsidR="00DC1F13" w:rsidRPr="00DC1F13">
        <w:rPr>
          <w:rFonts w:ascii="Times New Roman" w:eastAsia="Times New Roman" w:hAnsi="Times New Roman"/>
          <w:sz w:val="24"/>
          <w:szCs w:val="24"/>
          <w:lang w:val="bg-BG" w:eastAsia="bg-BG"/>
        </w:rPr>
        <w:t xml:space="preserve"> души или 0,65 %, гр. Стара Загора  с 26 д</w:t>
      </w:r>
      <w:r w:rsidR="00CB3E8F">
        <w:rPr>
          <w:rFonts w:ascii="Times New Roman" w:eastAsia="Times New Roman" w:hAnsi="Times New Roman"/>
          <w:sz w:val="24"/>
          <w:szCs w:val="24"/>
          <w:lang w:val="bg-BG" w:eastAsia="bg-BG"/>
        </w:rPr>
        <w:t>уши или 0,01 %, а гр.Ямбол с 696</w:t>
      </w:r>
      <w:r w:rsidR="00DC1F13" w:rsidRPr="00DC1F13">
        <w:rPr>
          <w:rFonts w:ascii="Times New Roman" w:eastAsia="Times New Roman" w:hAnsi="Times New Roman"/>
          <w:sz w:val="24"/>
          <w:szCs w:val="24"/>
          <w:lang w:val="bg-BG" w:eastAsia="bg-BG"/>
        </w:rPr>
        <w:t xml:space="preserve"> души или 0,97 %.</w:t>
      </w:r>
    </w:p>
    <w:p w:rsidR="002E1B15" w:rsidRDefault="00DC1F13" w:rsidP="000C636A">
      <w:pPr>
        <w:spacing w:after="0" w:line="360" w:lineRule="auto"/>
        <w:ind w:left="-142" w:right="157" w:firstLine="850"/>
        <w:jc w:val="both"/>
        <w:rPr>
          <w:rFonts w:ascii="Times New Roman" w:eastAsia="Times New Roman" w:hAnsi="Times New Roman"/>
          <w:sz w:val="24"/>
          <w:szCs w:val="24"/>
          <w:lang w:val="bg-BG" w:eastAsia="bg-BG"/>
        </w:rPr>
      </w:pPr>
      <w:r w:rsidRPr="00DC1F13">
        <w:rPr>
          <w:rFonts w:ascii="Times New Roman" w:eastAsia="Times New Roman" w:hAnsi="Times New Roman"/>
          <w:b/>
          <w:sz w:val="24"/>
          <w:szCs w:val="24"/>
          <w:lang w:val="bg-BG" w:eastAsia="bg-BG"/>
        </w:rPr>
        <w:t>През последното десетилетие единствено  населението на гр. Бургас се увеличава</w:t>
      </w:r>
      <w:r w:rsidR="00CB3E8F">
        <w:rPr>
          <w:rFonts w:ascii="Times New Roman" w:eastAsia="Times New Roman" w:hAnsi="Times New Roman"/>
          <w:sz w:val="24"/>
          <w:szCs w:val="24"/>
          <w:lang w:val="bg-BG" w:eastAsia="bg-BG"/>
        </w:rPr>
        <w:t xml:space="preserve"> с 14 794</w:t>
      </w:r>
      <w:r w:rsidR="00E24924">
        <w:rPr>
          <w:rFonts w:ascii="Times New Roman" w:eastAsia="Times New Roman" w:hAnsi="Times New Roman"/>
          <w:sz w:val="24"/>
          <w:szCs w:val="24"/>
          <w:lang w:val="bg-BG" w:eastAsia="bg-BG"/>
        </w:rPr>
        <w:t xml:space="preserve"> души</w:t>
      </w:r>
      <w:r>
        <w:rPr>
          <w:rFonts w:ascii="Times New Roman" w:eastAsia="Times New Roman" w:hAnsi="Times New Roman"/>
          <w:sz w:val="24"/>
          <w:szCs w:val="24"/>
          <w:lang w:val="bg-BG" w:eastAsia="bg-BG"/>
        </w:rPr>
        <w:t>, а н</w:t>
      </w:r>
      <w:r w:rsidR="002E1B15" w:rsidRPr="00854CF2">
        <w:rPr>
          <w:rFonts w:ascii="Times New Roman" w:eastAsia="Times New Roman" w:hAnsi="Times New Roman"/>
          <w:sz w:val="24"/>
          <w:szCs w:val="24"/>
          <w:lang w:val="bg-BG" w:eastAsia="bg-BG"/>
        </w:rPr>
        <w:t>аселението на останалите областни градове намалява, макар и с по-малък темп  през отчетната година. През последното десетилетие населението на гр.Сливен намаля</w:t>
      </w:r>
      <w:r w:rsidR="00CA3915">
        <w:rPr>
          <w:rFonts w:ascii="Times New Roman" w:eastAsia="Times New Roman" w:hAnsi="Times New Roman"/>
          <w:sz w:val="24"/>
          <w:szCs w:val="24"/>
          <w:lang w:val="bg-BG" w:eastAsia="bg-BG"/>
        </w:rPr>
        <w:t>ва</w:t>
      </w:r>
      <w:r w:rsidR="00E24924">
        <w:rPr>
          <w:rFonts w:ascii="Times New Roman" w:eastAsia="Times New Roman" w:hAnsi="Times New Roman"/>
          <w:sz w:val="24"/>
          <w:szCs w:val="24"/>
          <w:lang w:val="bg-BG" w:eastAsia="bg-BG"/>
        </w:rPr>
        <w:t xml:space="preserve"> с 8 141 души, </w:t>
      </w:r>
      <w:r w:rsidR="002E1B15" w:rsidRPr="00854CF2">
        <w:rPr>
          <w:rFonts w:ascii="Times New Roman" w:eastAsia="Times New Roman" w:hAnsi="Times New Roman"/>
          <w:sz w:val="24"/>
          <w:szCs w:val="24"/>
          <w:lang w:val="bg-BG" w:eastAsia="bg-BG"/>
        </w:rPr>
        <w:t>на г</w:t>
      </w:r>
      <w:r w:rsidR="00E24924">
        <w:rPr>
          <w:rFonts w:ascii="Times New Roman" w:eastAsia="Times New Roman" w:hAnsi="Times New Roman"/>
          <w:sz w:val="24"/>
          <w:szCs w:val="24"/>
          <w:lang w:val="bg-BG" w:eastAsia="bg-BG"/>
        </w:rPr>
        <w:t xml:space="preserve">р.Стара Загора с 3 996 души, </w:t>
      </w:r>
      <w:r w:rsidR="002E1B15" w:rsidRPr="00854CF2">
        <w:rPr>
          <w:rFonts w:ascii="Times New Roman" w:eastAsia="Times New Roman" w:hAnsi="Times New Roman"/>
          <w:sz w:val="24"/>
          <w:szCs w:val="24"/>
          <w:lang w:val="bg-BG" w:eastAsia="bg-BG"/>
        </w:rPr>
        <w:t xml:space="preserve">а </w:t>
      </w:r>
      <w:r w:rsidR="00CA3915">
        <w:rPr>
          <w:rFonts w:ascii="Times New Roman" w:eastAsia="Times New Roman" w:hAnsi="Times New Roman"/>
          <w:sz w:val="24"/>
          <w:szCs w:val="24"/>
          <w:lang w:val="bg-BG" w:eastAsia="bg-BG"/>
        </w:rPr>
        <w:t>на</w:t>
      </w:r>
      <w:r w:rsidR="00E24924">
        <w:rPr>
          <w:rFonts w:ascii="Times New Roman" w:eastAsia="Times New Roman" w:hAnsi="Times New Roman"/>
          <w:sz w:val="24"/>
          <w:szCs w:val="24"/>
          <w:lang w:val="bg-BG" w:eastAsia="bg-BG"/>
        </w:rPr>
        <w:t xml:space="preserve"> гр.Ямбол с 9 456 души.</w:t>
      </w:r>
    </w:p>
    <w:p w:rsidR="00752455" w:rsidRPr="00854CF2" w:rsidRDefault="00752455" w:rsidP="000C636A">
      <w:pPr>
        <w:spacing w:after="0" w:line="360" w:lineRule="auto"/>
        <w:ind w:left="-142" w:right="157" w:firstLine="850"/>
        <w:jc w:val="both"/>
        <w:rPr>
          <w:rFonts w:ascii="Times New Roman" w:eastAsia="Times New Roman" w:hAnsi="Times New Roman"/>
          <w:sz w:val="24"/>
          <w:szCs w:val="24"/>
          <w:lang w:val="bg-BG" w:eastAsia="bg-BG"/>
        </w:rPr>
      </w:pPr>
    </w:p>
    <w:p w:rsidR="00DD686E" w:rsidRDefault="00DD686E" w:rsidP="001A1D3A">
      <w:pPr>
        <w:spacing w:after="0" w:line="360" w:lineRule="auto"/>
        <w:ind w:right="157" w:firstLine="708"/>
        <w:jc w:val="both"/>
        <w:rPr>
          <w:rFonts w:ascii="Times New Roman" w:eastAsia="Times New Roman" w:hAnsi="Times New Roman"/>
          <w:b/>
          <w:i/>
          <w:sz w:val="24"/>
          <w:szCs w:val="24"/>
          <w:lang w:val="bg-BG" w:eastAsia="bg-BG"/>
        </w:rPr>
      </w:pPr>
    </w:p>
    <w:p w:rsidR="00DD686E" w:rsidRDefault="00DD686E" w:rsidP="001A1D3A">
      <w:pPr>
        <w:spacing w:after="0" w:line="360" w:lineRule="auto"/>
        <w:ind w:right="157" w:firstLine="708"/>
        <w:jc w:val="both"/>
        <w:rPr>
          <w:rFonts w:ascii="Times New Roman" w:eastAsia="Times New Roman" w:hAnsi="Times New Roman"/>
          <w:b/>
          <w:i/>
          <w:sz w:val="24"/>
          <w:szCs w:val="24"/>
          <w:lang w:val="bg-BG" w:eastAsia="bg-BG"/>
        </w:rPr>
      </w:pPr>
    </w:p>
    <w:p w:rsidR="00312038" w:rsidRPr="00DD686E" w:rsidRDefault="00697D4A" w:rsidP="001A1D3A">
      <w:pPr>
        <w:spacing w:after="0" w:line="360" w:lineRule="auto"/>
        <w:ind w:right="157" w:firstLine="708"/>
        <w:jc w:val="both"/>
        <w:rPr>
          <w:rFonts w:ascii="Times New Roman" w:eastAsia="Times New Roman" w:hAnsi="Times New Roman"/>
          <w:b/>
          <w:sz w:val="24"/>
          <w:szCs w:val="24"/>
          <w:lang w:val="bg-BG" w:eastAsia="bg-BG"/>
        </w:rPr>
      </w:pPr>
      <w:r w:rsidRPr="00DD686E">
        <w:rPr>
          <w:rFonts w:ascii="Times New Roman" w:eastAsia="Times New Roman" w:hAnsi="Times New Roman"/>
          <w:b/>
          <w:sz w:val="24"/>
          <w:szCs w:val="24"/>
          <w:lang w:val="bg-BG" w:eastAsia="bg-BG"/>
        </w:rPr>
        <w:t>Фигур</w:t>
      </w:r>
      <w:r w:rsidRPr="00DD686E">
        <w:rPr>
          <w:rFonts w:ascii="Times New Roman" w:eastAsia="Times New Roman" w:hAnsi="Times New Roman"/>
          <w:b/>
          <w:sz w:val="24"/>
          <w:szCs w:val="24"/>
          <w:lang w:eastAsia="bg-BG"/>
        </w:rPr>
        <w:t xml:space="preserve">a </w:t>
      </w:r>
      <w:r w:rsidR="00DD686E" w:rsidRPr="00DD686E">
        <w:rPr>
          <w:rFonts w:ascii="Times New Roman" w:eastAsia="Times New Roman" w:hAnsi="Times New Roman"/>
          <w:b/>
          <w:sz w:val="24"/>
          <w:szCs w:val="24"/>
          <w:lang w:val="bg-BG" w:eastAsia="bg-BG"/>
        </w:rPr>
        <w:t>4</w:t>
      </w:r>
      <w:r w:rsidR="00312038" w:rsidRPr="00DD686E">
        <w:rPr>
          <w:rFonts w:ascii="Times New Roman" w:eastAsia="Times New Roman" w:hAnsi="Times New Roman"/>
          <w:b/>
          <w:sz w:val="24"/>
          <w:szCs w:val="24"/>
          <w:lang w:val="bg-BG" w:eastAsia="bg-BG"/>
        </w:rPr>
        <w:t>.</w:t>
      </w:r>
      <w:r w:rsidRPr="00DD686E">
        <w:rPr>
          <w:rFonts w:ascii="Times New Roman" w:eastAsia="Times New Roman" w:hAnsi="Times New Roman"/>
          <w:b/>
          <w:sz w:val="24"/>
          <w:szCs w:val="24"/>
          <w:lang w:eastAsia="bg-BG"/>
        </w:rPr>
        <w:t xml:space="preserve"> </w:t>
      </w:r>
      <w:r w:rsidR="00312038" w:rsidRPr="00DD686E">
        <w:rPr>
          <w:rFonts w:ascii="Times New Roman" w:eastAsia="Times New Roman" w:hAnsi="Times New Roman"/>
          <w:b/>
          <w:sz w:val="24"/>
          <w:szCs w:val="24"/>
          <w:lang w:val="bg-BG" w:eastAsia="bg-BG"/>
        </w:rPr>
        <w:t>Население на гр</w:t>
      </w:r>
      <w:r w:rsidR="00AA1156" w:rsidRPr="00DD686E">
        <w:rPr>
          <w:rFonts w:ascii="Times New Roman" w:eastAsia="Times New Roman" w:hAnsi="Times New Roman"/>
          <w:b/>
          <w:sz w:val="24"/>
          <w:szCs w:val="24"/>
          <w:lang w:val="bg-BG" w:eastAsia="bg-BG"/>
        </w:rPr>
        <w:t>.</w:t>
      </w:r>
      <w:r w:rsidR="00312038" w:rsidRPr="00DD686E">
        <w:rPr>
          <w:rFonts w:ascii="Times New Roman" w:eastAsia="Times New Roman" w:hAnsi="Times New Roman"/>
          <w:b/>
          <w:sz w:val="24"/>
          <w:szCs w:val="24"/>
          <w:lang w:val="bg-BG" w:eastAsia="bg-BG"/>
        </w:rPr>
        <w:t xml:space="preserve">Бургас, </w:t>
      </w:r>
      <w:r w:rsidR="00AA1156" w:rsidRPr="00DD686E">
        <w:rPr>
          <w:rFonts w:ascii="Times New Roman" w:eastAsia="Times New Roman" w:hAnsi="Times New Roman"/>
          <w:b/>
          <w:sz w:val="24"/>
          <w:szCs w:val="24"/>
          <w:lang w:val="bg-BG" w:eastAsia="bg-BG"/>
        </w:rPr>
        <w:t>гр.</w:t>
      </w:r>
      <w:r w:rsidR="00312038" w:rsidRPr="00DD686E">
        <w:rPr>
          <w:rFonts w:ascii="Times New Roman" w:eastAsia="Times New Roman" w:hAnsi="Times New Roman"/>
          <w:b/>
          <w:sz w:val="24"/>
          <w:szCs w:val="24"/>
          <w:lang w:val="bg-BG" w:eastAsia="bg-BG"/>
        </w:rPr>
        <w:t xml:space="preserve">Сливен, </w:t>
      </w:r>
      <w:r w:rsidR="00AA1156" w:rsidRPr="00DD686E">
        <w:rPr>
          <w:rFonts w:ascii="Times New Roman" w:eastAsia="Times New Roman" w:hAnsi="Times New Roman"/>
          <w:b/>
          <w:sz w:val="24"/>
          <w:szCs w:val="24"/>
          <w:lang w:val="bg-BG" w:eastAsia="bg-BG"/>
        </w:rPr>
        <w:t>гр.</w:t>
      </w:r>
      <w:r w:rsidR="00312038" w:rsidRPr="00DD686E">
        <w:rPr>
          <w:rFonts w:ascii="Times New Roman" w:eastAsia="Times New Roman" w:hAnsi="Times New Roman"/>
          <w:b/>
          <w:sz w:val="24"/>
          <w:szCs w:val="24"/>
          <w:lang w:val="bg-BG" w:eastAsia="bg-BG"/>
        </w:rPr>
        <w:t xml:space="preserve">Стара Загора и </w:t>
      </w:r>
      <w:r w:rsidR="00AA1156" w:rsidRPr="00DD686E">
        <w:rPr>
          <w:rFonts w:ascii="Times New Roman" w:eastAsia="Times New Roman" w:hAnsi="Times New Roman"/>
          <w:b/>
          <w:sz w:val="24"/>
          <w:szCs w:val="24"/>
          <w:lang w:val="bg-BG" w:eastAsia="bg-BG"/>
        </w:rPr>
        <w:t>гр.</w:t>
      </w:r>
      <w:r w:rsidR="00312038" w:rsidRPr="00DD686E">
        <w:rPr>
          <w:rFonts w:ascii="Times New Roman" w:eastAsia="Times New Roman" w:hAnsi="Times New Roman"/>
          <w:b/>
          <w:sz w:val="24"/>
          <w:szCs w:val="24"/>
          <w:lang w:val="bg-BG" w:eastAsia="bg-BG"/>
        </w:rPr>
        <w:t xml:space="preserve">Ямбол </w:t>
      </w:r>
      <w:r w:rsidR="003A15A3" w:rsidRPr="00DD686E">
        <w:rPr>
          <w:rFonts w:ascii="Times New Roman" w:eastAsia="Times New Roman" w:hAnsi="Times New Roman"/>
          <w:b/>
          <w:sz w:val="24"/>
          <w:szCs w:val="24"/>
          <w:lang w:val="bg-BG" w:eastAsia="bg-BG"/>
        </w:rPr>
        <w:t>за периода 2007-2017</w:t>
      </w:r>
      <w:r w:rsidR="00312038" w:rsidRPr="00DD686E">
        <w:rPr>
          <w:rFonts w:ascii="Times New Roman" w:eastAsia="Times New Roman" w:hAnsi="Times New Roman"/>
          <w:b/>
          <w:sz w:val="24"/>
          <w:szCs w:val="24"/>
          <w:lang w:val="bg-BG" w:eastAsia="bg-BG"/>
        </w:rPr>
        <w:t>г.</w:t>
      </w:r>
      <w:r w:rsidR="00854CF2" w:rsidRPr="00DD686E">
        <w:rPr>
          <w:rFonts w:ascii="Times New Roman" w:eastAsia="Times New Roman" w:hAnsi="Times New Roman"/>
          <w:b/>
          <w:sz w:val="24"/>
          <w:szCs w:val="24"/>
          <w:lang w:val="bg-BG" w:eastAsia="bg-BG"/>
        </w:rPr>
        <w:t>, бр</w:t>
      </w:r>
      <w:r w:rsidR="00DC1F13" w:rsidRPr="00DD686E">
        <w:rPr>
          <w:rFonts w:ascii="Times New Roman" w:eastAsia="Times New Roman" w:hAnsi="Times New Roman"/>
          <w:b/>
          <w:sz w:val="24"/>
          <w:szCs w:val="24"/>
          <w:lang w:val="bg-BG" w:eastAsia="bg-BG"/>
        </w:rPr>
        <w:t>.</w:t>
      </w:r>
    </w:p>
    <w:tbl>
      <w:tblPr>
        <w:tblStyle w:val="TableGrid"/>
        <w:tblW w:w="0" w:type="auto"/>
        <w:tblInd w:w="-38" w:type="dxa"/>
        <w:tblCellMar>
          <w:left w:w="70" w:type="dxa"/>
          <w:right w:w="70" w:type="dxa"/>
        </w:tblCellMar>
        <w:tblLook w:val="04A0" w:firstRow="1" w:lastRow="0" w:firstColumn="1" w:lastColumn="0" w:noHBand="0" w:noVBand="1"/>
      </w:tblPr>
      <w:tblGrid>
        <w:gridCol w:w="5060"/>
        <w:gridCol w:w="4945"/>
      </w:tblGrid>
      <w:tr w:rsidR="00312038" w:rsidTr="00E33CF1">
        <w:trPr>
          <w:trHeight w:val="3362"/>
        </w:trPr>
        <w:tc>
          <w:tcPr>
            <w:tcW w:w="5136" w:type="dxa"/>
          </w:tcPr>
          <w:p w:rsidR="00312038" w:rsidRDefault="0085576D" w:rsidP="002E1B15">
            <w:pPr>
              <w:spacing w:line="360" w:lineRule="auto"/>
              <w:jc w:val="both"/>
              <w:rPr>
                <w:rFonts w:ascii="Times New Roman" w:eastAsia="Times New Roman" w:hAnsi="Times New Roman"/>
                <w:color w:val="FF0000"/>
                <w:sz w:val="24"/>
                <w:szCs w:val="24"/>
                <w:lang w:val="bg-BG" w:eastAsia="bg-BG"/>
              </w:rPr>
            </w:pPr>
            <w:r>
              <w:rPr>
                <w:noProof/>
                <w:lang w:val="bg-BG" w:eastAsia="bg-BG"/>
              </w:rPr>
              <w:drawing>
                <wp:inline distT="0" distB="0" distL="0" distR="0" wp14:anchorId="1423A366" wp14:editId="3640430B">
                  <wp:extent cx="3211032" cy="2030819"/>
                  <wp:effectExtent l="0" t="0" r="27940" b="2667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019" w:type="dxa"/>
          </w:tcPr>
          <w:p w:rsidR="00312038" w:rsidRDefault="0085576D" w:rsidP="002E1B15">
            <w:pPr>
              <w:spacing w:line="360" w:lineRule="auto"/>
              <w:jc w:val="both"/>
              <w:rPr>
                <w:rFonts w:ascii="Times New Roman" w:eastAsia="Times New Roman" w:hAnsi="Times New Roman"/>
                <w:color w:val="FF0000"/>
                <w:sz w:val="24"/>
                <w:szCs w:val="24"/>
                <w:lang w:val="bg-BG" w:eastAsia="bg-BG"/>
              </w:rPr>
            </w:pPr>
            <w:r>
              <w:rPr>
                <w:noProof/>
                <w:lang w:val="bg-BG" w:eastAsia="bg-BG"/>
              </w:rPr>
              <w:drawing>
                <wp:inline distT="0" distB="0" distL="0" distR="0" wp14:anchorId="5A58BF4E" wp14:editId="19B00A06">
                  <wp:extent cx="3136605" cy="2030819"/>
                  <wp:effectExtent l="0" t="0" r="26035" b="2667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312038" w:rsidTr="00E33CF1">
        <w:trPr>
          <w:trHeight w:val="3241"/>
        </w:trPr>
        <w:tc>
          <w:tcPr>
            <w:tcW w:w="5136" w:type="dxa"/>
          </w:tcPr>
          <w:p w:rsidR="00312038" w:rsidRDefault="0085576D" w:rsidP="002E1B15">
            <w:pPr>
              <w:spacing w:line="360" w:lineRule="auto"/>
              <w:jc w:val="both"/>
              <w:rPr>
                <w:rFonts w:ascii="Times New Roman" w:eastAsia="Times New Roman" w:hAnsi="Times New Roman"/>
                <w:color w:val="FF0000"/>
                <w:sz w:val="24"/>
                <w:szCs w:val="24"/>
                <w:lang w:val="bg-BG" w:eastAsia="bg-BG"/>
              </w:rPr>
            </w:pPr>
            <w:r>
              <w:rPr>
                <w:noProof/>
                <w:lang w:val="bg-BG" w:eastAsia="bg-BG"/>
              </w:rPr>
              <w:drawing>
                <wp:inline distT="0" distB="0" distL="0" distR="0" wp14:anchorId="4D65F080" wp14:editId="5AC832A5">
                  <wp:extent cx="3211032" cy="1924493"/>
                  <wp:effectExtent l="0" t="0" r="27940"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019" w:type="dxa"/>
          </w:tcPr>
          <w:p w:rsidR="00312038" w:rsidRPr="0085576D" w:rsidRDefault="0085576D" w:rsidP="0085576D">
            <w:pPr>
              <w:spacing w:line="360" w:lineRule="auto"/>
              <w:jc w:val="both"/>
              <w:rPr>
                <w:rFonts w:ascii="Times New Roman" w:eastAsia="Times New Roman" w:hAnsi="Times New Roman"/>
                <w:color w:val="FF0000"/>
                <w:sz w:val="24"/>
                <w:szCs w:val="24"/>
                <w:lang w:val="bg-BG" w:eastAsia="bg-BG"/>
              </w:rPr>
            </w:pPr>
            <w:r>
              <w:rPr>
                <w:noProof/>
                <w:lang w:val="bg-BG" w:eastAsia="bg-BG"/>
              </w:rPr>
              <w:drawing>
                <wp:inline distT="0" distB="0" distL="0" distR="0" wp14:anchorId="4D4BBD1B" wp14:editId="6DA2947D">
                  <wp:extent cx="3103097" cy="1924493"/>
                  <wp:effectExtent l="0" t="0" r="2159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9E72D9" w:rsidRPr="009A1424" w:rsidRDefault="009E72D9" w:rsidP="00E158C9">
      <w:pPr>
        <w:rPr>
          <w:rFonts w:ascii="Cambria" w:hAnsi="Cambria"/>
          <w:lang w:val="bg-BG"/>
        </w:rPr>
      </w:pPr>
      <w:r w:rsidRPr="009A1424">
        <w:rPr>
          <w:rFonts w:ascii="Times New Roman" w:eastAsia="Times New Roman" w:hAnsi="Times New Roman"/>
          <w:b/>
          <w:i/>
          <w:sz w:val="24"/>
          <w:szCs w:val="24"/>
          <w:lang w:val="bg-BG" w:eastAsia="bg-BG"/>
        </w:rPr>
        <w:t>Източник:  Национален статистически институт</w:t>
      </w:r>
    </w:p>
    <w:p w:rsidR="00AE7571" w:rsidRPr="00BE3DD1" w:rsidRDefault="00065228" w:rsidP="000C636A">
      <w:pPr>
        <w:spacing w:after="0" w:line="360" w:lineRule="auto"/>
        <w:ind w:left="-142" w:right="157" w:firstLine="850"/>
        <w:jc w:val="both"/>
        <w:rPr>
          <w:rFonts w:ascii="Times New Roman" w:eastAsia="Times New Roman" w:hAnsi="Times New Roman"/>
          <w:sz w:val="24"/>
          <w:szCs w:val="24"/>
          <w:lang w:val="bg-BG" w:eastAsia="bg-BG"/>
        </w:rPr>
      </w:pPr>
      <w:r w:rsidRPr="004351AF">
        <w:rPr>
          <w:rFonts w:ascii="Times New Roman" w:eastAsia="Times New Roman" w:hAnsi="Times New Roman"/>
          <w:b/>
          <w:sz w:val="24"/>
          <w:szCs w:val="24"/>
          <w:lang w:val="bg-BG" w:eastAsia="bg-BG"/>
        </w:rPr>
        <w:t>През 201</w:t>
      </w:r>
      <w:r w:rsidR="00EB7A04" w:rsidRPr="004351AF">
        <w:rPr>
          <w:rFonts w:ascii="Times New Roman" w:eastAsia="Times New Roman" w:hAnsi="Times New Roman"/>
          <w:b/>
          <w:sz w:val="24"/>
          <w:szCs w:val="24"/>
          <w:lang w:eastAsia="bg-BG"/>
        </w:rPr>
        <w:t>7</w:t>
      </w:r>
      <w:r w:rsidR="00AE7571" w:rsidRPr="004351AF">
        <w:rPr>
          <w:rFonts w:ascii="Times New Roman" w:eastAsia="Times New Roman" w:hAnsi="Times New Roman"/>
          <w:b/>
          <w:sz w:val="24"/>
          <w:szCs w:val="24"/>
          <w:lang w:val="bg-BG" w:eastAsia="bg-BG"/>
        </w:rPr>
        <w:t xml:space="preserve"> г. тенденцията на намаляване  гъстотата на н</w:t>
      </w:r>
      <w:r w:rsidRPr="004351AF">
        <w:rPr>
          <w:rFonts w:ascii="Times New Roman" w:eastAsia="Times New Roman" w:hAnsi="Times New Roman"/>
          <w:b/>
          <w:sz w:val="24"/>
          <w:szCs w:val="24"/>
          <w:lang w:val="bg-BG" w:eastAsia="bg-BG"/>
        </w:rPr>
        <w:t>аселението в ЮИР се запазва - 5</w:t>
      </w:r>
      <w:r w:rsidRPr="004351AF">
        <w:rPr>
          <w:rFonts w:ascii="Times New Roman" w:eastAsia="Times New Roman" w:hAnsi="Times New Roman"/>
          <w:b/>
          <w:sz w:val="24"/>
          <w:szCs w:val="24"/>
          <w:lang w:eastAsia="bg-BG"/>
        </w:rPr>
        <w:t>2</w:t>
      </w:r>
      <w:r w:rsidRPr="004351AF">
        <w:rPr>
          <w:rFonts w:ascii="Times New Roman" w:eastAsia="Times New Roman" w:hAnsi="Times New Roman"/>
          <w:b/>
          <w:sz w:val="24"/>
          <w:szCs w:val="24"/>
          <w:lang w:val="bg-BG" w:eastAsia="bg-BG"/>
        </w:rPr>
        <w:t>.</w:t>
      </w:r>
      <w:r w:rsidR="00EB7A04" w:rsidRPr="004351AF">
        <w:rPr>
          <w:rFonts w:ascii="Times New Roman" w:eastAsia="Times New Roman" w:hAnsi="Times New Roman"/>
          <w:b/>
          <w:sz w:val="24"/>
          <w:szCs w:val="24"/>
          <w:lang w:eastAsia="bg-BG"/>
        </w:rPr>
        <w:t>5</w:t>
      </w:r>
      <w:r w:rsidR="00AE7571" w:rsidRPr="004351AF">
        <w:rPr>
          <w:rFonts w:ascii="Times New Roman" w:eastAsia="Times New Roman" w:hAnsi="Times New Roman"/>
          <w:b/>
          <w:sz w:val="24"/>
          <w:szCs w:val="24"/>
          <w:lang w:val="bg-BG" w:eastAsia="bg-BG"/>
        </w:rPr>
        <w:t xml:space="preserve"> д/км², при средна гъстот</w:t>
      </w:r>
      <w:r w:rsidRPr="004351AF">
        <w:rPr>
          <w:rFonts w:ascii="Times New Roman" w:eastAsia="Times New Roman" w:hAnsi="Times New Roman"/>
          <w:b/>
          <w:sz w:val="24"/>
          <w:szCs w:val="24"/>
          <w:lang w:val="bg-BG" w:eastAsia="bg-BG"/>
        </w:rPr>
        <w:t>а  за страната 64.</w:t>
      </w:r>
      <w:r w:rsidR="008F08CA" w:rsidRPr="004351AF">
        <w:rPr>
          <w:rFonts w:ascii="Times New Roman" w:eastAsia="Times New Roman" w:hAnsi="Times New Roman"/>
          <w:b/>
          <w:sz w:val="24"/>
          <w:szCs w:val="24"/>
          <w:lang w:val="bg-BG" w:eastAsia="bg-BG"/>
        </w:rPr>
        <w:t>3</w:t>
      </w:r>
      <w:r w:rsidR="00AE7571" w:rsidRPr="004351AF">
        <w:rPr>
          <w:rFonts w:ascii="Times New Roman" w:eastAsia="Times New Roman" w:hAnsi="Times New Roman"/>
          <w:b/>
          <w:sz w:val="24"/>
          <w:szCs w:val="24"/>
          <w:lang w:val="bg-BG" w:eastAsia="bg-BG"/>
        </w:rPr>
        <w:t xml:space="preserve"> д/км².  </w:t>
      </w:r>
      <w:r w:rsidR="00AE7571" w:rsidRPr="004351AF">
        <w:rPr>
          <w:rFonts w:ascii="Times New Roman" w:eastAsia="Times New Roman" w:hAnsi="Times New Roman"/>
          <w:sz w:val="24"/>
          <w:szCs w:val="24"/>
          <w:lang w:val="bg-BG" w:eastAsia="bg-BG"/>
        </w:rPr>
        <w:t>Най-висока е гъстотата на населе</w:t>
      </w:r>
      <w:r w:rsidRPr="004351AF">
        <w:rPr>
          <w:rFonts w:ascii="Times New Roman" w:eastAsia="Times New Roman" w:hAnsi="Times New Roman"/>
          <w:sz w:val="24"/>
          <w:szCs w:val="24"/>
          <w:lang w:val="bg-BG" w:eastAsia="bg-BG"/>
        </w:rPr>
        <w:t>нието в област Стара Загора - 6</w:t>
      </w:r>
      <w:r w:rsidRPr="004351AF">
        <w:rPr>
          <w:rFonts w:ascii="Times New Roman" w:eastAsia="Times New Roman" w:hAnsi="Times New Roman"/>
          <w:sz w:val="24"/>
          <w:szCs w:val="24"/>
          <w:lang w:eastAsia="bg-BG"/>
        </w:rPr>
        <w:t>2</w:t>
      </w:r>
      <w:r w:rsidRPr="004351AF">
        <w:rPr>
          <w:rFonts w:ascii="Times New Roman" w:eastAsia="Times New Roman" w:hAnsi="Times New Roman"/>
          <w:sz w:val="24"/>
          <w:szCs w:val="24"/>
          <w:lang w:val="bg-BG" w:eastAsia="bg-BG"/>
        </w:rPr>
        <w:t>,</w:t>
      </w:r>
      <w:r w:rsidR="004351AF" w:rsidRPr="004351AF">
        <w:rPr>
          <w:rFonts w:ascii="Times New Roman" w:eastAsia="Times New Roman" w:hAnsi="Times New Roman"/>
          <w:sz w:val="24"/>
          <w:szCs w:val="24"/>
          <w:lang w:eastAsia="bg-BG"/>
        </w:rPr>
        <w:t>4</w:t>
      </w:r>
      <w:r w:rsidR="00AE7571" w:rsidRPr="004351AF">
        <w:rPr>
          <w:rFonts w:ascii="Times New Roman" w:eastAsia="Times New Roman" w:hAnsi="Times New Roman"/>
          <w:sz w:val="24"/>
          <w:szCs w:val="24"/>
          <w:lang w:val="bg-BG" w:eastAsia="bg-BG"/>
        </w:rPr>
        <w:t xml:space="preserve"> д/км²,</w:t>
      </w:r>
      <w:r w:rsidR="004351AF" w:rsidRPr="004351AF">
        <w:rPr>
          <w:rFonts w:ascii="Times New Roman" w:eastAsia="Times New Roman" w:hAnsi="Times New Roman"/>
          <w:sz w:val="24"/>
          <w:szCs w:val="24"/>
          <w:lang w:val="bg-BG" w:eastAsia="bg-BG"/>
        </w:rPr>
        <w:t xml:space="preserve"> а най-ниска в област Ямбол 36,</w:t>
      </w:r>
      <w:r w:rsidR="004351AF" w:rsidRPr="004351AF">
        <w:rPr>
          <w:rFonts w:ascii="Times New Roman" w:eastAsia="Times New Roman" w:hAnsi="Times New Roman"/>
          <w:sz w:val="24"/>
          <w:szCs w:val="24"/>
          <w:lang w:eastAsia="bg-BG"/>
        </w:rPr>
        <w:t>1</w:t>
      </w:r>
      <w:r w:rsidR="00AE7571" w:rsidRPr="004351AF">
        <w:rPr>
          <w:rFonts w:ascii="Times New Roman" w:eastAsia="Times New Roman" w:hAnsi="Times New Roman"/>
          <w:sz w:val="24"/>
          <w:szCs w:val="24"/>
          <w:lang w:val="bg-BG" w:eastAsia="bg-BG"/>
        </w:rPr>
        <w:t xml:space="preserve"> </w:t>
      </w:r>
      <w:r w:rsidR="00AE7571" w:rsidRPr="004351AF">
        <w:rPr>
          <w:rFonts w:ascii="Times New Roman" w:eastAsia="Times New Roman" w:hAnsi="Times New Roman" w:hint="cs"/>
          <w:sz w:val="24"/>
          <w:szCs w:val="24"/>
          <w:lang w:val="bg-BG" w:eastAsia="bg-BG"/>
        </w:rPr>
        <w:t>д</w:t>
      </w:r>
      <w:r w:rsidR="00AE7571" w:rsidRPr="004351AF">
        <w:rPr>
          <w:rFonts w:ascii="Times New Roman" w:eastAsia="Times New Roman" w:hAnsi="Times New Roman"/>
          <w:sz w:val="24"/>
          <w:szCs w:val="24"/>
          <w:lang w:val="bg-BG" w:eastAsia="bg-BG"/>
        </w:rPr>
        <w:t>/</w:t>
      </w:r>
      <w:r w:rsidR="00AE7571" w:rsidRPr="004351AF">
        <w:rPr>
          <w:rFonts w:ascii="Times New Roman" w:eastAsia="Times New Roman" w:hAnsi="Times New Roman" w:hint="cs"/>
          <w:sz w:val="24"/>
          <w:szCs w:val="24"/>
          <w:lang w:val="bg-BG" w:eastAsia="bg-BG"/>
        </w:rPr>
        <w:t>км</w:t>
      </w:r>
      <w:r w:rsidR="00AE7571" w:rsidRPr="004351AF">
        <w:rPr>
          <w:rFonts w:ascii="Times New Roman" w:eastAsia="Times New Roman" w:hAnsi="Times New Roman" w:hint="eastAsia"/>
          <w:sz w:val="24"/>
          <w:szCs w:val="24"/>
          <w:lang w:val="bg-BG" w:eastAsia="bg-BG"/>
        </w:rPr>
        <w:t>²</w:t>
      </w:r>
      <w:r w:rsidRPr="004351AF">
        <w:rPr>
          <w:rFonts w:ascii="Times New Roman" w:eastAsia="Times New Roman" w:hAnsi="Times New Roman"/>
          <w:sz w:val="24"/>
          <w:szCs w:val="24"/>
          <w:lang w:val="bg-BG" w:eastAsia="bg-BG"/>
        </w:rPr>
        <w:t>. В област Бургас е 5</w:t>
      </w:r>
      <w:r w:rsidRPr="004351AF">
        <w:rPr>
          <w:rFonts w:ascii="Times New Roman" w:eastAsia="Times New Roman" w:hAnsi="Times New Roman"/>
          <w:sz w:val="24"/>
          <w:szCs w:val="24"/>
          <w:lang w:eastAsia="bg-BG"/>
        </w:rPr>
        <w:t>3</w:t>
      </w:r>
      <w:r w:rsidRPr="004351AF">
        <w:rPr>
          <w:rFonts w:ascii="Times New Roman" w:eastAsia="Times New Roman" w:hAnsi="Times New Roman"/>
          <w:sz w:val="24"/>
          <w:szCs w:val="24"/>
          <w:lang w:val="bg-BG" w:eastAsia="bg-BG"/>
        </w:rPr>
        <w:t>,</w:t>
      </w:r>
      <w:r w:rsidR="004351AF" w:rsidRPr="004351AF">
        <w:rPr>
          <w:rFonts w:ascii="Times New Roman" w:eastAsia="Times New Roman" w:hAnsi="Times New Roman"/>
          <w:sz w:val="24"/>
          <w:szCs w:val="24"/>
          <w:lang w:eastAsia="bg-BG"/>
        </w:rPr>
        <w:t>1</w:t>
      </w:r>
      <w:r w:rsidR="00AE7571" w:rsidRPr="004351AF">
        <w:rPr>
          <w:rFonts w:ascii="Times New Roman" w:eastAsia="Times New Roman" w:hAnsi="Times New Roman"/>
          <w:sz w:val="24"/>
          <w:szCs w:val="24"/>
          <w:lang w:val="bg-BG" w:eastAsia="bg-BG"/>
        </w:rPr>
        <w:t xml:space="preserve"> д/</w:t>
      </w:r>
      <w:r w:rsidR="00AE7571" w:rsidRPr="004351AF">
        <w:rPr>
          <w:rFonts w:ascii="Times New Roman" w:eastAsia="Times New Roman" w:hAnsi="Times New Roman" w:hint="cs"/>
          <w:sz w:val="24"/>
          <w:szCs w:val="24"/>
          <w:lang w:val="bg-BG" w:eastAsia="bg-BG"/>
        </w:rPr>
        <w:t>км</w:t>
      </w:r>
      <w:r w:rsidR="00AE7571" w:rsidRPr="004351AF">
        <w:rPr>
          <w:rFonts w:ascii="Times New Roman" w:eastAsia="Times New Roman" w:hAnsi="Times New Roman" w:hint="eastAsia"/>
          <w:sz w:val="24"/>
          <w:szCs w:val="24"/>
          <w:lang w:val="bg-BG" w:eastAsia="bg-BG"/>
        </w:rPr>
        <w:t>²</w:t>
      </w:r>
      <w:r w:rsidR="00AE7571" w:rsidRPr="004351AF">
        <w:rPr>
          <w:rFonts w:ascii="Times New Roman" w:eastAsia="Times New Roman" w:hAnsi="Times New Roman"/>
          <w:sz w:val="24"/>
          <w:szCs w:val="24"/>
          <w:lang w:val="bg-BG" w:eastAsia="bg-BG"/>
        </w:rPr>
        <w:t>, а в област Сливе</w:t>
      </w:r>
      <w:r w:rsidRPr="004351AF">
        <w:rPr>
          <w:rFonts w:ascii="Times New Roman" w:eastAsia="Times New Roman" w:hAnsi="Times New Roman"/>
          <w:sz w:val="24"/>
          <w:szCs w:val="24"/>
          <w:lang w:val="bg-BG" w:eastAsia="bg-BG"/>
        </w:rPr>
        <w:t>н  гъстотата на населението е 5</w:t>
      </w:r>
      <w:r w:rsidR="004351AF" w:rsidRPr="004351AF">
        <w:rPr>
          <w:rFonts w:ascii="Times New Roman" w:eastAsia="Times New Roman" w:hAnsi="Times New Roman"/>
          <w:sz w:val="24"/>
          <w:szCs w:val="24"/>
          <w:lang w:eastAsia="bg-BG"/>
        </w:rPr>
        <w:t>3.2</w:t>
      </w:r>
      <w:r w:rsidR="00AE7571" w:rsidRPr="004351AF">
        <w:rPr>
          <w:rFonts w:ascii="Times New Roman" w:eastAsia="Times New Roman" w:hAnsi="Times New Roman"/>
          <w:sz w:val="24"/>
          <w:szCs w:val="24"/>
          <w:lang w:val="bg-BG" w:eastAsia="bg-BG"/>
        </w:rPr>
        <w:t xml:space="preserve"> д/</w:t>
      </w:r>
      <w:r w:rsidR="00AE7571" w:rsidRPr="004351AF">
        <w:rPr>
          <w:rFonts w:ascii="Times New Roman" w:hAnsi="Times New Roman"/>
          <w:sz w:val="24"/>
          <w:szCs w:val="24"/>
        </w:rPr>
        <w:t xml:space="preserve"> </w:t>
      </w:r>
      <w:r w:rsidR="00AE7571" w:rsidRPr="004351AF">
        <w:rPr>
          <w:rFonts w:ascii="Times New Roman" w:eastAsia="Times New Roman" w:hAnsi="Times New Roman" w:hint="cs"/>
          <w:sz w:val="24"/>
          <w:szCs w:val="24"/>
          <w:lang w:val="bg-BG" w:eastAsia="bg-BG"/>
        </w:rPr>
        <w:t>км</w:t>
      </w:r>
      <w:r w:rsidR="00AE7571" w:rsidRPr="004351AF">
        <w:rPr>
          <w:rFonts w:ascii="Times New Roman" w:eastAsia="Times New Roman" w:hAnsi="Times New Roman" w:hint="eastAsia"/>
          <w:sz w:val="24"/>
          <w:szCs w:val="24"/>
          <w:lang w:val="bg-BG" w:eastAsia="bg-BG"/>
        </w:rPr>
        <w:t>²</w:t>
      </w:r>
      <w:r w:rsidRPr="004351AF">
        <w:rPr>
          <w:rFonts w:ascii="Times New Roman" w:eastAsia="Times New Roman" w:hAnsi="Times New Roman"/>
          <w:sz w:val="24"/>
          <w:szCs w:val="24"/>
          <w:lang w:val="bg-BG" w:eastAsia="bg-BG"/>
        </w:rPr>
        <w:t>. В сравнение с 201</w:t>
      </w:r>
      <w:r w:rsidR="004351AF" w:rsidRPr="004351AF">
        <w:rPr>
          <w:rFonts w:ascii="Times New Roman" w:eastAsia="Times New Roman" w:hAnsi="Times New Roman"/>
          <w:sz w:val="24"/>
          <w:szCs w:val="24"/>
          <w:lang w:eastAsia="bg-BG"/>
        </w:rPr>
        <w:t>6</w:t>
      </w:r>
      <w:r w:rsidR="00AE7571" w:rsidRPr="004351AF">
        <w:rPr>
          <w:rFonts w:ascii="Times New Roman" w:eastAsia="Times New Roman" w:hAnsi="Times New Roman"/>
          <w:sz w:val="24"/>
          <w:szCs w:val="24"/>
          <w:lang w:val="bg-BG" w:eastAsia="bg-BG"/>
        </w:rPr>
        <w:t xml:space="preserve"> г. гъстотата на населението в ЮИР намалява с 0,3 пункта.</w:t>
      </w:r>
    </w:p>
    <w:p w:rsidR="00E33CF1" w:rsidRPr="00364082" w:rsidRDefault="000130F3" w:rsidP="000C636A">
      <w:pPr>
        <w:spacing w:after="0" w:line="360" w:lineRule="auto"/>
        <w:ind w:left="-142" w:right="157" w:firstLine="708"/>
        <w:jc w:val="both"/>
        <w:rPr>
          <w:rFonts w:ascii="Times New Roman" w:eastAsia="Times New Roman" w:hAnsi="Times New Roman" w:cs="Times New Roman"/>
          <w:sz w:val="24"/>
          <w:szCs w:val="24"/>
          <w:lang w:val="bg-BG" w:eastAsia="bg-BG"/>
        </w:rPr>
      </w:pPr>
      <w:r w:rsidRPr="00364082">
        <w:rPr>
          <w:rFonts w:ascii="Times New Roman" w:eastAsia="Calibri" w:hAnsi="Times New Roman" w:cs="Times New Roman"/>
          <w:b/>
          <w:sz w:val="24"/>
          <w:szCs w:val="24"/>
          <w:lang w:val="bg-BG"/>
        </w:rPr>
        <w:lastRenderedPageBreak/>
        <w:t>През 2017</w:t>
      </w:r>
      <w:r w:rsidR="00AE7571" w:rsidRPr="00364082">
        <w:rPr>
          <w:rFonts w:ascii="Times New Roman" w:eastAsia="Calibri" w:hAnsi="Times New Roman" w:cs="Times New Roman"/>
          <w:b/>
          <w:sz w:val="24"/>
          <w:szCs w:val="24"/>
          <w:lang w:val="bg-BG"/>
        </w:rPr>
        <w:t xml:space="preserve"> г. </w:t>
      </w:r>
      <w:r w:rsidR="00AE7571" w:rsidRPr="00364082">
        <w:rPr>
          <w:rFonts w:ascii="Times New Roman" w:eastAsia="Times New Roman" w:hAnsi="Times New Roman" w:cs="Times New Roman"/>
          <w:b/>
          <w:sz w:val="24"/>
          <w:szCs w:val="24"/>
          <w:lang w:val="bg-BG" w:eastAsia="bg-BG"/>
        </w:rPr>
        <w:t xml:space="preserve"> коефицие</w:t>
      </w:r>
      <w:r w:rsidR="009A5486" w:rsidRPr="00364082">
        <w:rPr>
          <w:rFonts w:ascii="Times New Roman" w:eastAsia="Times New Roman" w:hAnsi="Times New Roman" w:cs="Times New Roman"/>
          <w:b/>
          <w:sz w:val="24"/>
          <w:szCs w:val="24"/>
          <w:lang w:val="bg-BG" w:eastAsia="bg-BG"/>
        </w:rPr>
        <w:t>нтът на раждаемост за ЮИР е 10</w:t>
      </w:r>
      <w:r w:rsidRPr="00364082">
        <w:rPr>
          <w:rFonts w:ascii="Times New Roman" w:eastAsia="Times New Roman" w:hAnsi="Times New Roman" w:cs="Times New Roman"/>
          <w:b/>
          <w:sz w:val="24"/>
          <w:szCs w:val="24"/>
          <w:lang w:val="bg-BG" w:eastAsia="bg-BG"/>
        </w:rPr>
        <w:t>,1</w:t>
      </w:r>
      <w:r w:rsidR="00C40163" w:rsidRPr="00364082">
        <w:rPr>
          <w:rFonts w:ascii="Times New Roman" w:hAnsi="Times New Roman" w:cs="Times New Roman"/>
          <w:sz w:val="24"/>
          <w:szCs w:val="24"/>
        </w:rPr>
        <w:t xml:space="preserve"> </w:t>
      </w:r>
      <w:r w:rsidR="00C40163" w:rsidRPr="00364082">
        <w:rPr>
          <w:rFonts w:ascii="Times New Roman" w:eastAsia="Times New Roman" w:hAnsi="Times New Roman" w:cs="Times New Roman"/>
          <w:b/>
          <w:sz w:val="24"/>
          <w:szCs w:val="24"/>
          <w:lang w:eastAsia="bg-BG"/>
        </w:rPr>
        <w:t>‰</w:t>
      </w:r>
      <w:r w:rsidRPr="00364082">
        <w:rPr>
          <w:rFonts w:ascii="Times New Roman" w:hAnsi="Times New Roman" w:cs="Times New Roman"/>
          <w:sz w:val="24"/>
          <w:szCs w:val="24"/>
        </w:rPr>
        <w:t xml:space="preserve"> </w:t>
      </w:r>
      <w:r w:rsidR="00AE7571" w:rsidRPr="00364082">
        <w:rPr>
          <w:rFonts w:ascii="Times New Roman" w:eastAsia="Times New Roman" w:hAnsi="Times New Roman" w:cs="Times New Roman"/>
          <w:sz w:val="24"/>
          <w:szCs w:val="24"/>
          <w:lang w:val="bg-BG" w:eastAsia="bg-BG"/>
        </w:rPr>
        <w:t>и  е по- висок</w:t>
      </w:r>
      <w:r w:rsidR="009A5486" w:rsidRPr="00364082">
        <w:rPr>
          <w:rFonts w:ascii="Times New Roman" w:eastAsia="Times New Roman" w:hAnsi="Times New Roman" w:cs="Times New Roman"/>
          <w:sz w:val="24"/>
          <w:szCs w:val="24"/>
          <w:lang w:val="bg-BG" w:eastAsia="bg-BG"/>
        </w:rPr>
        <w:t xml:space="preserve"> от този за страната </w:t>
      </w:r>
      <w:r w:rsidRPr="00364082">
        <w:rPr>
          <w:rFonts w:ascii="Times New Roman" w:eastAsia="Times New Roman" w:hAnsi="Times New Roman" w:cs="Times New Roman"/>
          <w:sz w:val="24"/>
          <w:szCs w:val="24"/>
          <w:lang w:val="bg-BG" w:eastAsia="bg-BG"/>
        </w:rPr>
        <w:t>с 1,1</w:t>
      </w:r>
      <w:r w:rsidR="00B9541F" w:rsidRPr="00364082">
        <w:rPr>
          <w:rFonts w:ascii="Times New Roman" w:eastAsia="Times New Roman" w:hAnsi="Times New Roman" w:cs="Times New Roman"/>
          <w:sz w:val="24"/>
          <w:szCs w:val="24"/>
          <w:lang w:val="bg-BG" w:eastAsia="bg-BG"/>
        </w:rPr>
        <w:t xml:space="preserve"> п.п.</w:t>
      </w:r>
      <w:r w:rsidR="00AE7571" w:rsidRPr="00364082">
        <w:rPr>
          <w:rFonts w:ascii="Times New Roman" w:eastAsia="Times New Roman" w:hAnsi="Times New Roman" w:cs="Times New Roman"/>
          <w:sz w:val="24"/>
          <w:szCs w:val="24"/>
          <w:lang w:val="bg-BG" w:eastAsia="bg-BG"/>
        </w:rPr>
        <w:t xml:space="preserve"> През  последните години се наблюдава тенденция на запазване лидерската позиция </w:t>
      </w:r>
      <w:r w:rsidR="00C058A9" w:rsidRPr="00364082">
        <w:rPr>
          <w:rFonts w:ascii="Times New Roman" w:eastAsia="Times New Roman" w:hAnsi="Times New Roman" w:cs="Times New Roman"/>
          <w:sz w:val="24"/>
          <w:szCs w:val="24"/>
          <w:lang w:val="bg-BG" w:eastAsia="bg-BG"/>
        </w:rPr>
        <w:t>на района. През 2017</w:t>
      </w:r>
      <w:r w:rsidR="00AE7571" w:rsidRPr="00364082">
        <w:rPr>
          <w:rFonts w:ascii="Times New Roman" w:eastAsia="Times New Roman" w:hAnsi="Times New Roman" w:cs="Times New Roman"/>
          <w:sz w:val="24"/>
          <w:szCs w:val="24"/>
          <w:lang w:val="bg-BG" w:eastAsia="bg-BG"/>
        </w:rPr>
        <w:t xml:space="preserve"> г. </w:t>
      </w:r>
      <w:r w:rsidR="009A5486" w:rsidRPr="00364082">
        <w:rPr>
          <w:rFonts w:ascii="Times New Roman" w:eastAsia="Times New Roman" w:hAnsi="Times New Roman" w:cs="Times New Roman"/>
          <w:sz w:val="24"/>
          <w:szCs w:val="24"/>
          <w:lang w:val="bg-BG" w:eastAsia="bg-BG"/>
        </w:rPr>
        <w:t xml:space="preserve"> о</w:t>
      </w:r>
      <w:r w:rsidR="00AE7571" w:rsidRPr="00364082">
        <w:rPr>
          <w:rFonts w:ascii="Times New Roman" w:eastAsia="Times New Roman" w:hAnsi="Times New Roman" w:cs="Times New Roman"/>
          <w:sz w:val="24"/>
          <w:szCs w:val="24"/>
          <w:lang w:val="bg-BG" w:eastAsia="bg-BG"/>
        </w:rPr>
        <w:t>тново най-висок е коефициента на ражд</w:t>
      </w:r>
      <w:r w:rsidR="009A5486" w:rsidRPr="00364082">
        <w:rPr>
          <w:rFonts w:ascii="Times New Roman" w:eastAsia="Times New Roman" w:hAnsi="Times New Roman" w:cs="Times New Roman"/>
          <w:sz w:val="24"/>
          <w:szCs w:val="24"/>
          <w:lang w:val="bg-BG" w:eastAsia="bg-BG"/>
        </w:rPr>
        <w:t>аемост  за  област Сливен</w:t>
      </w:r>
      <w:r w:rsidR="008C2D7D" w:rsidRPr="00364082">
        <w:rPr>
          <w:rFonts w:ascii="Times New Roman" w:eastAsia="Times New Roman" w:hAnsi="Times New Roman" w:cs="Times New Roman"/>
          <w:sz w:val="24"/>
          <w:szCs w:val="24"/>
          <w:lang w:val="bg-BG" w:eastAsia="bg-BG"/>
        </w:rPr>
        <w:t xml:space="preserve"> с</w:t>
      </w:r>
      <w:r w:rsidR="00A4238C" w:rsidRPr="00364082">
        <w:rPr>
          <w:rFonts w:ascii="Times New Roman" w:eastAsia="Times New Roman" w:hAnsi="Times New Roman" w:cs="Times New Roman"/>
          <w:sz w:val="24"/>
          <w:szCs w:val="24"/>
          <w:lang w:val="bg-BG" w:eastAsia="bg-BG"/>
        </w:rPr>
        <w:t xml:space="preserve"> 12,</w:t>
      </w:r>
      <w:r w:rsidR="00C058A9" w:rsidRPr="00364082">
        <w:rPr>
          <w:rFonts w:ascii="Times New Roman" w:eastAsia="Times New Roman" w:hAnsi="Times New Roman" w:cs="Times New Roman"/>
          <w:sz w:val="24"/>
          <w:szCs w:val="24"/>
          <w:lang w:val="bg-BG" w:eastAsia="bg-BG"/>
        </w:rPr>
        <w:t>5</w:t>
      </w:r>
      <w:r w:rsidR="00C058A9" w:rsidRPr="00364082">
        <w:rPr>
          <w:rFonts w:ascii="Times New Roman" w:hAnsi="Times New Roman" w:cs="Times New Roman"/>
          <w:sz w:val="24"/>
          <w:szCs w:val="24"/>
        </w:rPr>
        <w:t xml:space="preserve"> </w:t>
      </w:r>
      <w:r w:rsidR="00C058A9" w:rsidRPr="00364082">
        <w:rPr>
          <w:rFonts w:ascii="Times New Roman" w:eastAsia="Times New Roman" w:hAnsi="Times New Roman" w:cs="Times New Roman"/>
          <w:sz w:val="24"/>
          <w:szCs w:val="24"/>
          <w:lang w:eastAsia="bg-BG"/>
        </w:rPr>
        <w:t>‰</w:t>
      </w:r>
      <w:r w:rsidR="00AA1156" w:rsidRPr="00364082">
        <w:rPr>
          <w:rFonts w:ascii="Times New Roman" w:eastAsia="Times New Roman" w:hAnsi="Times New Roman" w:cs="Times New Roman"/>
          <w:sz w:val="24"/>
          <w:szCs w:val="24"/>
          <w:lang w:val="bg-BG" w:eastAsia="bg-BG"/>
        </w:rPr>
        <w:t>,</w:t>
      </w:r>
      <w:r w:rsidR="009A5486" w:rsidRPr="00364082">
        <w:rPr>
          <w:rFonts w:ascii="Times New Roman" w:eastAsia="Times New Roman" w:hAnsi="Times New Roman" w:cs="Times New Roman"/>
          <w:sz w:val="24"/>
          <w:szCs w:val="24"/>
          <w:lang w:val="bg-BG" w:eastAsia="bg-BG"/>
        </w:rPr>
        <w:t xml:space="preserve"> </w:t>
      </w:r>
      <w:r w:rsidR="00C058A9" w:rsidRPr="00364082">
        <w:rPr>
          <w:rFonts w:ascii="Times New Roman" w:eastAsia="Times New Roman" w:hAnsi="Times New Roman" w:cs="Times New Roman"/>
          <w:sz w:val="24"/>
          <w:szCs w:val="24"/>
          <w:lang w:val="bg-BG" w:eastAsia="bg-BG"/>
        </w:rPr>
        <w:t>следвана от област Стара Загора</w:t>
      </w:r>
      <w:r w:rsidR="008C2D7D" w:rsidRPr="00364082">
        <w:rPr>
          <w:rFonts w:ascii="Times New Roman" w:eastAsia="Times New Roman" w:hAnsi="Times New Roman" w:cs="Times New Roman"/>
          <w:sz w:val="24"/>
          <w:szCs w:val="24"/>
          <w:lang w:val="bg-BG" w:eastAsia="bg-BG"/>
        </w:rPr>
        <w:t xml:space="preserve">  с </w:t>
      </w:r>
      <w:r w:rsidR="00AE7571" w:rsidRPr="00364082">
        <w:rPr>
          <w:rFonts w:ascii="Times New Roman" w:eastAsia="Times New Roman" w:hAnsi="Times New Roman" w:cs="Times New Roman"/>
          <w:sz w:val="24"/>
          <w:szCs w:val="24"/>
          <w:lang w:val="bg-BG" w:eastAsia="bg-BG"/>
        </w:rPr>
        <w:t>9,</w:t>
      </w:r>
      <w:r w:rsidR="002E25D8" w:rsidRPr="00364082">
        <w:rPr>
          <w:rFonts w:ascii="Times New Roman" w:eastAsia="Times New Roman" w:hAnsi="Times New Roman" w:cs="Times New Roman"/>
          <w:sz w:val="24"/>
          <w:szCs w:val="24"/>
          <w:lang w:val="bg-BG" w:eastAsia="bg-BG"/>
        </w:rPr>
        <w:t xml:space="preserve">6 </w:t>
      </w:r>
      <w:r w:rsidR="002E25D8" w:rsidRPr="00364082">
        <w:rPr>
          <w:rFonts w:ascii="Times New Roman" w:eastAsia="Times New Roman" w:hAnsi="Times New Roman" w:cs="Times New Roman"/>
          <w:sz w:val="24"/>
          <w:szCs w:val="24"/>
          <w:lang w:eastAsia="bg-BG"/>
        </w:rPr>
        <w:t>‰</w:t>
      </w:r>
      <w:r w:rsidR="009A5486" w:rsidRPr="00364082">
        <w:rPr>
          <w:rFonts w:ascii="Times New Roman" w:eastAsia="Times New Roman" w:hAnsi="Times New Roman" w:cs="Times New Roman"/>
          <w:sz w:val="24"/>
          <w:szCs w:val="24"/>
          <w:lang w:val="bg-BG" w:eastAsia="bg-BG"/>
        </w:rPr>
        <w:t xml:space="preserve">,  област </w:t>
      </w:r>
      <w:r w:rsidR="00C058A9" w:rsidRPr="00364082">
        <w:rPr>
          <w:rFonts w:ascii="Times New Roman" w:eastAsia="Times New Roman" w:hAnsi="Times New Roman" w:cs="Times New Roman"/>
          <w:sz w:val="24"/>
          <w:szCs w:val="24"/>
          <w:lang w:val="bg-BG" w:eastAsia="bg-BG"/>
        </w:rPr>
        <w:t>Бургас и Ямбол</w:t>
      </w:r>
      <w:r w:rsidR="008C2D7D" w:rsidRPr="00364082">
        <w:rPr>
          <w:rFonts w:ascii="Times New Roman" w:eastAsia="Times New Roman" w:hAnsi="Times New Roman" w:cs="Times New Roman"/>
          <w:sz w:val="24"/>
          <w:szCs w:val="24"/>
          <w:lang w:val="bg-BG" w:eastAsia="bg-BG"/>
        </w:rPr>
        <w:t xml:space="preserve"> с </w:t>
      </w:r>
      <w:r w:rsidR="00C058A9" w:rsidRPr="00364082">
        <w:rPr>
          <w:rFonts w:ascii="Times New Roman" w:eastAsia="Times New Roman" w:hAnsi="Times New Roman" w:cs="Times New Roman"/>
          <w:sz w:val="24"/>
          <w:szCs w:val="24"/>
          <w:lang w:val="bg-BG" w:eastAsia="bg-BG"/>
        </w:rPr>
        <w:t xml:space="preserve"> 9,5 </w:t>
      </w:r>
      <w:r w:rsidR="00C058A9" w:rsidRPr="00364082">
        <w:rPr>
          <w:rFonts w:ascii="Times New Roman" w:hAnsi="Times New Roman" w:cs="Times New Roman"/>
          <w:sz w:val="24"/>
          <w:szCs w:val="24"/>
        </w:rPr>
        <w:t>‰</w:t>
      </w:r>
      <w:r w:rsidR="00C058A9" w:rsidRPr="00364082">
        <w:rPr>
          <w:rFonts w:ascii="Times New Roman" w:eastAsia="Times New Roman" w:hAnsi="Times New Roman" w:cs="Times New Roman"/>
          <w:sz w:val="24"/>
          <w:szCs w:val="24"/>
          <w:lang w:val="bg-BG" w:eastAsia="bg-BG"/>
        </w:rPr>
        <w:t>. Спрямо 2016</w:t>
      </w:r>
      <w:r w:rsidR="002E25D8" w:rsidRPr="00364082">
        <w:rPr>
          <w:rFonts w:ascii="Times New Roman" w:eastAsia="Times New Roman" w:hAnsi="Times New Roman" w:cs="Times New Roman"/>
          <w:sz w:val="24"/>
          <w:szCs w:val="24"/>
          <w:lang w:val="bg-BG" w:eastAsia="bg-BG"/>
        </w:rPr>
        <w:t xml:space="preserve"> </w:t>
      </w:r>
      <w:r w:rsidR="00C058A9" w:rsidRPr="00364082">
        <w:rPr>
          <w:rFonts w:ascii="Times New Roman" w:eastAsia="Times New Roman" w:hAnsi="Times New Roman" w:cs="Times New Roman"/>
          <w:sz w:val="24"/>
          <w:szCs w:val="24"/>
          <w:lang w:val="bg-BG" w:eastAsia="bg-BG"/>
        </w:rPr>
        <w:t>г.</w:t>
      </w:r>
      <w:r w:rsidR="006369F0" w:rsidRPr="00364082">
        <w:rPr>
          <w:rFonts w:ascii="Times New Roman" w:eastAsia="Times New Roman" w:hAnsi="Times New Roman" w:cs="Times New Roman"/>
          <w:sz w:val="24"/>
          <w:szCs w:val="24"/>
          <w:lang w:val="bg-BG" w:eastAsia="bg-BG"/>
        </w:rPr>
        <w:t xml:space="preserve"> в област</w:t>
      </w:r>
      <w:r w:rsidR="00C058A9" w:rsidRPr="00364082">
        <w:rPr>
          <w:rFonts w:ascii="Times New Roman" w:eastAsia="Times New Roman" w:hAnsi="Times New Roman" w:cs="Times New Roman"/>
          <w:sz w:val="24"/>
          <w:szCs w:val="24"/>
          <w:lang w:val="bg-BG" w:eastAsia="bg-BG"/>
        </w:rPr>
        <w:t>ите Сливен и Стара Загора</w:t>
      </w:r>
      <w:r w:rsidR="006369F0" w:rsidRPr="00364082">
        <w:rPr>
          <w:rFonts w:ascii="Times New Roman" w:eastAsia="Times New Roman" w:hAnsi="Times New Roman" w:cs="Times New Roman"/>
          <w:sz w:val="24"/>
          <w:szCs w:val="24"/>
          <w:lang w:val="bg-BG" w:eastAsia="bg-BG"/>
        </w:rPr>
        <w:t xml:space="preserve"> </w:t>
      </w:r>
      <w:r w:rsidR="00C058A9" w:rsidRPr="00364082">
        <w:rPr>
          <w:rFonts w:ascii="Times New Roman" w:eastAsia="Times New Roman" w:hAnsi="Times New Roman" w:cs="Times New Roman"/>
          <w:sz w:val="24"/>
          <w:szCs w:val="24"/>
          <w:lang w:val="bg-BG" w:eastAsia="bg-BG"/>
        </w:rPr>
        <w:t xml:space="preserve">е отчетен ръст съответно 0,3 и 0,2 </w:t>
      </w:r>
      <w:r w:rsidR="006369F0" w:rsidRPr="00364082">
        <w:rPr>
          <w:rFonts w:ascii="Times New Roman" w:eastAsia="Times New Roman" w:hAnsi="Times New Roman" w:cs="Times New Roman"/>
          <w:sz w:val="24"/>
          <w:szCs w:val="24"/>
          <w:lang w:val="bg-BG" w:eastAsia="bg-BG"/>
        </w:rPr>
        <w:t xml:space="preserve">п.п., а в останалите области е регистриран спад за област Бургас и </w:t>
      </w:r>
      <w:r w:rsidR="00C058A9" w:rsidRPr="00364082">
        <w:rPr>
          <w:rFonts w:ascii="Times New Roman" w:eastAsia="Times New Roman" w:hAnsi="Times New Roman" w:cs="Times New Roman"/>
          <w:sz w:val="24"/>
          <w:szCs w:val="24"/>
          <w:lang w:val="bg-BG" w:eastAsia="bg-BG"/>
        </w:rPr>
        <w:t xml:space="preserve">Ямбол с 0,1 </w:t>
      </w:r>
      <w:r w:rsidR="006369F0" w:rsidRPr="00364082">
        <w:rPr>
          <w:rFonts w:ascii="Times New Roman" w:eastAsia="Times New Roman" w:hAnsi="Times New Roman" w:cs="Times New Roman"/>
          <w:sz w:val="24"/>
          <w:szCs w:val="24"/>
          <w:lang w:val="bg-BG" w:eastAsia="bg-BG"/>
        </w:rPr>
        <w:t>п.п</w:t>
      </w:r>
      <w:r w:rsidR="00C058A9" w:rsidRPr="00364082">
        <w:rPr>
          <w:rFonts w:ascii="Times New Roman" w:eastAsia="Times New Roman" w:hAnsi="Times New Roman" w:cs="Times New Roman"/>
          <w:sz w:val="24"/>
          <w:szCs w:val="24"/>
          <w:lang w:val="bg-BG" w:eastAsia="bg-BG"/>
        </w:rPr>
        <w:t>..</w:t>
      </w:r>
      <w:r w:rsidR="002E25D8" w:rsidRPr="00364082">
        <w:rPr>
          <w:rFonts w:ascii="Times New Roman" w:eastAsia="Times New Roman" w:hAnsi="Times New Roman" w:cs="Times New Roman"/>
          <w:sz w:val="24"/>
          <w:szCs w:val="24"/>
          <w:lang w:val="bg-BG" w:eastAsia="bg-BG"/>
        </w:rPr>
        <w:t xml:space="preserve"> В регионален аспект високи са и стойностите в областите София (столица) – 10,3</w:t>
      </w:r>
      <w:r w:rsidR="002E25D8" w:rsidRPr="00364082">
        <w:rPr>
          <w:rFonts w:ascii="Times New Roman" w:eastAsia="Times New Roman" w:hAnsi="Times New Roman" w:cs="Times New Roman"/>
          <w:sz w:val="24"/>
          <w:szCs w:val="24"/>
          <w:lang w:eastAsia="bg-BG"/>
        </w:rPr>
        <w:t>‰</w:t>
      </w:r>
      <w:r w:rsidR="002E25D8" w:rsidRPr="00364082">
        <w:rPr>
          <w:rFonts w:ascii="Times New Roman" w:eastAsia="Times New Roman" w:hAnsi="Times New Roman" w:cs="Times New Roman"/>
          <w:sz w:val="24"/>
          <w:szCs w:val="24"/>
          <w:lang w:val="bg-BG" w:eastAsia="bg-BG"/>
        </w:rPr>
        <w:t xml:space="preserve"> и Пловдив – 9,6 </w:t>
      </w:r>
      <w:r w:rsidR="002E25D8" w:rsidRPr="00364082">
        <w:rPr>
          <w:rFonts w:ascii="Times New Roman" w:eastAsia="Times New Roman" w:hAnsi="Times New Roman" w:cs="Times New Roman"/>
          <w:sz w:val="24"/>
          <w:szCs w:val="24"/>
          <w:lang w:eastAsia="bg-BG"/>
        </w:rPr>
        <w:t>‰</w:t>
      </w:r>
      <w:r w:rsidR="002E25D8" w:rsidRPr="00364082">
        <w:rPr>
          <w:rFonts w:ascii="Times New Roman" w:eastAsia="Times New Roman" w:hAnsi="Times New Roman" w:cs="Times New Roman"/>
          <w:sz w:val="24"/>
          <w:szCs w:val="24"/>
          <w:lang w:val="bg-BG" w:eastAsia="bg-BG"/>
        </w:rPr>
        <w:t xml:space="preserve">. Най-ниски стойности се наблюдават в областите Габрово и Видин – по 6,5 </w:t>
      </w:r>
      <w:r w:rsidR="002E25D8" w:rsidRPr="00364082">
        <w:rPr>
          <w:rFonts w:ascii="Times New Roman" w:eastAsia="Times New Roman" w:hAnsi="Times New Roman" w:cs="Times New Roman"/>
          <w:sz w:val="24"/>
          <w:szCs w:val="24"/>
          <w:lang w:eastAsia="bg-BG"/>
        </w:rPr>
        <w:t>‰</w:t>
      </w:r>
      <w:r w:rsidR="002E25D8" w:rsidRPr="00364082">
        <w:rPr>
          <w:rFonts w:ascii="Times New Roman" w:eastAsia="Times New Roman" w:hAnsi="Times New Roman" w:cs="Times New Roman"/>
          <w:sz w:val="24"/>
          <w:szCs w:val="24"/>
          <w:lang w:val="bg-BG" w:eastAsia="bg-BG"/>
        </w:rPr>
        <w:t>.</w:t>
      </w:r>
    </w:p>
    <w:p w:rsidR="00C058A9" w:rsidRPr="00E158C9" w:rsidRDefault="00C058A9" w:rsidP="000C636A">
      <w:pPr>
        <w:spacing w:after="0" w:line="360" w:lineRule="auto"/>
        <w:ind w:left="-142" w:right="157" w:firstLine="708"/>
        <w:jc w:val="both"/>
        <w:rPr>
          <w:rFonts w:ascii="Times New Roman" w:eastAsia="Times New Roman" w:hAnsi="Times New Roman"/>
          <w:sz w:val="24"/>
          <w:szCs w:val="24"/>
          <w:lang w:val="bg-BG" w:eastAsia="bg-BG"/>
        </w:rPr>
      </w:pPr>
    </w:p>
    <w:p w:rsidR="00B9541F" w:rsidRPr="00DD686E" w:rsidRDefault="00E158C9" w:rsidP="00E158C9">
      <w:pPr>
        <w:spacing w:after="0" w:line="360" w:lineRule="auto"/>
        <w:jc w:val="both"/>
        <w:rPr>
          <w:rFonts w:ascii="Times New Roman" w:eastAsia="Times New Roman" w:hAnsi="Times New Roman"/>
          <w:b/>
          <w:sz w:val="24"/>
          <w:szCs w:val="24"/>
          <w:lang w:val="bg-BG" w:eastAsia="bg-BG"/>
        </w:rPr>
      </w:pPr>
      <w:r>
        <w:rPr>
          <w:rFonts w:ascii="Times New Roman" w:eastAsia="Times New Roman" w:hAnsi="Times New Roman"/>
          <w:b/>
          <w:i/>
          <w:sz w:val="24"/>
          <w:szCs w:val="24"/>
          <w:lang w:val="bg-BG" w:eastAsia="bg-BG"/>
        </w:rPr>
        <w:t xml:space="preserve">     </w:t>
      </w:r>
      <w:r w:rsidRPr="00DD686E">
        <w:rPr>
          <w:rFonts w:ascii="Times New Roman" w:eastAsia="Times New Roman" w:hAnsi="Times New Roman"/>
          <w:b/>
          <w:sz w:val="24"/>
          <w:szCs w:val="24"/>
          <w:lang w:val="bg-BG" w:eastAsia="bg-BG"/>
        </w:rPr>
        <w:t xml:space="preserve">     </w:t>
      </w:r>
      <w:r w:rsidR="00697D4A" w:rsidRPr="00DD686E">
        <w:rPr>
          <w:rFonts w:ascii="Times New Roman" w:eastAsia="Times New Roman" w:hAnsi="Times New Roman"/>
          <w:b/>
          <w:sz w:val="24"/>
          <w:szCs w:val="24"/>
          <w:lang w:val="bg-BG" w:eastAsia="bg-BG"/>
        </w:rPr>
        <w:t>Фигура</w:t>
      </w:r>
      <w:r w:rsidR="00697D4A" w:rsidRPr="00DD686E">
        <w:rPr>
          <w:rFonts w:ascii="Times New Roman" w:eastAsia="Times New Roman" w:hAnsi="Times New Roman"/>
          <w:b/>
          <w:sz w:val="24"/>
          <w:szCs w:val="24"/>
          <w:lang w:eastAsia="bg-BG"/>
        </w:rPr>
        <w:t xml:space="preserve"> </w:t>
      </w:r>
      <w:r w:rsidR="00DD686E" w:rsidRPr="00DD686E">
        <w:rPr>
          <w:rFonts w:ascii="Times New Roman" w:eastAsia="Times New Roman" w:hAnsi="Times New Roman"/>
          <w:b/>
          <w:sz w:val="24"/>
          <w:szCs w:val="24"/>
          <w:lang w:val="bg-BG" w:eastAsia="bg-BG"/>
        </w:rPr>
        <w:t>5</w:t>
      </w:r>
      <w:r w:rsidR="00697D4A" w:rsidRPr="00DD686E">
        <w:rPr>
          <w:rFonts w:ascii="Times New Roman" w:eastAsia="Times New Roman" w:hAnsi="Times New Roman"/>
          <w:b/>
          <w:sz w:val="24"/>
          <w:szCs w:val="24"/>
          <w:lang w:eastAsia="bg-BG"/>
        </w:rPr>
        <w:t xml:space="preserve">. </w:t>
      </w:r>
      <w:r w:rsidR="00AE7571" w:rsidRPr="00DD686E">
        <w:rPr>
          <w:rFonts w:ascii="Times New Roman" w:eastAsia="Times New Roman" w:hAnsi="Times New Roman"/>
          <w:b/>
          <w:sz w:val="24"/>
          <w:szCs w:val="24"/>
          <w:lang w:val="bg-BG" w:eastAsia="bg-BG"/>
        </w:rPr>
        <w:t>Коефициент на раждаемост</w:t>
      </w:r>
      <w:r w:rsidR="00AE7571" w:rsidRPr="00DD686E">
        <w:rPr>
          <w:rFonts w:ascii="Times New Roman" w:eastAsia="Times New Roman" w:hAnsi="Times New Roman"/>
          <w:sz w:val="24"/>
          <w:szCs w:val="24"/>
          <w:lang w:val="bg-BG" w:eastAsia="bg-BG"/>
        </w:rPr>
        <w:t xml:space="preserve"> </w:t>
      </w:r>
      <w:r w:rsidR="00AE7571" w:rsidRPr="00DD686E">
        <w:rPr>
          <w:rFonts w:ascii="Times New Roman" w:eastAsia="Times New Roman" w:hAnsi="Times New Roman"/>
          <w:b/>
          <w:sz w:val="24"/>
          <w:szCs w:val="24"/>
          <w:lang w:val="bg-BG" w:eastAsia="bg-BG"/>
        </w:rPr>
        <w:t xml:space="preserve">в ЮИР по области за </w:t>
      </w:r>
      <w:r w:rsidR="00C058A9" w:rsidRPr="00DD686E">
        <w:rPr>
          <w:rFonts w:ascii="Times New Roman" w:eastAsia="Times New Roman" w:hAnsi="Times New Roman"/>
          <w:b/>
          <w:sz w:val="24"/>
          <w:szCs w:val="24"/>
          <w:lang w:val="bg-BG" w:eastAsia="bg-BG"/>
        </w:rPr>
        <w:t>периода 2014</w:t>
      </w:r>
      <w:r w:rsidR="001F14FA" w:rsidRPr="00DD686E">
        <w:rPr>
          <w:rFonts w:ascii="Times New Roman" w:eastAsia="Times New Roman" w:hAnsi="Times New Roman"/>
          <w:b/>
          <w:sz w:val="24"/>
          <w:szCs w:val="24"/>
          <w:lang w:val="bg-BG" w:eastAsia="bg-BG"/>
        </w:rPr>
        <w:t xml:space="preserve"> </w:t>
      </w:r>
      <w:r w:rsidR="00C058A9" w:rsidRPr="00DD686E">
        <w:rPr>
          <w:rFonts w:ascii="Times New Roman" w:eastAsia="Times New Roman" w:hAnsi="Times New Roman"/>
          <w:b/>
          <w:sz w:val="24"/>
          <w:szCs w:val="24"/>
          <w:lang w:val="bg-BG" w:eastAsia="bg-BG"/>
        </w:rPr>
        <w:t>-2017</w:t>
      </w:r>
      <w:r w:rsidR="00B9541F" w:rsidRPr="00DD686E">
        <w:rPr>
          <w:rFonts w:ascii="Times New Roman" w:eastAsia="Times New Roman" w:hAnsi="Times New Roman"/>
          <w:b/>
          <w:sz w:val="24"/>
          <w:szCs w:val="24"/>
          <w:lang w:val="bg-BG" w:eastAsia="bg-BG"/>
        </w:rPr>
        <w:t>г.</w:t>
      </w:r>
      <w:r w:rsidR="00BE3DD1" w:rsidRPr="00DD686E">
        <w:rPr>
          <w:rFonts w:ascii="Times New Roman" w:eastAsia="Times New Roman" w:hAnsi="Times New Roman"/>
          <w:b/>
          <w:sz w:val="24"/>
          <w:szCs w:val="24"/>
          <w:lang w:val="bg-BG" w:eastAsia="bg-BG"/>
        </w:rPr>
        <w:t>,</w:t>
      </w:r>
      <w:r w:rsidR="00C058A9" w:rsidRPr="00DD686E">
        <w:rPr>
          <w:rFonts w:ascii="Times New Roman" w:eastAsia="Times New Roman" w:hAnsi="Times New Roman"/>
          <w:b/>
          <w:sz w:val="24"/>
          <w:szCs w:val="24"/>
          <w:lang w:val="bg-BG" w:eastAsia="bg-BG"/>
        </w:rPr>
        <w:t xml:space="preserve"> </w:t>
      </w:r>
      <w:r w:rsidR="00C058A9" w:rsidRPr="00DD686E">
        <w:rPr>
          <w:rFonts w:ascii="Times New Roman" w:eastAsia="Times New Roman" w:hAnsi="Times New Roman"/>
          <w:b/>
          <w:sz w:val="24"/>
          <w:szCs w:val="24"/>
          <w:lang w:eastAsia="bg-BG"/>
        </w:rPr>
        <w:t>‰</w:t>
      </w:r>
    </w:p>
    <w:p w:rsidR="00426CEF" w:rsidRPr="00426CEF" w:rsidRDefault="00426CEF" w:rsidP="00E158C9">
      <w:pPr>
        <w:spacing w:after="0" w:line="360" w:lineRule="auto"/>
        <w:jc w:val="both"/>
        <w:rPr>
          <w:rFonts w:ascii="Times New Roman" w:eastAsia="Times New Roman" w:hAnsi="Times New Roman"/>
          <w:b/>
          <w:i/>
          <w:sz w:val="24"/>
          <w:szCs w:val="24"/>
          <w:lang w:val="bg-BG" w:eastAsia="bg-BG"/>
        </w:rPr>
      </w:pPr>
    </w:p>
    <w:p w:rsidR="001F14FA" w:rsidRDefault="00C058A9" w:rsidP="00426CEF">
      <w:pPr>
        <w:spacing w:after="0" w:line="360" w:lineRule="auto"/>
        <w:jc w:val="center"/>
        <w:rPr>
          <w:rFonts w:ascii="Times New Roman" w:eastAsia="Times New Roman" w:hAnsi="Times New Roman"/>
          <w:b/>
          <w:i/>
          <w:sz w:val="24"/>
          <w:szCs w:val="24"/>
          <w:lang w:val="bg-BG" w:eastAsia="bg-BG"/>
        </w:rPr>
      </w:pPr>
      <w:r>
        <w:rPr>
          <w:noProof/>
          <w:lang w:val="bg-BG" w:eastAsia="bg-BG"/>
        </w:rPr>
        <w:drawing>
          <wp:inline distT="0" distB="0" distL="0" distR="0" wp14:anchorId="6020831D" wp14:editId="5A52CADF">
            <wp:extent cx="5847907" cy="3221666"/>
            <wp:effectExtent l="57150" t="38100" r="57785" b="7429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7571" w:rsidRDefault="00903E41" w:rsidP="00DD686E">
      <w:pPr>
        <w:spacing w:after="0" w:line="360" w:lineRule="auto"/>
        <w:ind w:firstLine="567"/>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EC4327">
        <w:rPr>
          <w:rFonts w:ascii="Times New Roman" w:eastAsia="Times New Roman" w:hAnsi="Times New Roman"/>
          <w:b/>
          <w:i/>
          <w:sz w:val="24"/>
          <w:szCs w:val="24"/>
          <w:lang w:val="bg-BG" w:eastAsia="bg-BG"/>
        </w:rPr>
        <w:t>Източник:  Национален статистически институт</w:t>
      </w:r>
    </w:p>
    <w:p w:rsidR="00E33CF1" w:rsidRPr="00EC4327" w:rsidRDefault="00E33CF1" w:rsidP="001F14FA">
      <w:pPr>
        <w:spacing w:after="0" w:line="360" w:lineRule="auto"/>
        <w:ind w:firstLine="720"/>
        <w:jc w:val="both"/>
        <w:rPr>
          <w:rFonts w:ascii="Times New Roman" w:eastAsia="Times New Roman" w:hAnsi="Times New Roman"/>
          <w:b/>
          <w:i/>
          <w:sz w:val="24"/>
          <w:szCs w:val="24"/>
          <w:lang w:val="bg-BG" w:eastAsia="bg-BG"/>
        </w:rPr>
      </w:pPr>
    </w:p>
    <w:p w:rsidR="00667137" w:rsidRDefault="00A90277" w:rsidP="00B07F22">
      <w:pPr>
        <w:spacing w:after="0" w:line="360" w:lineRule="auto"/>
        <w:ind w:left="-142" w:right="157" w:firstLine="708"/>
        <w:jc w:val="both"/>
        <w:rPr>
          <w:rFonts w:ascii="Times New Roman" w:hAnsi="Times New Roman" w:cs="Times New Roman"/>
          <w:sz w:val="24"/>
          <w:szCs w:val="24"/>
          <w:lang w:val="bg-BG"/>
        </w:rPr>
      </w:pPr>
      <w:r w:rsidRPr="00364082">
        <w:rPr>
          <w:rFonts w:ascii="Times New Roman" w:eastAsia="Times New Roman" w:hAnsi="Times New Roman" w:cs="Times New Roman"/>
          <w:b/>
          <w:sz w:val="24"/>
          <w:szCs w:val="24"/>
          <w:lang w:val="bg-BG" w:eastAsia="bg-BG"/>
        </w:rPr>
        <w:t>През 2017</w:t>
      </w:r>
      <w:r w:rsidR="00AE7571" w:rsidRPr="00364082">
        <w:rPr>
          <w:rFonts w:ascii="Times New Roman" w:eastAsia="Times New Roman" w:hAnsi="Times New Roman" w:cs="Times New Roman"/>
          <w:b/>
          <w:sz w:val="24"/>
          <w:szCs w:val="24"/>
          <w:lang w:val="bg-BG" w:eastAsia="bg-BG"/>
        </w:rPr>
        <w:t xml:space="preserve"> г.  коефициентът на обща смъртност е </w:t>
      </w:r>
      <w:r w:rsidRPr="00364082">
        <w:rPr>
          <w:rFonts w:ascii="Times New Roman" w:eastAsia="Times New Roman" w:hAnsi="Times New Roman" w:cs="Times New Roman"/>
          <w:b/>
          <w:sz w:val="24"/>
          <w:szCs w:val="24"/>
          <w:lang w:val="bg-BG" w:eastAsia="bg-BG"/>
        </w:rPr>
        <w:t xml:space="preserve">15,4 </w:t>
      </w:r>
      <w:r w:rsidRPr="00364082">
        <w:rPr>
          <w:rFonts w:ascii="Times New Roman" w:eastAsia="Times New Roman" w:hAnsi="Times New Roman" w:cs="Times New Roman"/>
          <w:b/>
          <w:sz w:val="24"/>
          <w:szCs w:val="24"/>
          <w:lang w:eastAsia="bg-BG"/>
        </w:rPr>
        <w:t>‰</w:t>
      </w:r>
      <w:r w:rsidR="00AE7571" w:rsidRPr="00364082">
        <w:rPr>
          <w:rFonts w:ascii="Times New Roman" w:eastAsia="Times New Roman" w:hAnsi="Times New Roman" w:cs="Times New Roman"/>
          <w:b/>
          <w:sz w:val="24"/>
          <w:szCs w:val="24"/>
          <w:lang w:val="bg-BG" w:eastAsia="bg-BG"/>
        </w:rPr>
        <w:t xml:space="preserve"> за ЮИР</w:t>
      </w:r>
      <w:r w:rsidR="0028127C" w:rsidRPr="00364082">
        <w:rPr>
          <w:rFonts w:ascii="Times New Roman" w:eastAsia="Times New Roman" w:hAnsi="Times New Roman" w:cs="Times New Roman"/>
          <w:b/>
          <w:sz w:val="24"/>
          <w:szCs w:val="24"/>
          <w:lang w:val="bg-BG" w:eastAsia="bg-BG"/>
        </w:rPr>
        <w:t>, п</w:t>
      </w:r>
      <w:r w:rsidRPr="00364082">
        <w:rPr>
          <w:rFonts w:ascii="Times New Roman" w:eastAsia="Times New Roman" w:hAnsi="Times New Roman" w:cs="Times New Roman"/>
          <w:b/>
          <w:sz w:val="24"/>
          <w:szCs w:val="24"/>
          <w:lang w:val="bg-BG" w:eastAsia="bg-BG"/>
        </w:rPr>
        <w:t xml:space="preserve">ри среден за страната 15,5 </w:t>
      </w:r>
      <w:r w:rsidRPr="00364082">
        <w:rPr>
          <w:rFonts w:ascii="Times New Roman" w:hAnsi="Times New Roman" w:cs="Times New Roman"/>
          <w:sz w:val="24"/>
          <w:szCs w:val="24"/>
        </w:rPr>
        <w:t>‰</w:t>
      </w:r>
      <w:r w:rsidR="0028127C" w:rsidRPr="00364082">
        <w:rPr>
          <w:rFonts w:ascii="Times New Roman" w:eastAsia="Times New Roman" w:hAnsi="Times New Roman" w:cs="Times New Roman"/>
          <w:sz w:val="24"/>
          <w:szCs w:val="24"/>
          <w:lang w:val="bg-BG" w:eastAsia="bg-BG"/>
        </w:rPr>
        <w:t>. Спрямо п</w:t>
      </w:r>
      <w:r w:rsidRPr="00364082">
        <w:rPr>
          <w:rFonts w:ascii="Times New Roman" w:eastAsia="Times New Roman" w:hAnsi="Times New Roman" w:cs="Times New Roman"/>
          <w:sz w:val="24"/>
          <w:szCs w:val="24"/>
          <w:lang w:val="bg-BG" w:eastAsia="bg-BG"/>
        </w:rPr>
        <w:t>редходната година е отчетено увеличение</w:t>
      </w:r>
      <w:r w:rsidR="0028127C" w:rsidRPr="00364082">
        <w:rPr>
          <w:rFonts w:ascii="Times New Roman" w:eastAsia="Times New Roman" w:hAnsi="Times New Roman" w:cs="Times New Roman"/>
          <w:sz w:val="24"/>
          <w:szCs w:val="24"/>
          <w:lang w:val="bg-BG" w:eastAsia="bg-BG"/>
        </w:rPr>
        <w:t xml:space="preserve"> с </w:t>
      </w:r>
      <w:r w:rsidR="00AE7571" w:rsidRPr="00364082">
        <w:rPr>
          <w:rFonts w:ascii="Times New Roman" w:eastAsia="Times New Roman" w:hAnsi="Times New Roman" w:cs="Times New Roman"/>
          <w:sz w:val="24"/>
          <w:szCs w:val="24"/>
          <w:lang w:val="bg-BG" w:eastAsia="bg-BG"/>
        </w:rPr>
        <w:t>0,</w:t>
      </w:r>
      <w:r w:rsidRPr="00364082">
        <w:rPr>
          <w:rFonts w:ascii="Times New Roman" w:eastAsia="Times New Roman" w:hAnsi="Times New Roman" w:cs="Times New Roman"/>
          <w:sz w:val="24"/>
          <w:szCs w:val="24"/>
          <w:lang w:val="bg-BG" w:eastAsia="bg-BG"/>
        </w:rPr>
        <w:t>6</w:t>
      </w:r>
      <w:r w:rsidR="00AE7571" w:rsidRPr="00364082">
        <w:rPr>
          <w:rFonts w:ascii="Times New Roman" w:eastAsia="Times New Roman" w:hAnsi="Times New Roman" w:cs="Times New Roman"/>
          <w:sz w:val="24"/>
          <w:szCs w:val="24"/>
          <w:lang w:val="bg-BG" w:eastAsia="bg-BG"/>
        </w:rPr>
        <w:t xml:space="preserve"> п.п.</w:t>
      </w:r>
      <w:r w:rsidRPr="00364082">
        <w:rPr>
          <w:rFonts w:ascii="Times New Roman" w:eastAsia="Times New Roman" w:hAnsi="Times New Roman" w:cs="Times New Roman"/>
          <w:sz w:val="24"/>
          <w:szCs w:val="24"/>
          <w:lang w:val="bg-BG" w:eastAsia="bg-BG"/>
        </w:rPr>
        <w:t xml:space="preserve"> за района и с 0,4 </w:t>
      </w:r>
      <w:r w:rsidR="0028127C" w:rsidRPr="00364082">
        <w:rPr>
          <w:rFonts w:ascii="Times New Roman" w:eastAsia="Times New Roman" w:hAnsi="Times New Roman" w:cs="Times New Roman"/>
          <w:sz w:val="24"/>
          <w:szCs w:val="24"/>
          <w:lang w:val="bg-BG" w:eastAsia="bg-BG"/>
        </w:rPr>
        <w:t>п.п. за страната.</w:t>
      </w:r>
      <w:r w:rsidR="00AE7571" w:rsidRPr="00364082">
        <w:rPr>
          <w:rFonts w:ascii="Times New Roman" w:eastAsia="Times New Roman" w:hAnsi="Times New Roman" w:cs="Times New Roman"/>
          <w:b/>
          <w:i/>
          <w:sz w:val="24"/>
          <w:szCs w:val="24"/>
          <w:lang w:val="bg-BG" w:eastAsia="bg-BG"/>
        </w:rPr>
        <w:t xml:space="preserve"> </w:t>
      </w:r>
      <w:r w:rsidR="00AE7571" w:rsidRPr="00364082">
        <w:rPr>
          <w:rFonts w:ascii="Times New Roman" w:eastAsia="Times New Roman" w:hAnsi="Times New Roman" w:cs="Times New Roman"/>
          <w:sz w:val="24"/>
          <w:szCs w:val="24"/>
          <w:lang w:val="bg-BG" w:eastAsia="bg-BG"/>
        </w:rPr>
        <w:t xml:space="preserve">Сред районите в страна ЮИР </w:t>
      </w:r>
      <w:r w:rsidRPr="00364082">
        <w:rPr>
          <w:rFonts w:ascii="Times New Roman" w:eastAsia="Times New Roman" w:hAnsi="Times New Roman" w:cs="Times New Roman"/>
          <w:sz w:val="24"/>
          <w:szCs w:val="24"/>
          <w:lang w:val="bg-BG" w:eastAsia="bg-BG"/>
        </w:rPr>
        <w:t xml:space="preserve">е на </w:t>
      </w:r>
      <w:r w:rsidRPr="00364082">
        <w:rPr>
          <w:rFonts w:ascii="Times New Roman" w:eastAsia="Times New Roman" w:hAnsi="Times New Roman" w:cs="Times New Roman"/>
          <w:b/>
          <w:sz w:val="24"/>
          <w:szCs w:val="24"/>
          <w:lang w:val="bg-BG" w:eastAsia="bg-BG"/>
        </w:rPr>
        <w:t>четвърто</w:t>
      </w:r>
      <w:r w:rsidRPr="00364082">
        <w:rPr>
          <w:rFonts w:ascii="Times New Roman" w:eastAsia="Times New Roman" w:hAnsi="Times New Roman" w:cs="Times New Roman"/>
          <w:sz w:val="24"/>
          <w:szCs w:val="24"/>
          <w:lang w:val="bg-BG" w:eastAsia="bg-BG"/>
        </w:rPr>
        <w:t xml:space="preserve"> </w:t>
      </w:r>
      <w:r w:rsidR="0028127C" w:rsidRPr="00364082">
        <w:rPr>
          <w:rFonts w:ascii="Times New Roman" w:eastAsia="Times New Roman" w:hAnsi="Times New Roman" w:cs="Times New Roman"/>
          <w:b/>
          <w:sz w:val="24"/>
          <w:szCs w:val="24"/>
          <w:lang w:val="bg-BG" w:eastAsia="bg-BG"/>
        </w:rPr>
        <w:t xml:space="preserve">място </w:t>
      </w:r>
      <w:r w:rsidRPr="00364082">
        <w:rPr>
          <w:rFonts w:ascii="Times New Roman" w:eastAsia="Times New Roman" w:hAnsi="Times New Roman" w:cs="Times New Roman"/>
          <w:sz w:val="24"/>
          <w:szCs w:val="24"/>
          <w:lang w:val="bg-BG" w:eastAsia="bg-BG"/>
        </w:rPr>
        <w:t>след ЮЗР, СИР И ЮЦР</w:t>
      </w:r>
      <w:r w:rsidR="0028127C" w:rsidRPr="00364082">
        <w:rPr>
          <w:rFonts w:ascii="Times New Roman" w:eastAsia="Times New Roman" w:hAnsi="Times New Roman" w:cs="Times New Roman"/>
          <w:sz w:val="24"/>
          <w:szCs w:val="24"/>
          <w:lang w:val="bg-BG" w:eastAsia="bg-BG"/>
        </w:rPr>
        <w:t>.</w:t>
      </w:r>
      <w:r w:rsidR="00667137" w:rsidRPr="00364082">
        <w:rPr>
          <w:rFonts w:ascii="Times New Roman" w:eastAsia="Times New Roman" w:hAnsi="Times New Roman" w:cs="Times New Roman"/>
          <w:b/>
          <w:sz w:val="24"/>
          <w:szCs w:val="24"/>
          <w:lang w:val="bg-BG" w:eastAsia="bg-BG"/>
        </w:rPr>
        <w:t xml:space="preserve"> </w:t>
      </w:r>
      <w:r w:rsidR="00AE7571" w:rsidRPr="00364082">
        <w:rPr>
          <w:rFonts w:ascii="Times New Roman" w:eastAsia="Times New Roman" w:hAnsi="Times New Roman" w:cs="Times New Roman"/>
          <w:sz w:val="24"/>
          <w:szCs w:val="24"/>
          <w:lang w:val="bg-BG" w:eastAsia="bg-BG"/>
        </w:rPr>
        <w:t xml:space="preserve"> С най-висока  смъртност </w:t>
      </w:r>
      <w:r w:rsidR="00364082">
        <w:rPr>
          <w:rFonts w:ascii="Times New Roman" w:eastAsia="Times New Roman" w:hAnsi="Times New Roman" w:cs="Times New Roman"/>
          <w:sz w:val="24"/>
          <w:szCs w:val="24"/>
          <w:lang w:val="bg-BG" w:eastAsia="bg-BG"/>
        </w:rPr>
        <w:t xml:space="preserve">в ЮИР се отличава област Ямбол </w:t>
      </w:r>
      <w:r w:rsidR="00B244B0" w:rsidRPr="00364082">
        <w:rPr>
          <w:rFonts w:ascii="Times New Roman" w:eastAsia="Times New Roman" w:hAnsi="Times New Roman" w:cs="Times New Roman"/>
          <w:sz w:val="24"/>
          <w:szCs w:val="24"/>
          <w:lang w:val="bg-BG" w:eastAsia="bg-BG"/>
        </w:rPr>
        <w:t xml:space="preserve">с </w:t>
      </w:r>
      <w:r w:rsidRPr="00364082">
        <w:rPr>
          <w:rFonts w:ascii="Times New Roman" w:eastAsia="Times New Roman" w:hAnsi="Times New Roman" w:cs="Times New Roman"/>
          <w:sz w:val="24"/>
          <w:szCs w:val="24"/>
          <w:lang w:val="bg-BG" w:eastAsia="bg-BG"/>
        </w:rPr>
        <w:t>17,8</w:t>
      </w:r>
      <w:r w:rsidR="00E55214">
        <w:rPr>
          <w:rFonts w:ascii="Times New Roman" w:eastAsia="Times New Roman" w:hAnsi="Times New Roman" w:cs="Times New Roman"/>
          <w:sz w:val="24"/>
          <w:szCs w:val="24"/>
          <w:lang w:val="bg-BG" w:eastAsia="bg-BG"/>
        </w:rPr>
        <w:t xml:space="preserve"> </w:t>
      </w:r>
      <w:r w:rsidR="00E55214" w:rsidRPr="00364082">
        <w:rPr>
          <w:rFonts w:ascii="Times New Roman" w:hAnsi="Times New Roman" w:cs="Times New Roman"/>
          <w:sz w:val="24"/>
          <w:szCs w:val="24"/>
        </w:rPr>
        <w:t>‰</w:t>
      </w:r>
      <w:r w:rsidR="00AE7571" w:rsidRPr="00364082">
        <w:rPr>
          <w:rFonts w:ascii="Times New Roman" w:eastAsia="Times New Roman" w:hAnsi="Times New Roman" w:cs="Times New Roman"/>
          <w:sz w:val="24"/>
          <w:szCs w:val="24"/>
          <w:lang w:val="bg-BG" w:eastAsia="bg-BG"/>
        </w:rPr>
        <w:t xml:space="preserve">, а с най-ниска област Бургас </w:t>
      </w:r>
      <w:r w:rsidR="00B244B0" w:rsidRPr="00364082">
        <w:rPr>
          <w:rFonts w:ascii="Times New Roman" w:eastAsia="Times New Roman" w:hAnsi="Times New Roman" w:cs="Times New Roman"/>
          <w:sz w:val="24"/>
          <w:szCs w:val="24"/>
          <w:lang w:val="bg-BG" w:eastAsia="bg-BG"/>
        </w:rPr>
        <w:t xml:space="preserve"> с </w:t>
      </w:r>
      <w:r w:rsidR="00AE7571" w:rsidRPr="00364082">
        <w:rPr>
          <w:rFonts w:ascii="Times New Roman" w:eastAsia="Times New Roman" w:hAnsi="Times New Roman" w:cs="Times New Roman"/>
          <w:sz w:val="24"/>
          <w:szCs w:val="24"/>
          <w:lang w:val="bg-BG" w:eastAsia="bg-BG"/>
        </w:rPr>
        <w:t>13,</w:t>
      </w:r>
      <w:r w:rsidRPr="00364082">
        <w:rPr>
          <w:rFonts w:ascii="Times New Roman" w:eastAsia="Times New Roman" w:hAnsi="Times New Roman" w:cs="Times New Roman"/>
          <w:sz w:val="24"/>
          <w:szCs w:val="24"/>
          <w:lang w:val="bg-BG" w:eastAsia="bg-BG"/>
        </w:rPr>
        <w:t>8</w:t>
      </w:r>
      <w:r w:rsidRPr="00364082">
        <w:rPr>
          <w:rFonts w:ascii="Times New Roman" w:hAnsi="Times New Roman" w:cs="Times New Roman"/>
          <w:sz w:val="24"/>
          <w:szCs w:val="24"/>
        </w:rPr>
        <w:t>‰</w:t>
      </w:r>
      <w:r w:rsidRPr="00364082">
        <w:rPr>
          <w:rFonts w:ascii="Times New Roman" w:hAnsi="Times New Roman" w:cs="Times New Roman"/>
          <w:sz w:val="24"/>
          <w:szCs w:val="24"/>
          <w:lang w:val="bg-BG"/>
        </w:rPr>
        <w:t xml:space="preserve">. </w:t>
      </w:r>
      <w:r w:rsidR="00AE7571" w:rsidRPr="00364082">
        <w:rPr>
          <w:rFonts w:ascii="Times New Roman" w:eastAsia="Times New Roman" w:hAnsi="Times New Roman" w:cs="Times New Roman"/>
          <w:sz w:val="24"/>
          <w:szCs w:val="24"/>
          <w:lang w:val="bg-BG" w:eastAsia="bg-BG"/>
        </w:rPr>
        <w:t>За останал</w:t>
      </w:r>
      <w:r w:rsidRPr="00364082">
        <w:rPr>
          <w:rFonts w:ascii="Times New Roman" w:eastAsia="Times New Roman" w:hAnsi="Times New Roman" w:cs="Times New Roman"/>
          <w:sz w:val="24"/>
          <w:szCs w:val="24"/>
          <w:lang w:val="bg-BG" w:eastAsia="bg-BG"/>
        </w:rPr>
        <w:t>ите области показателите са 16,6</w:t>
      </w:r>
      <w:r w:rsidR="00AE7571" w:rsidRPr="00364082">
        <w:rPr>
          <w:rFonts w:ascii="Times New Roman" w:eastAsia="Times New Roman" w:hAnsi="Times New Roman" w:cs="Times New Roman"/>
          <w:sz w:val="24"/>
          <w:szCs w:val="24"/>
          <w:lang w:val="bg-BG" w:eastAsia="bg-BG"/>
        </w:rPr>
        <w:t xml:space="preserve"> </w:t>
      </w:r>
      <w:r w:rsidRPr="00364082">
        <w:rPr>
          <w:rFonts w:ascii="Times New Roman" w:hAnsi="Times New Roman" w:cs="Times New Roman"/>
          <w:sz w:val="24"/>
          <w:szCs w:val="24"/>
        </w:rPr>
        <w:t>‰</w:t>
      </w:r>
      <w:r w:rsidR="00AE7571" w:rsidRPr="00364082">
        <w:rPr>
          <w:rFonts w:ascii="Times New Roman" w:eastAsia="Times New Roman" w:hAnsi="Times New Roman" w:cs="Times New Roman"/>
          <w:sz w:val="24"/>
          <w:szCs w:val="24"/>
          <w:lang w:val="bg-BG" w:eastAsia="bg-BG"/>
        </w:rPr>
        <w:t xml:space="preserve"> за област Стара Загора и 1</w:t>
      </w:r>
      <w:r w:rsidRPr="00364082">
        <w:rPr>
          <w:rFonts w:ascii="Times New Roman" w:eastAsia="Times New Roman" w:hAnsi="Times New Roman" w:cs="Times New Roman"/>
          <w:sz w:val="24"/>
          <w:szCs w:val="24"/>
          <w:lang w:val="bg-BG" w:eastAsia="bg-BG"/>
        </w:rPr>
        <w:t xml:space="preserve">5,3 </w:t>
      </w:r>
      <w:r w:rsidRPr="00364082">
        <w:rPr>
          <w:rFonts w:ascii="Times New Roman" w:hAnsi="Times New Roman" w:cs="Times New Roman"/>
          <w:sz w:val="24"/>
          <w:szCs w:val="24"/>
        </w:rPr>
        <w:t>‰</w:t>
      </w:r>
      <w:r w:rsidR="00AE7571" w:rsidRPr="00364082">
        <w:rPr>
          <w:rFonts w:ascii="Times New Roman" w:eastAsia="Times New Roman" w:hAnsi="Times New Roman" w:cs="Times New Roman"/>
          <w:sz w:val="24"/>
          <w:szCs w:val="24"/>
          <w:lang w:val="bg-BG" w:eastAsia="bg-BG"/>
        </w:rPr>
        <w:t xml:space="preserve"> за област Сливен. </w:t>
      </w:r>
      <w:r w:rsidRPr="00364082">
        <w:rPr>
          <w:rFonts w:ascii="Times New Roman" w:eastAsia="Times New Roman" w:hAnsi="Times New Roman" w:cs="Times New Roman"/>
          <w:sz w:val="24"/>
          <w:szCs w:val="24"/>
          <w:lang w:val="bg-BG" w:eastAsia="bg-BG"/>
        </w:rPr>
        <w:t>Спрямо 2016</w:t>
      </w:r>
      <w:r w:rsidR="0028127C" w:rsidRPr="00364082">
        <w:rPr>
          <w:rFonts w:ascii="Times New Roman" w:eastAsia="Times New Roman" w:hAnsi="Times New Roman" w:cs="Times New Roman"/>
          <w:sz w:val="24"/>
          <w:szCs w:val="24"/>
          <w:lang w:val="bg-BG" w:eastAsia="bg-BG"/>
        </w:rPr>
        <w:t xml:space="preserve"> г. </w:t>
      </w:r>
      <w:r w:rsidRPr="00364082">
        <w:rPr>
          <w:rFonts w:ascii="Times New Roman" w:eastAsia="Times New Roman" w:hAnsi="Times New Roman" w:cs="Times New Roman"/>
          <w:sz w:val="24"/>
          <w:szCs w:val="24"/>
          <w:lang w:val="bg-BG" w:eastAsia="bg-BG"/>
        </w:rPr>
        <w:t>всички области</w:t>
      </w:r>
      <w:r w:rsidR="0028127C" w:rsidRPr="00364082">
        <w:rPr>
          <w:rFonts w:ascii="Times New Roman" w:eastAsia="Times New Roman" w:hAnsi="Times New Roman" w:cs="Times New Roman"/>
          <w:sz w:val="24"/>
          <w:szCs w:val="24"/>
          <w:lang w:val="bg-BG" w:eastAsia="bg-BG"/>
        </w:rPr>
        <w:t xml:space="preserve"> отчита</w:t>
      </w:r>
      <w:r w:rsidRPr="00364082">
        <w:rPr>
          <w:rFonts w:ascii="Times New Roman" w:eastAsia="Times New Roman" w:hAnsi="Times New Roman" w:cs="Times New Roman"/>
          <w:sz w:val="24"/>
          <w:szCs w:val="24"/>
          <w:lang w:val="bg-BG" w:eastAsia="bg-BG"/>
        </w:rPr>
        <w:t>т</w:t>
      </w:r>
      <w:r w:rsidR="0028127C" w:rsidRPr="00364082">
        <w:rPr>
          <w:rFonts w:ascii="Times New Roman" w:eastAsia="Times New Roman" w:hAnsi="Times New Roman" w:cs="Times New Roman"/>
          <w:sz w:val="24"/>
          <w:szCs w:val="24"/>
          <w:lang w:val="bg-BG" w:eastAsia="bg-BG"/>
        </w:rPr>
        <w:t xml:space="preserve"> </w:t>
      </w:r>
      <w:r w:rsidR="00FB608B" w:rsidRPr="00364082">
        <w:rPr>
          <w:rFonts w:ascii="Times New Roman" w:eastAsia="Times New Roman" w:hAnsi="Times New Roman" w:cs="Times New Roman"/>
          <w:sz w:val="24"/>
          <w:szCs w:val="24"/>
          <w:lang w:val="bg-BG" w:eastAsia="bg-BG"/>
        </w:rPr>
        <w:t>по-високи стойности на коефициента на смъртност.</w:t>
      </w:r>
      <w:r w:rsidR="00B07F22" w:rsidRPr="00364082">
        <w:rPr>
          <w:rFonts w:ascii="Times New Roman" w:eastAsia="Times New Roman" w:hAnsi="Times New Roman" w:cs="Times New Roman"/>
          <w:sz w:val="24"/>
          <w:szCs w:val="24"/>
          <w:lang w:val="bg-BG" w:eastAsia="bg-BG"/>
        </w:rPr>
        <w:t xml:space="preserve"> Равнището на общата смъртност на населението на България е най-високо сред </w:t>
      </w:r>
      <w:r w:rsidR="00B07F22" w:rsidRPr="00364082">
        <w:rPr>
          <w:rFonts w:ascii="Times New Roman" w:eastAsia="Times New Roman" w:hAnsi="Times New Roman" w:cs="Times New Roman"/>
          <w:sz w:val="24"/>
          <w:szCs w:val="24"/>
          <w:lang w:val="bg-BG" w:eastAsia="bg-BG"/>
        </w:rPr>
        <w:lastRenderedPageBreak/>
        <w:t>европейските страни.</w:t>
      </w:r>
      <w:r w:rsidR="00364082" w:rsidRPr="00364082">
        <w:rPr>
          <w:rFonts w:ascii="Times New Roman" w:eastAsia="Times New Roman" w:hAnsi="Times New Roman" w:cs="Times New Roman"/>
          <w:sz w:val="24"/>
          <w:szCs w:val="24"/>
          <w:lang w:val="bg-BG" w:eastAsia="bg-BG"/>
        </w:rPr>
        <w:t xml:space="preserve"> С най-висока смъртност в страната са областите Видин – 22,7 </w:t>
      </w:r>
      <w:r w:rsidR="00364082" w:rsidRPr="00364082">
        <w:rPr>
          <w:rFonts w:ascii="Times New Roman" w:hAnsi="Times New Roman" w:cs="Times New Roman"/>
          <w:sz w:val="24"/>
          <w:szCs w:val="24"/>
        </w:rPr>
        <w:t>‰</w:t>
      </w:r>
      <w:r w:rsidR="00364082" w:rsidRPr="00364082">
        <w:rPr>
          <w:rFonts w:ascii="Times New Roman" w:hAnsi="Times New Roman" w:cs="Times New Roman"/>
          <w:sz w:val="24"/>
          <w:szCs w:val="24"/>
          <w:lang w:val="bg-BG"/>
        </w:rPr>
        <w:t>, Монтана и Ловеч</w:t>
      </w:r>
      <w:r w:rsidR="00364082">
        <w:rPr>
          <w:rFonts w:ascii="Times New Roman" w:hAnsi="Times New Roman" w:cs="Times New Roman"/>
          <w:sz w:val="24"/>
          <w:szCs w:val="24"/>
          <w:lang w:val="bg-BG"/>
        </w:rPr>
        <w:t xml:space="preserve"> – по 21,1 </w:t>
      </w:r>
      <w:r w:rsidR="00364082" w:rsidRPr="00364082">
        <w:rPr>
          <w:rFonts w:ascii="Times New Roman" w:hAnsi="Times New Roman" w:cs="Times New Roman"/>
          <w:sz w:val="24"/>
          <w:szCs w:val="24"/>
        </w:rPr>
        <w:t>‰</w:t>
      </w:r>
      <w:r w:rsidR="00364082">
        <w:rPr>
          <w:rFonts w:ascii="Times New Roman" w:hAnsi="Times New Roman" w:cs="Times New Roman"/>
          <w:sz w:val="24"/>
          <w:szCs w:val="24"/>
          <w:lang w:val="bg-BG"/>
        </w:rPr>
        <w:t xml:space="preserve">. В седем области смъртността е по-ниска от общата за страната, като най-ниска е в София (столица) – 11,6 </w:t>
      </w:r>
      <w:r w:rsidR="00364082" w:rsidRPr="00364082">
        <w:rPr>
          <w:rFonts w:ascii="Times New Roman" w:hAnsi="Times New Roman" w:cs="Times New Roman"/>
          <w:sz w:val="24"/>
          <w:szCs w:val="24"/>
        </w:rPr>
        <w:t>‰</w:t>
      </w:r>
      <w:r w:rsidR="00364082">
        <w:rPr>
          <w:rFonts w:ascii="Times New Roman" w:hAnsi="Times New Roman" w:cs="Times New Roman"/>
          <w:sz w:val="24"/>
          <w:szCs w:val="24"/>
          <w:lang w:val="bg-BG"/>
        </w:rPr>
        <w:t>.</w:t>
      </w:r>
    </w:p>
    <w:p w:rsidR="00364082" w:rsidRPr="00364082" w:rsidRDefault="00364082" w:rsidP="00B07F22">
      <w:pPr>
        <w:spacing w:after="0" w:line="360" w:lineRule="auto"/>
        <w:ind w:left="-142" w:right="157" w:firstLine="708"/>
        <w:jc w:val="both"/>
        <w:rPr>
          <w:rFonts w:ascii="Times New Roman" w:eastAsia="Times New Roman" w:hAnsi="Times New Roman" w:cs="Times New Roman"/>
          <w:b/>
          <w:i/>
          <w:sz w:val="24"/>
          <w:szCs w:val="24"/>
          <w:lang w:val="bg-BG" w:eastAsia="bg-BG"/>
        </w:rPr>
      </w:pPr>
    </w:p>
    <w:p w:rsidR="00AE7571" w:rsidRPr="00DD686E" w:rsidRDefault="00697D4A" w:rsidP="00AE7571">
      <w:pPr>
        <w:ind w:firstLine="708"/>
        <w:rPr>
          <w:rFonts w:ascii="Times New Roman" w:hAnsi="Times New Roman"/>
          <w:b/>
          <w:sz w:val="24"/>
          <w:szCs w:val="24"/>
          <w:lang w:val="bg-BG"/>
        </w:rPr>
      </w:pPr>
      <w:r w:rsidRPr="00DD686E">
        <w:rPr>
          <w:rFonts w:ascii="Times New Roman" w:eastAsia="Times New Roman" w:hAnsi="Times New Roman"/>
          <w:b/>
          <w:sz w:val="24"/>
          <w:szCs w:val="24"/>
          <w:lang w:val="bg-BG" w:eastAsia="bg-BG"/>
        </w:rPr>
        <w:t>Фигура</w:t>
      </w:r>
      <w:r w:rsidRPr="00DD686E">
        <w:rPr>
          <w:rFonts w:ascii="Times New Roman" w:eastAsia="Times New Roman" w:hAnsi="Times New Roman"/>
          <w:b/>
          <w:sz w:val="24"/>
          <w:szCs w:val="24"/>
          <w:lang w:eastAsia="bg-BG"/>
        </w:rPr>
        <w:t xml:space="preserve"> </w:t>
      </w:r>
      <w:r w:rsidR="00DD686E">
        <w:rPr>
          <w:rFonts w:ascii="Times New Roman" w:eastAsia="Times New Roman" w:hAnsi="Times New Roman"/>
          <w:b/>
          <w:sz w:val="24"/>
          <w:szCs w:val="24"/>
          <w:lang w:val="bg-BG" w:eastAsia="bg-BG"/>
        </w:rPr>
        <w:t>6</w:t>
      </w:r>
      <w:r w:rsidRPr="00DD686E">
        <w:rPr>
          <w:rFonts w:ascii="Times New Roman" w:eastAsia="Times New Roman" w:hAnsi="Times New Roman"/>
          <w:b/>
          <w:sz w:val="24"/>
          <w:szCs w:val="24"/>
          <w:lang w:eastAsia="bg-BG"/>
        </w:rPr>
        <w:t xml:space="preserve">. </w:t>
      </w:r>
      <w:r w:rsidR="00AE7571" w:rsidRPr="00DD686E">
        <w:rPr>
          <w:rFonts w:ascii="Times New Roman" w:hAnsi="Times New Roman"/>
          <w:b/>
          <w:sz w:val="24"/>
          <w:szCs w:val="24"/>
          <w:lang w:val="bg-BG"/>
        </w:rPr>
        <w:t>Коефициент на смъртност в ЮИР по области за</w:t>
      </w:r>
      <w:r w:rsidR="000B5328" w:rsidRPr="00DD686E">
        <w:rPr>
          <w:rFonts w:ascii="Times New Roman" w:hAnsi="Times New Roman"/>
          <w:b/>
          <w:sz w:val="24"/>
          <w:szCs w:val="24"/>
          <w:lang w:val="bg-BG"/>
        </w:rPr>
        <w:t xml:space="preserve"> </w:t>
      </w:r>
      <w:r w:rsidR="00B244B0" w:rsidRPr="00DD686E">
        <w:rPr>
          <w:rFonts w:ascii="Times New Roman" w:hAnsi="Times New Roman"/>
          <w:b/>
          <w:sz w:val="24"/>
          <w:szCs w:val="24"/>
          <w:lang w:val="bg-BG"/>
        </w:rPr>
        <w:t>периода 201</w:t>
      </w:r>
      <w:r w:rsidR="00364082" w:rsidRPr="00DD686E">
        <w:rPr>
          <w:rFonts w:ascii="Times New Roman" w:hAnsi="Times New Roman"/>
          <w:b/>
          <w:sz w:val="24"/>
          <w:szCs w:val="24"/>
          <w:lang w:val="bg-BG"/>
        </w:rPr>
        <w:t>4</w:t>
      </w:r>
      <w:r w:rsidR="000B5328" w:rsidRPr="00DD686E">
        <w:rPr>
          <w:rFonts w:ascii="Times New Roman" w:hAnsi="Times New Roman"/>
          <w:b/>
          <w:sz w:val="24"/>
          <w:szCs w:val="24"/>
          <w:lang w:val="bg-BG"/>
        </w:rPr>
        <w:t xml:space="preserve"> - </w:t>
      </w:r>
      <w:r w:rsidR="00364082" w:rsidRPr="00DD686E">
        <w:rPr>
          <w:rFonts w:ascii="Times New Roman" w:hAnsi="Times New Roman"/>
          <w:b/>
          <w:sz w:val="24"/>
          <w:szCs w:val="24"/>
          <w:lang w:val="bg-BG"/>
        </w:rPr>
        <w:t>2017</w:t>
      </w:r>
      <w:r w:rsidR="00B244B0" w:rsidRPr="00DD686E">
        <w:rPr>
          <w:rFonts w:ascii="Times New Roman" w:hAnsi="Times New Roman"/>
          <w:b/>
          <w:sz w:val="24"/>
          <w:szCs w:val="24"/>
          <w:lang w:val="bg-BG"/>
        </w:rPr>
        <w:t>г</w:t>
      </w:r>
      <w:r w:rsidR="00860E14" w:rsidRPr="00DD686E">
        <w:rPr>
          <w:rFonts w:ascii="Times New Roman" w:hAnsi="Times New Roman"/>
          <w:b/>
          <w:sz w:val="24"/>
          <w:szCs w:val="24"/>
          <w:lang w:val="bg-BG"/>
        </w:rPr>
        <w:t>.,</w:t>
      </w:r>
      <w:r w:rsidR="00860E14" w:rsidRPr="00DD686E">
        <w:rPr>
          <w:rFonts w:ascii="Times New Roman" w:hAnsi="Times New Roman" w:cs="Times New Roman"/>
          <w:sz w:val="24"/>
          <w:szCs w:val="24"/>
        </w:rPr>
        <w:t xml:space="preserve"> </w:t>
      </w:r>
      <w:r w:rsidR="00860E14" w:rsidRPr="00DD686E">
        <w:rPr>
          <w:rFonts w:ascii="Times New Roman" w:hAnsi="Times New Roman" w:cs="Times New Roman"/>
          <w:b/>
          <w:sz w:val="24"/>
          <w:szCs w:val="24"/>
        </w:rPr>
        <w:t>‰</w:t>
      </w:r>
    </w:p>
    <w:p w:rsidR="00FE7F41" w:rsidRPr="00860E14" w:rsidRDefault="00860E14" w:rsidP="00860E14">
      <w:pPr>
        <w:jc w:val="center"/>
        <w:rPr>
          <w:rFonts w:ascii="Times New Roman" w:hAnsi="Times New Roman"/>
          <w:b/>
          <w:i/>
          <w:sz w:val="24"/>
          <w:szCs w:val="24"/>
          <w:lang w:val="bg-BG"/>
        </w:rPr>
      </w:pPr>
      <w:r>
        <w:rPr>
          <w:noProof/>
          <w:lang w:val="bg-BG" w:eastAsia="bg-BG"/>
        </w:rPr>
        <w:drawing>
          <wp:inline distT="0" distB="0" distL="0" distR="0" wp14:anchorId="10E8C46C" wp14:editId="4CC42ACA">
            <wp:extent cx="5475767" cy="3136605"/>
            <wp:effectExtent l="57150" t="38100" r="48895" b="8318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E7571" w:rsidRPr="000B5328" w:rsidRDefault="001A1D3A" w:rsidP="001F14FA">
      <w:pPr>
        <w:spacing w:after="0" w:line="36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0B5328">
        <w:rPr>
          <w:rFonts w:ascii="Times New Roman" w:eastAsia="Times New Roman" w:hAnsi="Times New Roman"/>
          <w:b/>
          <w:i/>
          <w:sz w:val="24"/>
          <w:szCs w:val="24"/>
          <w:lang w:val="bg-BG" w:eastAsia="bg-BG"/>
        </w:rPr>
        <w:t>Източник:  Национален статистически институт</w:t>
      </w:r>
    </w:p>
    <w:p w:rsidR="00AE7571" w:rsidRPr="00E158C9" w:rsidRDefault="00AE7571" w:rsidP="00E158C9">
      <w:pPr>
        <w:spacing w:after="0" w:line="360" w:lineRule="auto"/>
        <w:jc w:val="both"/>
        <w:rPr>
          <w:rFonts w:ascii="Times New Roman" w:eastAsia="Times New Roman" w:hAnsi="Times New Roman"/>
          <w:sz w:val="24"/>
          <w:szCs w:val="24"/>
          <w:lang w:val="bg-BG" w:eastAsia="bg-BG"/>
        </w:rPr>
      </w:pPr>
    </w:p>
    <w:p w:rsidR="007D0754" w:rsidRDefault="00F06BB4" w:rsidP="007D0754">
      <w:pPr>
        <w:spacing w:after="0" w:line="360" w:lineRule="auto"/>
        <w:ind w:left="-142" w:right="157" w:firstLine="708"/>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2017</w:t>
      </w:r>
      <w:r w:rsidR="001C3CED">
        <w:rPr>
          <w:rFonts w:ascii="Times New Roman" w:eastAsia="Times New Roman" w:hAnsi="Times New Roman"/>
          <w:b/>
          <w:sz w:val="24"/>
          <w:szCs w:val="24"/>
          <w:lang w:val="bg-BG" w:eastAsia="bg-BG"/>
        </w:rPr>
        <w:t xml:space="preserve"> г. к</w:t>
      </w:r>
      <w:r w:rsidR="00AE7571" w:rsidRPr="00074271">
        <w:rPr>
          <w:rFonts w:ascii="Times New Roman" w:eastAsia="Times New Roman" w:hAnsi="Times New Roman"/>
          <w:b/>
          <w:sz w:val="24"/>
          <w:szCs w:val="24"/>
          <w:lang w:val="bg-BG" w:eastAsia="bg-BG"/>
        </w:rPr>
        <w:t>оефициентът на естествения прираст за ЮИР е -</w:t>
      </w:r>
      <w:r>
        <w:rPr>
          <w:rFonts w:ascii="Times New Roman" w:eastAsia="Times New Roman" w:hAnsi="Times New Roman"/>
          <w:b/>
          <w:sz w:val="24"/>
          <w:szCs w:val="24"/>
          <w:lang w:val="bg-BG" w:eastAsia="bg-BG"/>
        </w:rPr>
        <w:t>5,3</w:t>
      </w:r>
      <w:r w:rsidR="00AE7571" w:rsidRPr="00074271">
        <w:rPr>
          <w:rFonts w:ascii="Times New Roman" w:eastAsia="Times New Roman" w:hAnsi="Times New Roman"/>
          <w:b/>
          <w:sz w:val="24"/>
          <w:szCs w:val="24"/>
          <w:lang w:val="bg-BG" w:eastAsia="bg-BG"/>
        </w:rPr>
        <w:t xml:space="preserve"> </w:t>
      </w:r>
      <w:r w:rsidRPr="00364082">
        <w:rPr>
          <w:rFonts w:ascii="Times New Roman" w:hAnsi="Times New Roman" w:cs="Times New Roman"/>
          <w:sz w:val="24"/>
          <w:szCs w:val="24"/>
        </w:rPr>
        <w:t>‰</w:t>
      </w:r>
      <w:r w:rsidR="00AE7571" w:rsidRPr="00074271">
        <w:rPr>
          <w:rFonts w:ascii="Times New Roman" w:eastAsia="Times New Roman" w:hAnsi="Times New Roman"/>
          <w:b/>
          <w:sz w:val="24"/>
          <w:szCs w:val="24"/>
          <w:lang w:val="bg-BG" w:eastAsia="bg-BG"/>
        </w:rPr>
        <w:t xml:space="preserve"> </w:t>
      </w:r>
      <w:r>
        <w:rPr>
          <w:rFonts w:ascii="Times New Roman" w:eastAsia="Times New Roman" w:hAnsi="Times New Roman"/>
          <w:sz w:val="24"/>
          <w:szCs w:val="24"/>
          <w:lang w:val="bg-BG" w:eastAsia="bg-BG"/>
        </w:rPr>
        <w:t xml:space="preserve">при среден за страната -6.5 </w:t>
      </w:r>
      <w:r w:rsidRPr="00364082">
        <w:rPr>
          <w:rFonts w:ascii="Times New Roman" w:hAnsi="Times New Roman" w:cs="Times New Roman"/>
          <w:sz w:val="24"/>
          <w:szCs w:val="24"/>
        </w:rPr>
        <w:t>‰</w:t>
      </w:r>
      <w:r>
        <w:rPr>
          <w:rFonts w:ascii="Times New Roman" w:eastAsia="Times New Roman" w:hAnsi="Times New Roman"/>
          <w:sz w:val="24"/>
          <w:szCs w:val="24"/>
          <w:lang w:val="bg-BG" w:eastAsia="bg-BG"/>
        </w:rPr>
        <w:t>. В сравнение с 2016</w:t>
      </w:r>
      <w:r w:rsidR="00AE7571" w:rsidRPr="00074271">
        <w:rPr>
          <w:rFonts w:ascii="Times New Roman" w:eastAsia="Times New Roman" w:hAnsi="Times New Roman"/>
          <w:sz w:val="24"/>
          <w:szCs w:val="24"/>
          <w:lang w:val="bg-BG" w:eastAsia="bg-BG"/>
        </w:rPr>
        <w:t xml:space="preserve"> г.</w:t>
      </w:r>
      <w:r w:rsidR="00AE7571" w:rsidRPr="00074271">
        <w:rPr>
          <w:rFonts w:ascii="Times New Roman" w:eastAsia="Times New Roman" w:hAnsi="Times New Roman"/>
          <w:b/>
          <w:sz w:val="24"/>
          <w:szCs w:val="24"/>
          <w:lang w:val="bg-BG" w:eastAsia="bg-BG"/>
        </w:rPr>
        <w:t xml:space="preserve"> </w:t>
      </w:r>
      <w:r w:rsidR="00AE7571" w:rsidRPr="00074271">
        <w:rPr>
          <w:rFonts w:ascii="Times New Roman" w:eastAsia="Times New Roman" w:hAnsi="Times New Roman"/>
          <w:sz w:val="24"/>
          <w:szCs w:val="24"/>
          <w:lang w:val="bg-BG" w:eastAsia="bg-BG"/>
        </w:rPr>
        <w:t>се по</w:t>
      </w:r>
      <w:r>
        <w:rPr>
          <w:rFonts w:ascii="Times New Roman" w:eastAsia="Times New Roman" w:hAnsi="Times New Roman"/>
          <w:sz w:val="24"/>
          <w:szCs w:val="24"/>
          <w:lang w:val="bg-BG" w:eastAsia="bg-BG"/>
        </w:rPr>
        <w:t>вишава</w:t>
      </w:r>
      <w:r w:rsidR="009B5773" w:rsidRPr="00074271">
        <w:rPr>
          <w:rFonts w:ascii="Times New Roman" w:eastAsia="Times New Roman" w:hAnsi="Times New Roman"/>
          <w:sz w:val="24"/>
          <w:szCs w:val="24"/>
          <w:lang w:val="bg-BG" w:eastAsia="bg-BG"/>
        </w:rPr>
        <w:t xml:space="preserve"> с 0,</w:t>
      </w:r>
      <w:r>
        <w:rPr>
          <w:rFonts w:ascii="Times New Roman" w:eastAsia="Times New Roman" w:hAnsi="Times New Roman"/>
          <w:sz w:val="24"/>
          <w:szCs w:val="24"/>
          <w:lang w:val="bg-BG" w:eastAsia="bg-BG"/>
        </w:rPr>
        <w:t>5 п.п.  за ЮИР и 0,5</w:t>
      </w:r>
      <w:r w:rsidR="00AE7571" w:rsidRPr="00074271">
        <w:rPr>
          <w:rFonts w:ascii="Times New Roman" w:eastAsia="Times New Roman" w:hAnsi="Times New Roman"/>
          <w:sz w:val="24"/>
          <w:szCs w:val="24"/>
          <w:lang w:val="bg-BG" w:eastAsia="bg-BG"/>
        </w:rPr>
        <w:t xml:space="preserve"> п.п. за страната. По този показател районът заема </w:t>
      </w:r>
      <w:r w:rsidR="00AE7571" w:rsidRPr="00074271">
        <w:rPr>
          <w:rFonts w:ascii="Times New Roman" w:eastAsia="Times New Roman" w:hAnsi="Times New Roman"/>
          <w:b/>
          <w:sz w:val="24"/>
          <w:szCs w:val="24"/>
          <w:lang w:val="bg-BG" w:eastAsia="bg-BG"/>
        </w:rPr>
        <w:t>второ място</w:t>
      </w:r>
      <w:r>
        <w:rPr>
          <w:rFonts w:ascii="Times New Roman" w:eastAsia="Times New Roman" w:hAnsi="Times New Roman"/>
          <w:sz w:val="24"/>
          <w:szCs w:val="24"/>
          <w:lang w:val="bg-BG" w:eastAsia="bg-BG"/>
        </w:rPr>
        <w:t xml:space="preserve"> след ЮЗР (-4,1 </w:t>
      </w:r>
      <w:r w:rsidRPr="00364082">
        <w:rPr>
          <w:rFonts w:ascii="Times New Roman" w:hAnsi="Times New Roman" w:cs="Times New Roman"/>
          <w:sz w:val="24"/>
          <w:szCs w:val="24"/>
        </w:rPr>
        <w:t>‰</w:t>
      </w:r>
      <w:r w:rsidR="00AE7571" w:rsidRPr="00074271">
        <w:rPr>
          <w:rFonts w:ascii="Times New Roman" w:eastAsia="Times New Roman" w:hAnsi="Times New Roman"/>
          <w:sz w:val="24"/>
          <w:szCs w:val="24"/>
          <w:lang w:val="bg-BG" w:eastAsia="bg-BG"/>
        </w:rPr>
        <w:t>). Във вътрешно регионален аспект се запазва</w:t>
      </w:r>
      <w:r>
        <w:rPr>
          <w:rFonts w:ascii="Times New Roman" w:eastAsia="Times New Roman" w:hAnsi="Times New Roman"/>
          <w:sz w:val="24"/>
          <w:szCs w:val="24"/>
          <w:lang w:val="bg-BG" w:eastAsia="bg-BG"/>
        </w:rPr>
        <w:t xml:space="preserve"> дисбаланса: област Сливен -2,8 </w:t>
      </w:r>
      <w:r w:rsidRPr="00364082">
        <w:rPr>
          <w:rFonts w:ascii="Times New Roman" w:hAnsi="Times New Roman" w:cs="Times New Roman"/>
          <w:sz w:val="24"/>
          <w:szCs w:val="24"/>
        </w:rPr>
        <w:t>‰</w:t>
      </w:r>
      <w:r>
        <w:rPr>
          <w:rFonts w:ascii="Times New Roman" w:eastAsia="Times New Roman" w:hAnsi="Times New Roman"/>
          <w:sz w:val="24"/>
          <w:szCs w:val="24"/>
          <w:lang w:val="bg-BG" w:eastAsia="bg-BG"/>
        </w:rPr>
        <w:t xml:space="preserve">,  област Бургас -4,3 </w:t>
      </w:r>
      <w:r w:rsidRPr="00364082">
        <w:rPr>
          <w:rFonts w:ascii="Times New Roman" w:hAnsi="Times New Roman" w:cs="Times New Roman"/>
          <w:sz w:val="24"/>
          <w:szCs w:val="24"/>
        </w:rPr>
        <w:t>‰</w:t>
      </w:r>
      <w:r>
        <w:rPr>
          <w:rFonts w:ascii="Times New Roman" w:eastAsia="Times New Roman" w:hAnsi="Times New Roman"/>
          <w:sz w:val="24"/>
          <w:szCs w:val="24"/>
          <w:lang w:val="bg-BG" w:eastAsia="bg-BG"/>
        </w:rPr>
        <w:t xml:space="preserve">, област  Стара Загора  -7,0 </w:t>
      </w:r>
      <w:r w:rsidRPr="00364082">
        <w:rPr>
          <w:rFonts w:ascii="Times New Roman" w:hAnsi="Times New Roman" w:cs="Times New Roman"/>
          <w:sz w:val="24"/>
          <w:szCs w:val="24"/>
        </w:rPr>
        <w:t>‰</w:t>
      </w:r>
      <w:r>
        <w:rPr>
          <w:rFonts w:ascii="Times New Roman" w:eastAsia="Times New Roman" w:hAnsi="Times New Roman"/>
          <w:sz w:val="24"/>
          <w:szCs w:val="24"/>
          <w:lang w:val="bg-BG" w:eastAsia="bg-BG"/>
        </w:rPr>
        <w:t xml:space="preserve">и област  Ямбол -8,4 </w:t>
      </w:r>
      <w:r w:rsidRPr="00364082">
        <w:rPr>
          <w:rFonts w:ascii="Times New Roman" w:hAnsi="Times New Roman" w:cs="Times New Roman"/>
          <w:sz w:val="24"/>
          <w:szCs w:val="24"/>
        </w:rPr>
        <w:t>‰</w:t>
      </w:r>
      <w:r w:rsidR="00B857DC">
        <w:rPr>
          <w:rFonts w:ascii="Times New Roman" w:hAnsi="Times New Roman" w:cs="Times New Roman"/>
          <w:sz w:val="24"/>
          <w:szCs w:val="24"/>
          <w:lang w:val="bg-BG"/>
        </w:rPr>
        <w:t xml:space="preserve">. </w:t>
      </w:r>
      <w:r>
        <w:rPr>
          <w:rFonts w:ascii="Times New Roman" w:eastAsia="Times New Roman" w:hAnsi="Times New Roman"/>
          <w:sz w:val="24"/>
          <w:szCs w:val="24"/>
          <w:lang w:val="bg-BG" w:eastAsia="bg-BG"/>
        </w:rPr>
        <w:t xml:space="preserve">В сравнение с 2016 </w:t>
      </w:r>
      <w:r w:rsidR="00AE7571" w:rsidRPr="00074271">
        <w:rPr>
          <w:rFonts w:ascii="Times New Roman" w:eastAsia="Times New Roman" w:hAnsi="Times New Roman"/>
          <w:sz w:val="24"/>
          <w:szCs w:val="24"/>
          <w:lang w:val="bg-BG" w:eastAsia="bg-BG"/>
        </w:rPr>
        <w:t>г. се отчита повишение на к</w:t>
      </w:r>
      <w:r>
        <w:rPr>
          <w:rFonts w:ascii="Times New Roman" w:eastAsia="Times New Roman" w:hAnsi="Times New Roman"/>
          <w:sz w:val="24"/>
          <w:szCs w:val="24"/>
          <w:lang w:val="bg-BG" w:eastAsia="bg-BG"/>
        </w:rPr>
        <w:t xml:space="preserve">оефициента в област Бургас с 0,7 </w:t>
      </w:r>
      <w:r w:rsidR="00AE7571" w:rsidRPr="00074271">
        <w:rPr>
          <w:rFonts w:ascii="Times New Roman" w:eastAsia="Times New Roman" w:hAnsi="Times New Roman"/>
          <w:sz w:val="24"/>
          <w:szCs w:val="24"/>
          <w:lang w:val="bg-BG" w:eastAsia="bg-BG"/>
        </w:rPr>
        <w:t xml:space="preserve">п.п., </w:t>
      </w:r>
      <w:r w:rsidR="009B5773" w:rsidRPr="00074271">
        <w:rPr>
          <w:rFonts w:ascii="Times New Roman" w:eastAsia="Times New Roman" w:hAnsi="Times New Roman"/>
          <w:sz w:val="24"/>
          <w:szCs w:val="24"/>
          <w:lang w:val="bg-BG" w:eastAsia="bg-BG"/>
        </w:rPr>
        <w:t>в област Стара Загор</w:t>
      </w:r>
      <w:r>
        <w:rPr>
          <w:rFonts w:ascii="Times New Roman" w:eastAsia="Times New Roman" w:hAnsi="Times New Roman"/>
          <w:sz w:val="24"/>
          <w:szCs w:val="24"/>
          <w:lang w:val="bg-BG" w:eastAsia="bg-BG"/>
        </w:rPr>
        <w:t>а с 0,3 п.п, в област Сливен  с 0,4</w:t>
      </w:r>
      <w:r w:rsidR="009B5773" w:rsidRPr="00074271">
        <w:rPr>
          <w:rFonts w:ascii="Times New Roman" w:eastAsia="Times New Roman" w:hAnsi="Times New Roman"/>
          <w:sz w:val="24"/>
          <w:szCs w:val="24"/>
          <w:lang w:val="bg-BG" w:eastAsia="bg-BG"/>
        </w:rPr>
        <w:t xml:space="preserve"> п.п. и</w:t>
      </w:r>
      <w:r w:rsidR="00AE7571" w:rsidRPr="00074271">
        <w:rPr>
          <w:rFonts w:ascii="Times New Roman" w:eastAsia="Times New Roman" w:hAnsi="Times New Roman"/>
          <w:sz w:val="24"/>
          <w:szCs w:val="24"/>
          <w:lang w:val="bg-BG" w:eastAsia="bg-BG"/>
        </w:rPr>
        <w:t xml:space="preserve"> значително по</w:t>
      </w:r>
      <w:r>
        <w:rPr>
          <w:rFonts w:ascii="Times New Roman" w:eastAsia="Times New Roman" w:hAnsi="Times New Roman"/>
          <w:sz w:val="24"/>
          <w:szCs w:val="24"/>
          <w:lang w:val="bg-BG" w:eastAsia="bg-BG"/>
        </w:rPr>
        <w:t>вече в област Ямбол с 0,8</w:t>
      </w:r>
      <w:r w:rsidR="007D0754">
        <w:rPr>
          <w:rFonts w:ascii="Times New Roman" w:eastAsia="Times New Roman" w:hAnsi="Times New Roman"/>
          <w:sz w:val="24"/>
          <w:szCs w:val="24"/>
          <w:lang w:val="bg-BG" w:eastAsia="bg-BG"/>
        </w:rPr>
        <w:t xml:space="preserve"> п.п. </w:t>
      </w:r>
    </w:p>
    <w:p w:rsidR="00F440D2" w:rsidRDefault="00E158C9" w:rsidP="007D0754">
      <w:pPr>
        <w:spacing w:after="0" w:line="360" w:lineRule="auto"/>
        <w:ind w:left="-142" w:right="157" w:firstLine="708"/>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p>
    <w:p w:rsidR="00267110" w:rsidRPr="00122BAB" w:rsidRDefault="00697D4A" w:rsidP="00DD686E">
      <w:pPr>
        <w:spacing w:after="0" w:line="360" w:lineRule="auto"/>
        <w:ind w:left="-142" w:right="157" w:firstLine="708"/>
        <w:jc w:val="both"/>
        <w:rPr>
          <w:rFonts w:ascii="Times New Roman" w:eastAsia="Times New Roman" w:hAnsi="Times New Roman"/>
          <w:sz w:val="24"/>
          <w:szCs w:val="24"/>
          <w:lang w:val="bg-BG" w:eastAsia="bg-BG"/>
        </w:rPr>
      </w:pPr>
      <w:r>
        <w:rPr>
          <w:rFonts w:ascii="Times New Roman" w:eastAsia="Times New Roman" w:hAnsi="Times New Roman"/>
          <w:b/>
          <w:i/>
          <w:sz w:val="24"/>
          <w:szCs w:val="24"/>
          <w:lang w:val="bg-BG" w:eastAsia="bg-BG"/>
        </w:rPr>
        <w:lastRenderedPageBreak/>
        <w:t>Фигур</w:t>
      </w:r>
      <w:r>
        <w:rPr>
          <w:rFonts w:ascii="Times New Roman" w:eastAsia="Times New Roman" w:hAnsi="Times New Roman"/>
          <w:b/>
          <w:i/>
          <w:sz w:val="24"/>
          <w:szCs w:val="24"/>
          <w:lang w:eastAsia="bg-BG"/>
        </w:rPr>
        <w:t xml:space="preserve">a </w:t>
      </w:r>
      <w:r w:rsidR="00DD686E">
        <w:rPr>
          <w:rFonts w:ascii="Times New Roman" w:eastAsia="Times New Roman" w:hAnsi="Times New Roman"/>
          <w:b/>
          <w:i/>
          <w:sz w:val="24"/>
          <w:szCs w:val="24"/>
          <w:lang w:val="bg-BG" w:eastAsia="bg-BG"/>
        </w:rPr>
        <w:t>7</w:t>
      </w:r>
      <w:r>
        <w:rPr>
          <w:rFonts w:ascii="Times New Roman" w:eastAsia="Times New Roman" w:hAnsi="Times New Roman"/>
          <w:b/>
          <w:i/>
          <w:sz w:val="24"/>
          <w:szCs w:val="24"/>
          <w:lang w:eastAsia="bg-BG"/>
        </w:rPr>
        <w:t xml:space="preserve">. </w:t>
      </w:r>
      <w:r w:rsidR="00AE7571" w:rsidRPr="00074271">
        <w:rPr>
          <w:rFonts w:ascii="Times New Roman" w:hAnsi="Times New Roman"/>
          <w:b/>
          <w:i/>
          <w:sz w:val="24"/>
          <w:szCs w:val="24"/>
          <w:lang w:val="bg-BG"/>
        </w:rPr>
        <w:t xml:space="preserve">Коефициент на естествен прираст на 1 000 души население </w:t>
      </w:r>
      <w:r w:rsidR="009B5773" w:rsidRPr="00074271">
        <w:rPr>
          <w:sz w:val="24"/>
          <w:szCs w:val="24"/>
        </w:rPr>
        <w:t xml:space="preserve"> </w:t>
      </w:r>
      <w:r w:rsidR="009B5773" w:rsidRPr="00074271">
        <w:rPr>
          <w:rFonts w:ascii="Times New Roman" w:hAnsi="Times New Roman"/>
          <w:b/>
          <w:i/>
          <w:sz w:val="24"/>
          <w:szCs w:val="24"/>
          <w:lang w:val="bg-BG"/>
        </w:rPr>
        <w:t xml:space="preserve">в ЮИР по области </w:t>
      </w:r>
      <w:r w:rsidR="00327C73">
        <w:rPr>
          <w:rFonts w:ascii="Times New Roman" w:hAnsi="Times New Roman"/>
          <w:b/>
          <w:i/>
          <w:sz w:val="24"/>
          <w:szCs w:val="24"/>
          <w:lang w:val="bg-BG"/>
        </w:rPr>
        <w:t xml:space="preserve"> з</w:t>
      </w:r>
      <w:r w:rsidR="001E3D97">
        <w:rPr>
          <w:rFonts w:ascii="Times New Roman" w:hAnsi="Times New Roman"/>
          <w:b/>
          <w:i/>
          <w:sz w:val="24"/>
          <w:szCs w:val="24"/>
          <w:lang w:val="bg-BG"/>
        </w:rPr>
        <w:t>а  периода 2014</w:t>
      </w:r>
      <w:r w:rsidR="009B5773" w:rsidRPr="00074271">
        <w:rPr>
          <w:rFonts w:ascii="Times New Roman" w:hAnsi="Times New Roman"/>
          <w:b/>
          <w:i/>
          <w:sz w:val="24"/>
          <w:szCs w:val="24"/>
          <w:lang w:val="bg-BG"/>
        </w:rPr>
        <w:t xml:space="preserve"> </w:t>
      </w:r>
      <w:r w:rsidR="00074271" w:rsidRPr="00074271">
        <w:rPr>
          <w:rFonts w:ascii="Times New Roman" w:hAnsi="Times New Roman"/>
          <w:b/>
          <w:i/>
          <w:sz w:val="24"/>
          <w:szCs w:val="24"/>
          <w:lang w:val="bg-BG"/>
        </w:rPr>
        <w:t xml:space="preserve"> - </w:t>
      </w:r>
      <w:r w:rsidR="001E3D97">
        <w:rPr>
          <w:rFonts w:ascii="Times New Roman" w:hAnsi="Times New Roman"/>
          <w:b/>
          <w:i/>
          <w:sz w:val="24"/>
          <w:szCs w:val="24"/>
          <w:lang w:val="bg-BG"/>
        </w:rPr>
        <w:t>2017</w:t>
      </w:r>
      <w:r w:rsidR="00AE7571" w:rsidRPr="00074271">
        <w:rPr>
          <w:rFonts w:ascii="Times New Roman" w:hAnsi="Times New Roman"/>
          <w:b/>
          <w:i/>
          <w:sz w:val="24"/>
          <w:szCs w:val="24"/>
          <w:lang w:val="bg-BG"/>
        </w:rPr>
        <w:t xml:space="preserve"> г.,</w:t>
      </w:r>
      <w:r w:rsidR="001E3D97" w:rsidRPr="001E3D97">
        <w:rPr>
          <w:rFonts w:ascii="Times New Roman" w:hAnsi="Times New Roman" w:cs="Times New Roman"/>
          <w:sz w:val="24"/>
          <w:szCs w:val="24"/>
        </w:rPr>
        <w:t xml:space="preserve"> </w:t>
      </w:r>
      <w:r w:rsidR="001E3D97" w:rsidRPr="001E3D97">
        <w:rPr>
          <w:rFonts w:ascii="Times New Roman" w:hAnsi="Times New Roman" w:cs="Times New Roman"/>
          <w:b/>
          <w:i/>
          <w:sz w:val="24"/>
          <w:szCs w:val="24"/>
        </w:rPr>
        <w:t>‰</w:t>
      </w:r>
      <w:r w:rsidR="00AE7571" w:rsidRPr="00074271">
        <w:rPr>
          <w:i/>
          <w:sz w:val="24"/>
          <w:szCs w:val="24"/>
          <w:lang w:val="bg-BG"/>
        </w:rPr>
        <w:t xml:space="preserve"> </w:t>
      </w:r>
      <w:r w:rsidR="00122BAB">
        <w:rPr>
          <w:noProof/>
          <w:lang w:val="bg-BG" w:eastAsia="bg-BG"/>
        </w:rPr>
        <w:drawing>
          <wp:inline distT="0" distB="0" distL="0" distR="0" wp14:anchorId="14F57C89" wp14:editId="28B758DB">
            <wp:extent cx="5691883" cy="2907586"/>
            <wp:effectExtent l="0" t="0" r="23495" b="2667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E7571" w:rsidRPr="001A1D3A" w:rsidRDefault="00E158C9" w:rsidP="00E158C9">
      <w:pPr>
        <w:spacing w:after="0" w:line="36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1A1D3A">
        <w:rPr>
          <w:rFonts w:ascii="Times New Roman" w:eastAsia="Times New Roman" w:hAnsi="Times New Roman"/>
          <w:b/>
          <w:i/>
          <w:sz w:val="24"/>
          <w:szCs w:val="24"/>
          <w:lang w:val="bg-BG" w:eastAsia="bg-BG"/>
        </w:rPr>
        <w:t>Източник:  Национален статистически институт</w:t>
      </w:r>
    </w:p>
    <w:p w:rsidR="005C3E8C" w:rsidRPr="00AC5B33" w:rsidRDefault="005C3E8C" w:rsidP="00122BAB">
      <w:pPr>
        <w:widowControl w:val="0"/>
        <w:autoSpaceDE w:val="0"/>
        <w:autoSpaceDN w:val="0"/>
        <w:adjustRightInd w:val="0"/>
        <w:spacing w:after="0" w:line="360" w:lineRule="auto"/>
        <w:ind w:right="140"/>
        <w:rPr>
          <w:rFonts w:ascii="Times New Roman" w:eastAsia="Times New Roman" w:hAnsi="Times New Roman"/>
          <w:b/>
          <w:color w:val="FF0000"/>
          <w:sz w:val="24"/>
          <w:szCs w:val="24"/>
          <w:lang w:val="bg-BG" w:eastAsia="bg-BG"/>
        </w:rPr>
      </w:pPr>
    </w:p>
    <w:p w:rsidR="00D46BA8" w:rsidRPr="00D55F35" w:rsidRDefault="00AE7571" w:rsidP="008A0BE7">
      <w:pPr>
        <w:widowControl w:val="0"/>
        <w:autoSpaceDE w:val="0"/>
        <w:autoSpaceDN w:val="0"/>
        <w:adjustRightInd w:val="0"/>
        <w:spacing w:after="0" w:line="360" w:lineRule="auto"/>
        <w:ind w:left="-142" w:right="140" w:firstLine="708"/>
        <w:jc w:val="both"/>
        <w:rPr>
          <w:rFonts w:ascii="Times New Roman" w:eastAsia="Times New Roman" w:hAnsi="Times New Roman"/>
          <w:sz w:val="24"/>
          <w:szCs w:val="24"/>
          <w:u w:val="single"/>
          <w:lang w:val="bg-BG" w:eastAsia="bg-BG"/>
        </w:rPr>
      </w:pPr>
      <w:r w:rsidRPr="0016331F">
        <w:rPr>
          <w:rFonts w:ascii="Times New Roman" w:eastAsia="Times New Roman" w:hAnsi="Times New Roman"/>
          <w:b/>
          <w:sz w:val="24"/>
          <w:szCs w:val="24"/>
          <w:lang w:val="bg-BG" w:eastAsia="bg-BG"/>
        </w:rPr>
        <w:t xml:space="preserve">Коефициентът на безработица </w:t>
      </w:r>
      <w:r w:rsidRPr="0016331F">
        <w:rPr>
          <w:rFonts w:ascii="Times New Roman" w:eastAsia="Times New Roman" w:hAnsi="Times New Roman"/>
          <w:sz w:val="24"/>
          <w:szCs w:val="24"/>
          <w:lang w:val="bg-BG" w:eastAsia="bg-BG"/>
        </w:rPr>
        <w:t>е един от основните показатели за устойчиво развитие.</w:t>
      </w:r>
      <w:r w:rsidR="00935759" w:rsidRPr="0016331F">
        <w:rPr>
          <w:rFonts w:ascii="Times New Roman" w:eastAsia="Times New Roman" w:hAnsi="Times New Roman"/>
          <w:sz w:val="24"/>
          <w:szCs w:val="24"/>
          <w:lang w:val="bg-BG" w:eastAsia="bg-BG"/>
        </w:rPr>
        <w:t xml:space="preserve"> </w:t>
      </w:r>
      <w:r w:rsidR="00D55F35" w:rsidRPr="0016331F">
        <w:rPr>
          <w:rFonts w:ascii="Times New Roman" w:eastAsia="Times New Roman" w:hAnsi="Times New Roman"/>
          <w:sz w:val="24"/>
          <w:szCs w:val="24"/>
          <w:lang w:val="bg-BG" w:eastAsia="bg-BG"/>
        </w:rPr>
        <w:t xml:space="preserve"> През последните години се наблюдава положителна тенденция на спад, която е отчетена и през </w:t>
      </w:r>
      <w:r w:rsidR="00483910" w:rsidRPr="0016331F">
        <w:rPr>
          <w:rFonts w:ascii="Times New Roman" w:eastAsia="Times New Roman" w:hAnsi="Times New Roman"/>
          <w:sz w:val="24"/>
          <w:szCs w:val="24"/>
          <w:lang w:val="bg-BG" w:eastAsia="bg-BG"/>
        </w:rPr>
        <w:t>2017</w:t>
      </w:r>
      <w:r w:rsidR="00D55F35" w:rsidRPr="0016331F">
        <w:rPr>
          <w:rFonts w:ascii="Times New Roman" w:eastAsia="Times New Roman" w:hAnsi="Times New Roman"/>
          <w:sz w:val="24"/>
          <w:szCs w:val="24"/>
          <w:lang w:val="bg-BG" w:eastAsia="bg-BG"/>
        </w:rPr>
        <w:t xml:space="preserve"> година. </w:t>
      </w:r>
      <w:r w:rsidR="005C3E8C" w:rsidRPr="0016331F">
        <w:rPr>
          <w:rFonts w:ascii="Times New Roman" w:eastAsia="Times New Roman" w:hAnsi="Times New Roman"/>
          <w:sz w:val="24"/>
          <w:szCs w:val="24"/>
          <w:lang w:val="bg-BG" w:eastAsia="bg-BG"/>
        </w:rPr>
        <w:t xml:space="preserve">През </w:t>
      </w:r>
      <w:r w:rsidR="00AD6756" w:rsidRPr="0016331F">
        <w:rPr>
          <w:rFonts w:ascii="Times New Roman" w:eastAsia="Times New Roman" w:hAnsi="Times New Roman"/>
          <w:sz w:val="24"/>
          <w:szCs w:val="24"/>
          <w:lang w:val="bg-BG" w:eastAsia="bg-BG"/>
        </w:rPr>
        <w:t>отчетната година</w:t>
      </w:r>
      <w:r w:rsidRPr="0016331F">
        <w:rPr>
          <w:rFonts w:ascii="Times New Roman" w:eastAsia="Times New Roman" w:hAnsi="Times New Roman"/>
          <w:sz w:val="24"/>
          <w:szCs w:val="24"/>
          <w:lang w:val="bg-BG" w:eastAsia="bg-BG"/>
        </w:rPr>
        <w:t xml:space="preserve"> коефициентът </w:t>
      </w:r>
      <w:r w:rsidRPr="00092C32">
        <w:rPr>
          <w:rFonts w:ascii="Times New Roman" w:eastAsia="Times New Roman" w:hAnsi="Times New Roman"/>
          <w:sz w:val="24"/>
          <w:szCs w:val="24"/>
          <w:lang w:val="bg-BG" w:eastAsia="bg-BG"/>
        </w:rPr>
        <w:t>на безработицата на населението на възраст 15</w:t>
      </w:r>
      <w:r w:rsidR="00252FC9" w:rsidRPr="00092C32">
        <w:rPr>
          <w:rFonts w:ascii="Times New Roman" w:eastAsia="Times New Roman" w:hAnsi="Times New Roman"/>
          <w:sz w:val="24"/>
          <w:szCs w:val="24"/>
          <w:lang w:val="bg-BG" w:eastAsia="bg-BG"/>
        </w:rPr>
        <w:t xml:space="preserve"> </w:t>
      </w:r>
      <w:r w:rsidRPr="00092C32">
        <w:rPr>
          <w:rFonts w:ascii="Times New Roman" w:eastAsia="Times New Roman" w:hAnsi="Times New Roman"/>
          <w:sz w:val="24"/>
          <w:szCs w:val="24"/>
          <w:lang w:val="bg-BG" w:eastAsia="bg-BG"/>
        </w:rPr>
        <w:t xml:space="preserve">и повече навършени години в Югоизточен район е </w:t>
      </w:r>
      <w:r w:rsidR="00155190">
        <w:rPr>
          <w:rFonts w:ascii="Times New Roman" w:eastAsia="Times New Roman" w:hAnsi="Times New Roman"/>
          <w:sz w:val="24"/>
          <w:szCs w:val="24"/>
          <w:lang w:val="bg-BG" w:eastAsia="bg-BG"/>
        </w:rPr>
        <w:t>7</w:t>
      </w:r>
      <w:r w:rsidRPr="00092C32">
        <w:rPr>
          <w:rFonts w:ascii="Times New Roman" w:eastAsia="Times New Roman" w:hAnsi="Times New Roman"/>
          <w:sz w:val="24"/>
          <w:szCs w:val="24"/>
          <w:lang w:val="bg-BG" w:eastAsia="bg-BG"/>
        </w:rPr>
        <w:t xml:space="preserve"> %</w:t>
      </w:r>
      <w:r w:rsidRPr="00D55F35">
        <w:rPr>
          <w:rFonts w:ascii="Times New Roman" w:eastAsia="Times New Roman" w:hAnsi="Times New Roman"/>
          <w:b/>
          <w:sz w:val="24"/>
          <w:szCs w:val="24"/>
          <w:lang w:val="bg-BG" w:eastAsia="bg-BG"/>
        </w:rPr>
        <w:t xml:space="preserve"> </w:t>
      </w:r>
      <w:r w:rsidRPr="00D55F35">
        <w:rPr>
          <w:rFonts w:ascii="Times New Roman" w:eastAsia="Times New Roman" w:hAnsi="Times New Roman"/>
          <w:sz w:val="24"/>
          <w:szCs w:val="24"/>
          <w:lang w:val="bg-BG" w:eastAsia="bg-BG"/>
        </w:rPr>
        <w:t>при среден за страната</w:t>
      </w:r>
      <w:r w:rsidRPr="00D55F35">
        <w:rPr>
          <w:rFonts w:ascii="Times New Roman" w:eastAsia="Times New Roman" w:hAnsi="Times New Roman"/>
          <w:b/>
          <w:sz w:val="24"/>
          <w:szCs w:val="24"/>
          <w:lang w:val="bg-BG" w:eastAsia="bg-BG"/>
        </w:rPr>
        <w:t xml:space="preserve"> </w:t>
      </w:r>
      <w:r w:rsidR="00155190">
        <w:rPr>
          <w:rFonts w:ascii="Times New Roman" w:eastAsia="Times New Roman" w:hAnsi="Times New Roman"/>
          <w:sz w:val="24"/>
          <w:szCs w:val="24"/>
          <w:lang w:val="bg-BG" w:eastAsia="bg-BG"/>
        </w:rPr>
        <w:t>6,2</w:t>
      </w:r>
      <w:r w:rsidRPr="00D55F35">
        <w:rPr>
          <w:rFonts w:ascii="Times New Roman" w:eastAsia="Times New Roman" w:hAnsi="Times New Roman"/>
          <w:sz w:val="24"/>
          <w:szCs w:val="24"/>
          <w:lang w:val="bg-BG" w:eastAsia="bg-BG"/>
        </w:rPr>
        <w:t xml:space="preserve"> %.</w:t>
      </w:r>
      <w:r w:rsidRPr="00D55F35">
        <w:rPr>
          <w:rFonts w:ascii="Times New Roman" w:eastAsia="Times New Roman" w:hAnsi="Times New Roman"/>
          <w:b/>
          <w:sz w:val="24"/>
          <w:szCs w:val="24"/>
          <w:lang w:val="bg-BG" w:eastAsia="bg-BG"/>
        </w:rPr>
        <w:t xml:space="preserve"> </w:t>
      </w:r>
      <w:r w:rsidR="00155190">
        <w:rPr>
          <w:rFonts w:ascii="Times New Roman" w:eastAsia="Times New Roman" w:hAnsi="Times New Roman"/>
          <w:sz w:val="24"/>
          <w:szCs w:val="24"/>
          <w:lang w:val="bg-BG" w:eastAsia="bg-BG"/>
        </w:rPr>
        <w:t>В сравнение с 2016</w:t>
      </w:r>
      <w:r w:rsidRPr="00D55F35">
        <w:rPr>
          <w:rFonts w:ascii="Times New Roman" w:eastAsia="Times New Roman" w:hAnsi="Times New Roman"/>
          <w:sz w:val="24"/>
          <w:szCs w:val="24"/>
          <w:lang w:val="bg-BG" w:eastAsia="bg-BG"/>
        </w:rPr>
        <w:t xml:space="preserve"> г. се отчита </w:t>
      </w:r>
      <w:r w:rsidR="00155190">
        <w:rPr>
          <w:rFonts w:ascii="Times New Roman" w:eastAsia="Times New Roman" w:hAnsi="Times New Roman"/>
          <w:sz w:val="24"/>
          <w:szCs w:val="24"/>
          <w:lang w:val="bg-BG" w:eastAsia="bg-BG"/>
        </w:rPr>
        <w:t>спад на безработицата в ЮИР  с 0,9</w:t>
      </w:r>
      <w:r w:rsidRPr="00D55F35">
        <w:rPr>
          <w:rFonts w:ascii="Times New Roman" w:eastAsia="Times New Roman" w:hAnsi="Times New Roman"/>
          <w:sz w:val="24"/>
          <w:szCs w:val="24"/>
          <w:lang w:val="bg-BG" w:eastAsia="bg-BG"/>
        </w:rPr>
        <w:t xml:space="preserve"> п.п. и </w:t>
      </w:r>
      <w:r w:rsidR="005C3E8C" w:rsidRPr="00D55F35">
        <w:rPr>
          <w:rFonts w:ascii="Times New Roman" w:eastAsia="Times New Roman" w:hAnsi="Times New Roman"/>
          <w:sz w:val="24"/>
          <w:szCs w:val="24"/>
          <w:lang w:val="bg-BG" w:eastAsia="bg-BG"/>
        </w:rPr>
        <w:t xml:space="preserve">по –нисък </w:t>
      </w:r>
      <w:r w:rsidRPr="00D55F35">
        <w:rPr>
          <w:rFonts w:ascii="Times New Roman" w:eastAsia="Times New Roman" w:hAnsi="Times New Roman"/>
          <w:sz w:val="24"/>
          <w:szCs w:val="24"/>
          <w:lang w:val="bg-BG" w:eastAsia="bg-BG"/>
        </w:rPr>
        <w:t>за страната</w:t>
      </w:r>
      <w:r w:rsidR="005C3E8C" w:rsidRPr="00D55F35">
        <w:rPr>
          <w:rFonts w:ascii="Times New Roman" w:eastAsia="Times New Roman" w:hAnsi="Times New Roman"/>
          <w:sz w:val="24"/>
          <w:szCs w:val="24"/>
          <w:lang w:val="bg-BG" w:eastAsia="bg-BG"/>
        </w:rPr>
        <w:t xml:space="preserve"> </w:t>
      </w:r>
      <w:r w:rsidR="00CD7F9A" w:rsidRPr="00D55F35">
        <w:rPr>
          <w:rFonts w:ascii="Times New Roman" w:eastAsia="Times New Roman" w:hAnsi="Times New Roman"/>
          <w:sz w:val="24"/>
          <w:szCs w:val="24"/>
          <w:lang w:val="bg-BG" w:eastAsia="bg-BG"/>
        </w:rPr>
        <w:t xml:space="preserve">с </w:t>
      </w:r>
      <w:r w:rsidR="005C3E8C" w:rsidRPr="00D55F35">
        <w:rPr>
          <w:rFonts w:ascii="Times New Roman" w:eastAsia="Times New Roman" w:hAnsi="Times New Roman"/>
          <w:sz w:val="24"/>
          <w:szCs w:val="24"/>
          <w:lang w:val="bg-BG" w:eastAsia="bg-BG"/>
        </w:rPr>
        <w:t>1,</w:t>
      </w:r>
      <w:r w:rsidR="00155190">
        <w:rPr>
          <w:rFonts w:ascii="Times New Roman" w:eastAsia="Times New Roman" w:hAnsi="Times New Roman"/>
          <w:sz w:val="24"/>
          <w:szCs w:val="24"/>
          <w:lang w:val="bg-BG" w:eastAsia="bg-BG"/>
        </w:rPr>
        <w:t>4</w:t>
      </w:r>
      <w:r w:rsidR="005C3E8C" w:rsidRPr="00D55F35">
        <w:rPr>
          <w:rFonts w:ascii="Times New Roman" w:eastAsia="Times New Roman" w:hAnsi="Times New Roman"/>
          <w:sz w:val="24"/>
          <w:szCs w:val="24"/>
          <w:lang w:val="bg-BG" w:eastAsia="bg-BG"/>
        </w:rPr>
        <w:t xml:space="preserve"> п.п.</w:t>
      </w:r>
      <w:r w:rsidRPr="00D55F35">
        <w:rPr>
          <w:rFonts w:ascii="Times New Roman" w:eastAsia="Times New Roman" w:hAnsi="Times New Roman"/>
          <w:sz w:val="24"/>
          <w:szCs w:val="24"/>
          <w:lang w:val="bg-BG" w:eastAsia="bg-BG"/>
        </w:rPr>
        <w:t xml:space="preserve"> По този показател ЮИР</w:t>
      </w:r>
      <w:r w:rsidR="00155190">
        <w:rPr>
          <w:rFonts w:ascii="Times New Roman" w:eastAsia="Times New Roman" w:hAnsi="Times New Roman"/>
          <w:sz w:val="24"/>
          <w:szCs w:val="24"/>
          <w:lang w:val="bg-BG" w:eastAsia="bg-BG"/>
        </w:rPr>
        <w:t xml:space="preserve"> заема четвърто</w:t>
      </w:r>
      <w:r w:rsidRPr="00D55F35">
        <w:rPr>
          <w:rFonts w:ascii="Times New Roman" w:eastAsia="Times New Roman" w:hAnsi="Times New Roman"/>
          <w:b/>
          <w:sz w:val="24"/>
          <w:szCs w:val="24"/>
          <w:lang w:val="bg-BG" w:eastAsia="bg-BG"/>
        </w:rPr>
        <w:t xml:space="preserve"> място</w:t>
      </w:r>
      <w:r w:rsidRPr="00D55F35">
        <w:rPr>
          <w:rFonts w:ascii="Times New Roman" w:eastAsia="Times New Roman" w:hAnsi="Times New Roman"/>
          <w:sz w:val="24"/>
          <w:szCs w:val="24"/>
          <w:lang w:val="bg-BG" w:eastAsia="bg-BG"/>
        </w:rPr>
        <w:t xml:space="preserve"> сред районите в страната, изпреварван отново от ЮЗР</w:t>
      </w:r>
      <w:r w:rsidR="00CD7F9A" w:rsidRPr="00D55F35">
        <w:rPr>
          <w:rFonts w:ascii="Times New Roman" w:eastAsia="Times New Roman" w:hAnsi="Times New Roman"/>
          <w:sz w:val="24"/>
          <w:szCs w:val="24"/>
          <w:lang w:val="bg-BG" w:eastAsia="bg-BG"/>
        </w:rPr>
        <w:t xml:space="preserve"> </w:t>
      </w:r>
      <w:r w:rsidR="00935759" w:rsidRPr="00D55F35">
        <w:rPr>
          <w:rFonts w:ascii="Times New Roman" w:eastAsia="Times New Roman" w:hAnsi="Times New Roman"/>
          <w:sz w:val="24"/>
          <w:szCs w:val="24"/>
          <w:lang w:val="bg-BG" w:eastAsia="bg-BG"/>
        </w:rPr>
        <w:t>(</w:t>
      </w:r>
      <w:r w:rsidR="00155190">
        <w:rPr>
          <w:rFonts w:ascii="Times New Roman" w:eastAsia="Times New Roman" w:hAnsi="Times New Roman"/>
          <w:sz w:val="24"/>
          <w:szCs w:val="24"/>
          <w:lang w:val="bg-BG" w:eastAsia="bg-BG"/>
        </w:rPr>
        <w:t xml:space="preserve">3,3%), </w:t>
      </w:r>
      <w:r w:rsidRPr="00D55F35">
        <w:rPr>
          <w:rFonts w:ascii="Times New Roman" w:eastAsia="Times New Roman" w:hAnsi="Times New Roman"/>
          <w:sz w:val="24"/>
          <w:szCs w:val="24"/>
          <w:lang w:val="bg-BG" w:eastAsia="bg-BG"/>
        </w:rPr>
        <w:t xml:space="preserve">ЮЦР ( </w:t>
      </w:r>
      <w:r w:rsidR="00155190">
        <w:rPr>
          <w:rFonts w:ascii="Times New Roman" w:eastAsia="Times New Roman" w:hAnsi="Times New Roman"/>
          <w:sz w:val="24"/>
          <w:szCs w:val="24"/>
          <w:lang w:val="bg-BG" w:eastAsia="bg-BG"/>
        </w:rPr>
        <w:t>5,2</w:t>
      </w:r>
      <w:r w:rsidRPr="00D55F35">
        <w:rPr>
          <w:rFonts w:ascii="Times New Roman" w:eastAsia="Times New Roman" w:hAnsi="Times New Roman"/>
          <w:sz w:val="24"/>
          <w:szCs w:val="24"/>
          <w:lang w:val="bg-BG" w:eastAsia="bg-BG"/>
        </w:rPr>
        <w:t>%)</w:t>
      </w:r>
      <w:r w:rsidR="00155190">
        <w:rPr>
          <w:rFonts w:ascii="Times New Roman" w:eastAsia="Times New Roman" w:hAnsi="Times New Roman"/>
          <w:sz w:val="24"/>
          <w:szCs w:val="24"/>
          <w:lang w:val="bg-BG" w:eastAsia="bg-BG"/>
        </w:rPr>
        <w:t xml:space="preserve"> и СЦР (6,9%)</w:t>
      </w:r>
      <w:r w:rsidRPr="00D55F35">
        <w:rPr>
          <w:rFonts w:ascii="Times New Roman" w:eastAsia="Times New Roman" w:hAnsi="Times New Roman"/>
          <w:sz w:val="24"/>
          <w:szCs w:val="24"/>
          <w:lang w:val="bg-BG" w:eastAsia="bg-BG"/>
        </w:rPr>
        <w:t>. Сред областите в ЮИР с най-нисък кое</w:t>
      </w:r>
      <w:r w:rsidR="00935759" w:rsidRPr="00D55F35">
        <w:rPr>
          <w:rFonts w:ascii="Times New Roman" w:eastAsia="Times New Roman" w:hAnsi="Times New Roman"/>
          <w:sz w:val="24"/>
          <w:szCs w:val="24"/>
          <w:lang w:val="bg-BG" w:eastAsia="bg-BG"/>
        </w:rPr>
        <w:t>фициент е област Стара Загора (</w:t>
      </w:r>
      <w:r w:rsidR="00155190">
        <w:rPr>
          <w:rFonts w:ascii="Times New Roman" w:eastAsia="Times New Roman" w:hAnsi="Times New Roman"/>
          <w:sz w:val="24"/>
          <w:szCs w:val="24"/>
          <w:lang w:val="bg-BG" w:eastAsia="bg-BG"/>
        </w:rPr>
        <w:t>2,9</w:t>
      </w:r>
      <w:r w:rsidRPr="00D55F35">
        <w:rPr>
          <w:rFonts w:ascii="Times New Roman" w:eastAsia="Times New Roman" w:hAnsi="Times New Roman"/>
          <w:sz w:val="24"/>
          <w:szCs w:val="24"/>
          <w:lang w:val="bg-BG" w:eastAsia="bg-BG"/>
        </w:rPr>
        <w:t xml:space="preserve">%), следвана от </w:t>
      </w:r>
      <w:r w:rsidR="00935759" w:rsidRPr="00D55F35">
        <w:rPr>
          <w:rFonts w:ascii="Times New Roman" w:eastAsia="Times New Roman" w:hAnsi="Times New Roman"/>
          <w:sz w:val="24"/>
          <w:szCs w:val="24"/>
          <w:lang w:val="bg-BG" w:eastAsia="bg-BG"/>
        </w:rPr>
        <w:t>област Ямбол  (</w:t>
      </w:r>
      <w:r w:rsidR="00155190">
        <w:rPr>
          <w:rFonts w:ascii="Times New Roman" w:eastAsia="Times New Roman" w:hAnsi="Times New Roman"/>
          <w:sz w:val="24"/>
          <w:szCs w:val="24"/>
          <w:lang w:val="bg-BG" w:eastAsia="bg-BG"/>
        </w:rPr>
        <w:t>7,6</w:t>
      </w:r>
      <w:r w:rsidR="005C3E8C" w:rsidRPr="00D55F35">
        <w:rPr>
          <w:rFonts w:ascii="Times New Roman" w:eastAsia="Times New Roman" w:hAnsi="Times New Roman"/>
          <w:sz w:val="24"/>
          <w:szCs w:val="24"/>
          <w:lang w:val="bg-BG" w:eastAsia="bg-BG"/>
        </w:rPr>
        <w:t xml:space="preserve">%), </w:t>
      </w:r>
      <w:r w:rsidRPr="00D55F35">
        <w:rPr>
          <w:rFonts w:ascii="Times New Roman" w:eastAsia="Times New Roman" w:hAnsi="Times New Roman"/>
          <w:sz w:val="24"/>
          <w:szCs w:val="24"/>
          <w:lang w:val="bg-BG" w:eastAsia="bg-BG"/>
        </w:rPr>
        <w:t>област  Бургас</w:t>
      </w:r>
      <w:r w:rsidR="00CD7F9A" w:rsidRPr="00D55F35">
        <w:rPr>
          <w:rFonts w:ascii="Times New Roman" w:eastAsia="Times New Roman" w:hAnsi="Times New Roman"/>
          <w:sz w:val="24"/>
          <w:szCs w:val="24"/>
          <w:lang w:val="bg-BG" w:eastAsia="bg-BG"/>
        </w:rPr>
        <w:t xml:space="preserve"> </w:t>
      </w:r>
      <w:r w:rsidRPr="00D55F35">
        <w:rPr>
          <w:rFonts w:ascii="Times New Roman" w:eastAsia="Times New Roman" w:hAnsi="Times New Roman"/>
          <w:sz w:val="24"/>
          <w:szCs w:val="24"/>
          <w:lang w:val="bg-BG" w:eastAsia="bg-BG"/>
        </w:rPr>
        <w:t>(</w:t>
      </w:r>
      <w:r w:rsidR="00155190">
        <w:rPr>
          <w:rFonts w:ascii="Times New Roman" w:eastAsia="Times New Roman" w:hAnsi="Times New Roman"/>
          <w:sz w:val="24"/>
          <w:szCs w:val="24"/>
          <w:lang w:val="bg-BG" w:eastAsia="bg-BG"/>
        </w:rPr>
        <w:t>8,6</w:t>
      </w:r>
      <w:r w:rsidR="005C3E8C" w:rsidRPr="00D55F35">
        <w:rPr>
          <w:rFonts w:ascii="Times New Roman" w:eastAsia="Times New Roman" w:hAnsi="Times New Roman"/>
          <w:sz w:val="24"/>
          <w:szCs w:val="24"/>
          <w:lang w:val="bg-BG" w:eastAsia="bg-BG"/>
        </w:rPr>
        <w:t xml:space="preserve">%) и </w:t>
      </w:r>
      <w:r w:rsidR="00935759" w:rsidRPr="00D55F35">
        <w:rPr>
          <w:rFonts w:ascii="Times New Roman" w:eastAsia="Times New Roman" w:hAnsi="Times New Roman"/>
          <w:sz w:val="24"/>
          <w:szCs w:val="24"/>
          <w:lang w:val="bg-BG" w:eastAsia="bg-BG"/>
        </w:rPr>
        <w:t>област Сливен (</w:t>
      </w:r>
      <w:r w:rsidR="00155190">
        <w:rPr>
          <w:rFonts w:ascii="Times New Roman" w:eastAsia="Times New Roman" w:hAnsi="Times New Roman"/>
          <w:sz w:val="24"/>
          <w:szCs w:val="24"/>
          <w:lang w:val="bg-BG" w:eastAsia="bg-BG"/>
        </w:rPr>
        <w:t>10,2</w:t>
      </w:r>
      <w:r w:rsidRPr="00D55F35">
        <w:rPr>
          <w:rFonts w:ascii="Times New Roman" w:eastAsia="Times New Roman" w:hAnsi="Times New Roman"/>
          <w:sz w:val="24"/>
          <w:szCs w:val="24"/>
          <w:lang w:val="bg-BG" w:eastAsia="bg-BG"/>
        </w:rPr>
        <w:t>%)</w:t>
      </w:r>
      <w:r w:rsidR="005C3E8C" w:rsidRPr="00D55F35">
        <w:rPr>
          <w:rFonts w:ascii="Times New Roman" w:eastAsia="Times New Roman" w:hAnsi="Times New Roman"/>
          <w:sz w:val="24"/>
          <w:szCs w:val="24"/>
          <w:lang w:val="bg-BG" w:eastAsia="bg-BG"/>
        </w:rPr>
        <w:t xml:space="preserve">. През отчетната година спад </w:t>
      </w:r>
      <w:r w:rsidR="00CD7F9A" w:rsidRPr="00D55F35">
        <w:rPr>
          <w:rFonts w:ascii="Times New Roman" w:eastAsia="Times New Roman" w:hAnsi="Times New Roman"/>
          <w:sz w:val="24"/>
          <w:szCs w:val="24"/>
          <w:lang w:val="bg-BG" w:eastAsia="bg-BG"/>
        </w:rPr>
        <w:t xml:space="preserve">на безработицата </w:t>
      </w:r>
      <w:r w:rsidR="005C3E8C" w:rsidRPr="00D55F35">
        <w:rPr>
          <w:rFonts w:ascii="Times New Roman" w:eastAsia="Times New Roman" w:hAnsi="Times New Roman"/>
          <w:sz w:val="24"/>
          <w:szCs w:val="24"/>
          <w:lang w:val="bg-BG" w:eastAsia="bg-BG"/>
        </w:rPr>
        <w:t>отчита област</w:t>
      </w:r>
      <w:r w:rsidR="00155190">
        <w:rPr>
          <w:rFonts w:ascii="Times New Roman" w:eastAsia="Times New Roman" w:hAnsi="Times New Roman"/>
          <w:sz w:val="24"/>
          <w:szCs w:val="24"/>
          <w:lang w:val="bg-BG" w:eastAsia="bg-BG"/>
        </w:rPr>
        <w:t xml:space="preserve"> Стара Загора с 3,0</w:t>
      </w:r>
      <w:r w:rsidR="009F592E" w:rsidRPr="00D55F35">
        <w:rPr>
          <w:rFonts w:ascii="Times New Roman" w:eastAsia="Times New Roman" w:hAnsi="Times New Roman"/>
          <w:sz w:val="24"/>
          <w:szCs w:val="24"/>
          <w:lang w:val="bg-BG" w:eastAsia="bg-BG"/>
        </w:rPr>
        <w:t xml:space="preserve"> </w:t>
      </w:r>
      <w:r w:rsidR="005C3E8C" w:rsidRPr="00D55F35">
        <w:rPr>
          <w:rFonts w:ascii="Times New Roman" w:eastAsia="Times New Roman" w:hAnsi="Times New Roman"/>
          <w:sz w:val="24"/>
          <w:szCs w:val="24"/>
          <w:lang w:val="bg-BG" w:eastAsia="bg-BG"/>
        </w:rPr>
        <w:t>п.п.</w:t>
      </w:r>
      <w:r w:rsidRPr="00D55F35">
        <w:rPr>
          <w:rFonts w:ascii="Times New Roman" w:eastAsia="Times New Roman" w:hAnsi="Times New Roman"/>
          <w:sz w:val="24"/>
          <w:szCs w:val="24"/>
          <w:lang w:val="bg-BG" w:eastAsia="bg-BG"/>
        </w:rPr>
        <w:t xml:space="preserve"> и </w:t>
      </w:r>
      <w:r w:rsidR="005C3E8C" w:rsidRPr="00D55F35">
        <w:rPr>
          <w:rFonts w:ascii="Times New Roman" w:eastAsia="Times New Roman" w:hAnsi="Times New Roman"/>
          <w:sz w:val="24"/>
          <w:szCs w:val="24"/>
          <w:lang w:val="bg-BG" w:eastAsia="bg-BG"/>
        </w:rPr>
        <w:t xml:space="preserve">област </w:t>
      </w:r>
      <w:r w:rsidR="00155190">
        <w:rPr>
          <w:rFonts w:ascii="Times New Roman" w:eastAsia="Times New Roman" w:hAnsi="Times New Roman"/>
          <w:sz w:val="24"/>
          <w:szCs w:val="24"/>
          <w:lang w:val="bg-BG" w:eastAsia="bg-BG"/>
        </w:rPr>
        <w:t xml:space="preserve">Бургас с 0,3 п.п., докато в област Сливен  и област Ямбол се наблядава увеличение съответно с </w:t>
      </w:r>
      <w:r w:rsidR="00FF5693">
        <w:rPr>
          <w:rFonts w:ascii="Times New Roman" w:eastAsia="Times New Roman" w:hAnsi="Times New Roman"/>
          <w:sz w:val="24"/>
          <w:szCs w:val="24"/>
          <w:lang w:val="bg-BG" w:eastAsia="bg-BG"/>
        </w:rPr>
        <w:t>1,2 п.п. и 0,2</w:t>
      </w:r>
      <w:r w:rsidR="003E08DE" w:rsidRPr="00D55F35">
        <w:rPr>
          <w:rFonts w:ascii="Times New Roman" w:eastAsia="Times New Roman" w:hAnsi="Times New Roman"/>
          <w:sz w:val="24"/>
          <w:szCs w:val="24"/>
          <w:lang w:val="bg-BG" w:eastAsia="bg-BG"/>
        </w:rPr>
        <w:t xml:space="preserve"> п.п.</w:t>
      </w:r>
      <w:r w:rsidR="00FF5693">
        <w:rPr>
          <w:rFonts w:ascii="Times New Roman" w:eastAsia="Times New Roman" w:hAnsi="Times New Roman"/>
          <w:sz w:val="24"/>
          <w:szCs w:val="24"/>
          <w:lang w:val="bg-BG" w:eastAsia="bg-BG"/>
        </w:rPr>
        <w:t>.</w:t>
      </w:r>
      <w:r w:rsidR="003E08DE" w:rsidRPr="00D55F35">
        <w:rPr>
          <w:rFonts w:ascii="Times New Roman" w:eastAsia="Times New Roman" w:hAnsi="Times New Roman"/>
          <w:sz w:val="24"/>
          <w:szCs w:val="24"/>
          <w:lang w:val="bg-BG" w:eastAsia="bg-BG"/>
        </w:rPr>
        <w:t xml:space="preserve"> </w:t>
      </w:r>
    </w:p>
    <w:p w:rsidR="00E158C9" w:rsidRPr="009711E8" w:rsidRDefault="00E158C9"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sz w:val="24"/>
          <w:szCs w:val="24"/>
          <w:lang w:val="bg-BG" w:eastAsia="bg-BG"/>
        </w:rPr>
      </w:pPr>
    </w:p>
    <w:p w:rsidR="00E158C9" w:rsidRDefault="00E158C9"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710858" w:rsidRDefault="00710858"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8A0BE7" w:rsidRDefault="008A0BE7"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8A0BE7" w:rsidRDefault="008A0BE7"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0649DE" w:rsidRDefault="000649DE"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D46BA8" w:rsidRPr="00DD686E" w:rsidRDefault="00697D4A"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sz w:val="24"/>
          <w:szCs w:val="24"/>
          <w:lang w:val="bg-BG" w:eastAsia="bg-BG"/>
        </w:rPr>
      </w:pPr>
      <w:r w:rsidRPr="00DD686E">
        <w:rPr>
          <w:rFonts w:ascii="Times New Roman" w:eastAsia="Times New Roman" w:hAnsi="Times New Roman" w:cs="Times New Roman"/>
          <w:b/>
          <w:sz w:val="24"/>
          <w:szCs w:val="24"/>
          <w:lang w:val="bg-BG" w:eastAsia="bg-BG"/>
        </w:rPr>
        <w:lastRenderedPageBreak/>
        <w:t xml:space="preserve">Фигура </w:t>
      </w:r>
      <w:r w:rsidR="00DD686E" w:rsidRPr="00DD686E">
        <w:rPr>
          <w:rFonts w:ascii="Times New Roman" w:eastAsia="Times New Roman" w:hAnsi="Times New Roman" w:cs="Times New Roman"/>
          <w:b/>
          <w:sz w:val="24"/>
          <w:szCs w:val="24"/>
          <w:lang w:val="bg-BG" w:eastAsia="bg-BG"/>
        </w:rPr>
        <w:t>8</w:t>
      </w:r>
      <w:r w:rsidR="00997690" w:rsidRPr="00DD686E">
        <w:rPr>
          <w:rFonts w:ascii="Times New Roman" w:eastAsia="Times New Roman" w:hAnsi="Times New Roman" w:cs="Times New Roman"/>
          <w:b/>
          <w:sz w:val="24"/>
          <w:szCs w:val="24"/>
          <w:lang w:val="bg-BG" w:eastAsia="bg-BG"/>
        </w:rPr>
        <w:t>. Коефициент  на безработица  на 15 и повече навършени години</w:t>
      </w:r>
      <w:r w:rsidR="00D55F35" w:rsidRPr="00DD686E">
        <w:rPr>
          <w:rFonts w:ascii="Times New Roman" w:eastAsia="Times New Roman" w:hAnsi="Times New Roman" w:cs="Times New Roman"/>
          <w:b/>
          <w:sz w:val="24"/>
          <w:szCs w:val="24"/>
          <w:lang w:val="bg-BG" w:eastAsia="bg-BG"/>
        </w:rPr>
        <w:t xml:space="preserve"> </w:t>
      </w:r>
      <w:r w:rsidR="00F0611B" w:rsidRPr="00DD686E">
        <w:rPr>
          <w:rFonts w:ascii="Times New Roman" w:eastAsia="Times New Roman" w:hAnsi="Times New Roman" w:cs="Times New Roman"/>
          <w:b/>
          <w:sz w:val="24"/>
          <w:szCs w:val="24"/>
          <w:lang w:val="bg-BG" w:eastAsia="bg-BG"/>
        </w:rPr>
        <w:t>в страната, по райони и области в ЮИР</w:t>
      </w:r>
      <w:r w:rsidR="00D55F35" w:rsidRPr="00DD686E">
        <w:rPr>
          <w:rFonts w:ascii="Times New Roman" w:eastAsia="Times New Roman" w:hAnsi="Times New Roman" w:cs="Times New Roman"/>
          <w:b/>
          <w:sz w:val="24"/>
          <w:szCs w:val="24"/>
          <w:lang w:val="bg-BG" w:eastAsia="bg-BG"/>
        </w:rPr>
        <w:t xml:space="preserve"> </w:t>
      </w:r>
      <w:r w:rsidR="00C146A7" w:rsidRPr="00DD686E">
        <w:rPr>
          <w:rFonts w:ascii="Times New Roman" w:eastAsia="Times New Roman" w:hAnsi="Times New Roman" w:cs="Times New Roman"/>
          <w:b/>
          <w:sz w:val="24"/>
          <w:szCs w:val="24"/>
          <w:lang w:val="bg-BG" w:eastAsia="bg-BG"/>
        </w:rPr>
        <w:t>за периода 2014 -  2017</w:t>
      </w:r>
      <w:r w:rsidR="00997690" w:rsidRPr="00DD686E">
        <w:rPr>
          <w:rFonts w:ascii="Times New Roman" w:eastAsia="Times New Roman" w:hAnsi="Times New Roman" w:cs="Times New Roman"/>
          <w:b/>
          <w:sz w:val="24"/>
          <w:szCs w:val="24"/>
          <w:lang w:val="bg-BG" w:eastAsia="bg-BG"/>
        </w:rPr>
        <w:t xml:space="preserve"> г. , %</w:t>
      </w:r>
    </w:p>
    <w:p w:rsidR="00C146A7" w:rsidRPr="00D55F35" w:rsidRDefault="00C146A7" w:rsidP="00D02A22">
      <w:pPr>
        <w:widowControl w:val="0"/>
        <w:autoSpaceDE w:val="0"/>
        <w:autoSpaceDN w:val="0"/>
        <w:adjustRightInd w:val="0"/>
        <w:spacing w:after="0" w:line="360" w:lineRule="auto"/>
        <w:ind w:right="140"/>
        <w:jc w:val="center"/>
        <w:rPr>
          <w:rFonts w:ascii="Times New Roman" w:eastAsia="Times New Roman" w:hAnsi="Times New Roman" w:cs="Times New Roman"/>
          <w:b/>
          <w:i/>
          <w:sz w:val="24"/>
          <w:szCs w:val="24"/>
          <w:lang w:val="bg-BG" w:eastAsia="bg-BG"/>
        </w:rPr>
      </w:pPr>
      <w:r>
        <w:rPr>
          <w:noProof/>
          <w:lang w:val="bg-BG" w:eastAsia="bg-BG"/>
        </w:rPr>
        <w:drawing>
          <wp:inline distT="0" distB="0" distL="0" distR="0" wp14:anchorId="0AE5066B" wp14:editId="53848318">
            <wp:extent cx="5691883" cy="2907586"/>
            <wp:effectExtent l="0" t="0" r="23495"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46BA8" w:rsidRPr="00E158C9" w:rsidRDefault="00903E41" w:rsidP="00E158C9">
      <w:pPr>
        <w:widowControl w:val="0"/>
        <w:autoSpaceDE w:val="0"/>
        <w:autoSpaceDN w:val="0"/>
        <w:adjustRightInd w:val="0"/>
        <w:spacing w:after="0" w:line="360" w:lineRule="auto"/>
        <w:ind w:right="140"/>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E158C9">
        <w:rPr>
          <w:rFonts w:ascii="Times New Roman" w:eastAsia="Times New Roman" w:hAnsi="Times New Roman"/>
          <w:b/>
          <w:i/>
          <w:sz w:val="24"/>
          <w:szCs w:val="24"/>
          <w:lang w:val="bg-BG" w:eastAsia="bg-BG"/>
        </w:rPr>
        <w:t xml:space="preserve">  </w:t>
      </w:r>
      <w:r w:rsidR="00997690" w:rsidRPr="00E158C9">
        <w:rPr>
          <w:rFonts w:ascii="Times New Roman" w:eastAsia="Times New Roman" w:hAnsi="Times New Roman"/>
          <w:b/>
          <w:i/>
          <w:sz w:val="24"/>
          <w:szCs w:val="24"/>
          <w:lang w:val="bg-BG" w:eastAsia="bg-BG"/>
        </w:rPr>
        <w:t>Източник:  Национален статистически институт</w:t>
      </w:r>
    </w:p>
    <w:p w:rsidR="00D46BA8" w:rsidRPr="00D46BA8" w:rsidRDefault="00D46BA8" w:rsidP="00624F81">
      <w:pPr>
        <w:widowControl w:val="0"/>
        <w:autoSpaceDE w:val="0"/>
        <w:autoSpaceDN w:val="0"/>
        <w:adjustRightInd w:val="0"/>
        <w:spacing w:after="0" w:line="360" w:lineRule="auto"/>
        <w:ind w:right="140" w:firstLine="708"/>
        <w:jc w:val="both"/>
        <w:rPr>
          <w:rFonts w:ascii="Times New Roman" w:eastAsia="Times New Roman" w:hAnsi="Times New Roman"/>
          <w:sz w:val="24"/>
          <w:szCs w:val="24"/>
          <w:lang w:val="bg-BG" w:eastAsia="bg-BG"/>
        </w:rPr>
      </w:pPr>
    </w:p>
    <w:p w:rsidR="00AE7571" w:rsidRPr="00900EF8" w:rsidRDefault="00AE7571" w:rsidP="008A0BE7">
      <w:pPr>
        <w:spacing w:before="60" w:after="60" w:line="360" w:lineRule="auto"/>
        <w:ind w:left="-142" w:right="157" w:firstLine="720"/>
        <w:jc w:val="both"/>
        <w:rPr>
          <w:rFonts w:ascii="Times New Roman" w:eastAsia="Times New Roman" w:hAnsi="Times New Roman"/>
          <w:sz w:val="24"/>
          <w:szCs w:val="24"/>
          <w:lang w:val="bg-BG" w:eastAsia="bg-BG"/>
        </w:rPr>
      </w:pPr>
      <w:r w:rsidRPr="003E14EB">
        <w:rPr>
          <w:rFonts w:ascii="Times New Roman" w:eastAsia="Times New Roman" w:hAnsi="Times New Roman"/>
          <w:sz w:val="24"/>
          <w:szCs w:val="24"/>
          <w:lang w:val="bg-BG" w:eastAsia="bg-BG"/>
        </w:rPr>
        <w:t>Друг основен елемент на устойчивото развитие е заетостта, като важна предпоставка за икономическото развитие, качество на живота и социално включване.</w:t>
      </w:r>
      <w:r w:rsidR="00900EF8" w:rsidRPr="003E14EB">
        <w:rPr>
          <w:rFonts w:ascii="Times New Roman" w:eastAsia="Times New Roman" w:hAnsi="Times New Roman"/>
          <w:sz w:val="24"/>
          <w:szCs w:val="24"/>
          <w:lang w:val="bg-BG" w:eastAsia="bg-BG"/>
        </w:rPr>
        <w:t xml:space="preserve"> През последните години се отчита покачване на заетостта в страната. </w:t>
      </w:r>
      <w:r w:rsidR="0016331F">
        <w:rPr>
          <w:rFonts w:ascii="Times New Roman" w:eastAsia="Times New Roman" w:hAnsi="Times New Roman"/>
          <w:sz w:val="24"/>
          <w:szCs w:val="24"/>
          <w:lang w:val="bg-BG" w:eastAsia="bg-BG"/>
        </w:rPr>
        <w:t>През 201</w:t>
      </w:r>
      <w:r w:rsidR="0016331F">
        <w:rPr>
          <w:rFonts w:ascii="Times New Roman" w:eastAsia="Times New Roman" w:hAnsi="Times New Roman"/>
          <w:sz w:val="24"/>
          <w:szCs w:val="24"/>
          <w:lang w:eastAsia="bg-BG"/>
        </w:rPr>
        <w:t>7</w:t>
      </w:r>
      <w:r w:rsidRPr="003E14EB">
        <w:rPr>
          <w:rFonts w:ascii="Times New Roman" w:eastAsia="Times New Roman" w:hAnsi="Times New Roman"/>
          <w:sz w:val="24"/>
          <w:szCs w:val="24"/>
          <w:lang w:val="bg-BG" w:eastAsia="bg-BG"/>
        </w:rPr>
        <w:t xml:space="preserve"> г. коефициентът на заетост на населението на възраст 15 и повече навършени години  в ЮИР е </w:t>
      </w:r>
      <w:r w:rsidR="0016331F">
        <w:rPr>
          <w:rFonts w:ascii="Times New Roman" w:eastAsia="Times New Roman" w:hAnsi="Times New Roman"/>
          <w:sz w:val="24"/>
          <w:szCs w:val="24"/>
          <w:lang w:eastAsia="bg-BG"/>
        </w:rPr>
        <w:t>51</w:t>
      </w:r>
      <w:r w:rsidRPr="003E14EB">
        <w:rPr>
          <w:rFonts w:ascii="Times New Roman" w:eastAsia="Times New Roman" w:hAnsi="Times New Roman"/>
          <w:sz w:val="24"/>
          <w:szCs w:val="24"/>
          <w:lang w:val="bg-BG" w:eastAsia="bg-BG"/>
        </w:rPr>
        <w:t>% (</w:t>
      </w:r>
      <w:r w:rsidR="00AC5B33" w:rsidRPr="003E14EB">
        <w:rPr>
          <w:rFonts w:ascii="Times New Roman" w:eastAsia="Times New Roman" w:hAnsi="Times New Roman"/>
          <w:sz w:val="24"/>
          <w:szCs w:val="24"/>
          <w:lang w:val="bg-BG" w:eastAsia="bg-BG"/>
        </w:rPr>
        <w:t xml:space="preserve"> в </w:t>
      </w:r>
      <w:r w:rsidRPr="003E14EB">
        <w:rPr>
          <w:rFonts w:ascii="Times New Roman" w:eastAsia="Times New Roman" w:hAnsi="Times New Roman"/>
          <w:sz w:val="24"/>
          <w:szCs w:val="24"/>
          <w:lang w:val="bg-BG" w:eastAsia="bg-BG"/>
        </w:rPr>
        <w:t xml:space="preserve"> страната </w:t>
      </w:r>
      <w:r w:rsidR="00AC5B33" w:rsidRPr="003E14EB">
        <w:rPr>
          <w:rFonts w:ascii="Times New Roman" w:eastAsia="Times New Roman" w:hAnsi="Times New Roman"/>
          <w:sz w:val="24"/>
          <w:szCs w:val="24"/>
          <w:lang w:val="bg-BG" w:eastAsia="bg-BG"/>
        </w:rPr>
        <w:t xml:space="preserve">е </w:t>
      </w:r>
      <w:r w:rsidR="0016331F">
        <w:rPr>
          <w:rFonts w:ascii="Times New Roman" w:eastAsia="Times New Roman" w:hAnsi="Times New Roman"/>
          <w:sz w:val="24"/>
          <w:szCs w:val="24"/>
          <w:lang w:eastAsia="bg-BG"/>
        </w:rPr>
        <w:t>51.9</w:t>
      </w:r>
      <w:r w:rsidRPr="003E14EB">
        <w:rPr>
          <w:rFonts w:ascii="Times New Roman" w:eastAsia="Times New Roman" w:hAnsi="Times New Roman"/>
          <w:sz w:val="24"/>
          <w:szCs w:val="24"/>
          <w:lang w:val="bg-BG" w:eastAsia="bg-BG"/>
        </w:rPr>
        <w:t xml:space="preserve"> %), </w:t>
      </w:r>
      <w:r w:rsidRPr="003E14EB">
        <w:rPr>
          <w:rFonts w:ascii="Calibri" w:eastAsia="Calibri" w:hAnsi="Calibri"/>
          <w:sz w:val="24"/>
          <w:szCs w:val="24"/>
          <w:lang w:val="bg-BG"/>
        </w:rPr>
        <w:t xml:space="preserve"> </w:t>
      </w:r>
      <w:r w:rsidRPr="00900EF8">
        <w:rPr>
          <w:rFonts w:ascii="Times New Roman" w:eastAsia="Times New Roman" w:hAnsi="Times New Roman"/>
          <w:sz w:val="24"/>
          <w:szCs w:val="24"/>
          <w:lang w:val="bg-BG" w:eastAsia="bg-BG"/>
        </w:rPr>
        <w:t>с те</w:t>
      </w:r>
      <w:r w:rsidR="00CE452E" w:rsidRPr="00900EF8">
        <w:rPr>
          <w:rFonts w:ascii="Times New Roman" w:eastAsia="Times New Roman" w:hAnsi="Times New Roman"/>
          <w:sz w:val="24"/>
          <w:szCs w:val="24"/>
          <w:lang w:val="bg-BG" w:eastAsia="bg-BG"/>
        </w:rPr>
        <w:t>нденция на</w:t>
      </w:r>
      <w:r w:rsidR="0016331F">
        <w:rPr>
          <w:rFonts w:ascii="Times New Roman" w:eastAsia="Times New Roman" w:hAnsi="Times New Roman"/>
          <w:sz w:val="24"/>
          <w:szCs w:val="24"/>
          <w:lang w:val="bg-BG" w:eastAsia="bg-BG"/>
        </w:rPr>
        <w:t xml:space="preserve"> покачване спрямо 201</w:t>
      </w:r>
      <w:r w:rsidR="0016331F">
        <w:rPr>
          <w:rFonts w:ascii="Times New Roman" w:eastAsia="Times New Roman" w:hAnsi="Times New Roman"/>
          <w:sz w:val="24"/>
          <w:szCs w:val="24"/>
          <w:lang w:eastAsia="bg-BG"/>
        </w:rPr>
        <w:t>6</w:t>
      </w:r>
      <w:r w:rsidR="0016331F">
        <w:rPr>
          <w:rFonts w:ascii="Times New Roman" w:eastAsia="Times New Roman" w:hAnsi="Times New Roman"/>
          <w:sz w:val="24"/>
          <w:szCs w:val="24"/>
          <w:lang w:val="bg-BG" w:eastAsia="bg-BG"/>
        </w:rPr>
        <w:t xml:space="preserve"> г. от </w:t>
      </w:r>
      <w:r w:rsidR="0016331F">
        <w:rPr>
          <w:rFonts w:ascii="Times New Roman" w:eastAsia="Times New Roman" w:hAnsi="Times New Roman"/>
          <w:sz w:val="24"/>
          <w:szCs w:val="24"/>
          <w:lang w:eastAsia="bg-BG"/>
        </w:rPr>
        <w:t>2.6</w:t>
      </w:r>
      <w:r w:rsidRPr="00900EF8">
        <w:rPr>
          <w:rFonts w:ascii="Times New Roman" w:eastAsia="Times New Roman" w:hAnsi="Times New Roman"/>
          <w:sz w:val="24"/>
          <w:szCs w:val="24"/>
          <w:lang w:val="bg-BG" w:eastAsia="bg-BG"/>
        </w:rPr>
        <w:t xml:space="preserve"> п.п. за района и </w:t>
      </w:r>
      <w:r w:rsidR="0016331F">
        <w:rPr>
          <w:rFonts w:ascii="Times New Roman" w:eastAsia="Times New Roman" w:hAnsi="Times New Roman"/>
          <w:sz w:val="24"/>
          <w:szCs w:val="24"/>
          <w:lang w:eastAsia="bg-BG"/>
        </w:rPr>
        <w:t>2.6</w:t>
      </w:r>
      <w:r w:rsidRPr="00900EF8">
        <w:rPr>
          <w:rFonts w:ascii="Times New Roman" w:eastAsia="Times New Roman" w:hAnsi="Times New Roman"/>
          <w:sz w:val="24"/>
          <w:szCs w:val="24"/>
          <w:lang w:val="bg-BG" w:eastAsia="bg-BG"/>
        </w:rPr>
        <w:t xml:space="preserve"> п.п. за страната. По този показател ЮИР заема</w:t>
      </w:r>
      <w:r w:rsidR="0016331F">
        <w:rPr>
          <w:rFonts w:ascii="Times New Roman" w:eastAsia="Times New Roman" w:hAnsi="Times New Roman"/>
          <w:sz w:val="24"/>
          <w:szCs w:val="24"/>
          <w:lang w:eastAsia="bg-BG"/>
        </w:rPr>
        <w:t xml:space="preserve"> </w:t>
      </w:r>
      <w:r w:rsidR="0016331F" w:rsidRPr="0016331F">
        <w:rPr>
          <w:rFonts w:ascii="Times New Roman" w:eastAsia="Times New Roman" w:hAnsi="Times New Roman"/>
          <w:b/>
          <w:sz w:val="24"/>
          <w:szCs w:val="24"/>
          <w:lang w:val="bg-BG" w:eastAsia="bg-BG"/>
        </w:rPr>
        <w:t>четвърто</w:t>
      </w:r>
      <w:r w:rsidR="0016331F">
        <w:rPr>
          <w:rFonts w:ascii="Times New Roman" w:eastAsia="Times New Roman" w:hAnsi="Times New Roman"/>
          <w:b/>
          <w:sz w:val="24"/>
          <w:szCs w:val="24"/>
          <w:lang w:val="bg-BG" w:eastAsia="bg-BG"/>
        </w:rPr>
        <w:t xml:space="preserve"> </w:t>
      </w:r>
      <w:r w:rsidRPr="00900EF8">
        <w:rPr>
          <w:rFonts w:ascii="Times New Roman" w:eastAsia="Times New Roman" w:hAnsi="Times New Roman"/>
          <w:b/>
          <w:sz w:val="24"/>
          <w:szCs w:val="24"/>
          <w:lang w:val="bg-BG" w:eastAsia="bg-BG"/>
        </w:rPr>
        <w:t>място</w:t>
      </w:r>
      <w:r w:rsidRPr="00900EF8">
        <w:rPr>
          <w:rFonts w:ascii="Times New Roman" w:eastAsia="Times New Roman" w:hAnsi="Times New Roman"/>
          <w:sz w:val="24"/>
          <w:szCs w:val="24"/>
          <w:lang w:val="bg-BG" w:eastAsia="bg-BG"/>
        </w:rPr>
        <w:t xml:space="preserve"> сред районите в страната</w:t>
      </w:r>
      <w:r w:rsidR="00900EF8" w:rsidRPr="00900EF8">
        <w:rPr>
          <w:rFonts w:ascii="Times New Roman" w:eastAsia="Times New Roman" w:hAnsi="Times New Roman"/>
          <w:sz w:val="24"/>
          <w:szCs w:val="24"/>
          <w:lang w:val="bg-BG" w:eastAsia="bg-BG"/>
        </w:rPr>
        <w:t xml:space="preserve">. </w:t>
      </w:r>
      <w:r w:rsidRPr="00900EF8">
        <w:rPr>
          <w:rFonts w:ascii="Times New Roman" w:eastAsia="Times New Roman" w:hAnsi="Times New Roman"/>
          <w:sz w:val="24"/>
          <w:szCs w:val="24"/>
          <w:lang w:val="bg-BG" w:eastAsia="bg-BG"/>
        </w:rPr>
        <w:t xml:space="preserve">Безусловният лидер ЮЗР </w:t>
      </w:r>
      <w:r w:rsidR="00AB06A3" w:rsidRPr="00900EF8">
        <w:rPr>
          <w:rFonts w:ascii="Times New Roman" w:eastAsia="Times New Roman" w:hAnsi="Times New Roman"/>
          <w:sz w:val="24"/>
          <w:szCs w:val="24"/>
          <w:lang w:val="bg-BG" w:eastAsia="bg-BG"/>
        </w:rPr>
        <w:t xml:space="preserve">отново </w:t>
      </w:r>
      <w:r w:rsidRPr="00900EF8">
        <w:rPr>
          <w:rFonts w:ascii="Times New Roman" w:eastAsia="Times New Roman" w:hAnsi="Times New Roman"/>
          <w:sz w:val="24"/>
          <w:szCs w:val="24"/>
          <w:lang w:val="bg-BG" w:eastAsia="bg-BG"/>
        </w:rPr>
        <w:t>надвишава националните ст</w:t>
      </w:r>
      <w:r w:rsidR="00CE452E" w:rsidRPr="00900EF8">
        <w:rPr>
          <w:rFonts w:ascii="Times New Roman" w:eastAsia="Times New Roman" w:hAnsi="Times New Roman"/>
          <w:sz w:val="24"/>
          <w:szCs w:val="24"/>
          <w:lang w:val="bg-BG" w:eastAsia="bg-BG"/>
        </w:rPr>
        <w:t xml:space="preserve">ойности и отчита заетост от </w:t>
      </w:r>
      <w:r w:rsidR="0016331F">
        <w:rPr>
          <w:rFonts w:ascii="Times New Roman" w:eastAsia="Times New Roman" w:hAnsi="Times New Roman"/>
          <w:sz w:val="24"/>
          <w:szCs w:val="24"/>
          <w:lang w:val="bg-BG" w:eastAsia="bg-BG"/>
        </w:rPr>
        <w:t>57,5</w:t>
      </w:r>
      <w:r w:rsidRPr="00900EF8">
        <w:rPr>
          <w:rFonts w:ascii="Times New Roman" w:eastAsia="Times New Roman" w:hAnsi="Times New Roman"/>
          <w:sz w:val="24"/>
          <w:szCs w:val="24"/>
          <w:lang w:val="bg-BG" w:eastAsia="bg-BG"/>
        </w:rPr>
        <w:t xml:space="preserve"> %</w:t>
      </w:r>
      <w:r w:rsidR="00AB06A3" w:rsidRPr="00900EF8">
        <w:rPr>
          <w:rFonts w:ascii="Times New Roman" w:eastAsia="Times New Roman" w:hAnsi="Times New Roman"/>
          <w:sz w:val="24"/>
          <w:szCs w:val="24"/>
          <w:lang w:val="bg-BG" w:eastAsia="bg-BG"/>
        </w:rPr>
        <w:t xml:space="preserve">, </w:t>
      </w:r>
      <w:r w:rsidR="00C97816">
        <w:rPr>
          <w:rFonts w:ascii="Times New Roman" w:eastAsia="Times New Roman" w:hAnsi="Times New Roman"/>
          <w:sz w:val="24"/>
          <w:szCs w:val="24"/>
          <w:lang w:val="bg-BG" w:eastAsia="bg-BG"/>
        </w:rPr>
        <w:t>с</w:t>
      </w:r>
      <w:r w:rsidR="00AB06A3" w:rsidRPr="00900EF8">
        <w:rPr>
          <w:rFonts w:ascii="Times New Roman" w:eastAsia="Times New Roman" w:hAnsi="Times New Roman"/>
          <w:sz w:val="24"/>
          <w:szCs w:val="24"/>
          <w:lang w:val="bg-BG" w:eastAsia="bg-BG"/>
        </w:rPr>
        <w:t xml:space="preserve"> </w:t>
      </w:r>
      <w:r w:rsidR="0016331F">
        <w:rPr>
          <w:rFonts w:ascii="Times New Roman" w:eastAsia="Times New Roman" w:hAnsi="Times New Roman"/>
          <w:sz w:val="24"/>
          <w:szCs w:val="24"/>
          <w:lang w:val="bg-BG" w:eastAsia="bg-BG"/>
        </w:rPr>
        <w:t>висок</w:t>
      </w:r>
      <w:r w:rsidR="00AB06A3" w:rsidRPr="00900EF8">
        <w:rPr>
          <w:rFonts w:ascii="Times New Roman" w:eastAsia="Times New Roman" w:hAnsi="Times New Roman"/>
          <w:sz w:val="24"/>
          <w:szCs w:val="24"/>
          <w:lang w:val="bg-BG" w:eastAsia="bg-BG"/>
        </w:rPr>
        <w:t xml:space="preserve"> </w:t>
      </w:r>
      <w:r w:rsidRPr="00900EF8">
        <w:rPr>
          <w:rFonts w:ascii="Times New Roman" w:eastAsia="Times New Roman" w:hAnsi="Times New Roman"/>
          <w:sz w:val="24"/>
          <w:szCs w:val="24"/>
          <w:lang w:val="bg-BG" w:eastAsia="bg-BG"/>
        </w:rPr>
        <w:t xml:space="preserve">ръст от </w:t>
      </w:r>
      <w:r w:rsidR="0016331F">
        <w:rPr>
          <w:rFonts w:ascii="Times New Roman" w:eastAsia="Times New Roman" w:hAnsi="Times New Roman"/>
          <w:sz w:val="24"/>
          <w:szCs w:val="24"/>
          <w:lang w:val="bg-BG" w:eastAsia="bg-BG"/>
        </w:rPr>
        <w:t xml:space="preserve">2,6 </w:t>
      </w:r>
      <w:r w:rsidRPr="00900EF8">
        <w:rPr>
          <w:rFonts w:ascii="Times New Roman" w:eastAsia="Times New Roman" w:hAnsi="Times New Roman"/>
          <w:sz w:val="24"/>
          <w:szCs w:val="24"/>
          <w:lang w:val="bg-BG" w:eastAsia="bg-BG"/>
        </w:rPr>
        <w:t>п.п.</w:t>
      </w:r>
      <w:r w:rsidR="0016331F">
        <w:rPr>
          <w:rFonts w:ascii="Times New Roman" w:eastAsia="Times New Roman" w:hAnsi="Times New Roman"/>
          <w:sz w:val="24"/>
          <w:szCs w:val="24"/>
          <w:lang w:val="bg-BG" w:eastAsia="bg-BG"/>
        </w:rPr>
        <w:t xml:space="preserve"> През 2017</w:t>
      </w:r>
      <w:r w:rsidRPr="00900EF8">
        <w:rPr>
          <w:rFonts w:ascii="Times New Roman" w:eastAsia="Times New Roman" w:hAnsi="Times New Roman"/>
          <w:sz w:val="24"/>
          <w:szCs w:val="24"/>
          <w:lang w:val="bg-BG" w:eastAsia="bg-BG"/>
        </w:rPr>
        <w:t xml:space="preserve"> г. най-висок е коефициент</w:t>
      </w:r>
      <w:r w:rsidR="0016331F">
        <w:rPr>
          <w:rFonts w:ascii="Times New Roman" w:eastAsia="Times New Roman" w:hAnsi="Times New Roman"/>
          <w:sz w:val="24"/>
          <w:szCs w:val="24"/>
          <w:lang w:val="bg-BG" w:eastAsia="bg-BG"/>
        </w:rPr>
        <w:t>а на заетост в област Стара Загора</w:t>
      </w:r>
      <w:r w:rsidR="00AB06A3" w:rsidRPr="00900EF8">
        <w:rPr>
          <w:rFonts w:ascii="Times New Roman" w:eastAsia="Times New Roman" w:hAnsi="Times New Roman"/>
          <w:sz w:val="24"/>
          <w:szCs w:val="24"/>
          <w:lang w:val="bg-BG" w:eastAsia="bg-BG"/>
        </w:rPr>
        <w:t xml:space="preserve"> (</w:t>
      </w:r>
      <w:r w:rsidR="0016331F">
        <w:rPr>
          <w:rFonts w:ascii="Times New Roman" w:eastAsia="Times New Roman" w:hAnsi="Times New Roman"/>
          <w:sz w:val="24"/>
          <w:szCs w:val="24"/>
          <w:lang w:val="bg-BG" w:eastAsia="bg-BG"/>
        </w:rPr>
        <w:t>53,1</w:t>
      </w:r>
      <w:r w:rsidR="00AB06A3" w:rsidRPr="00900EF8">
        <w:rPr>
          <w:rFonts w:ascii="Times New Roman" w:eastAsia="Times New Roman" w:hAnsi="Times New Roman"/>
          <w:sz w:val="24"/>
          <w:szCs w:val="24"/>
          <w:lang w:val="bg-BG" w:eastAsia="bg-BG"/>
        </w:rPr>
        <w:t xml:space="preserve"> %</w:t>
      </w:r>
      <w:r w:rsidR="0016331F">
        <w:rPr>
          <w:rFonts w:ascii="Times New Roman" w:eastAsia="Times New Roman" w:hAnsi="Times New Roman"/>
          <w:sz w:val="24"/>
          <w:szCs w:val="24"/>
          <w:lang w:val="bg-BG" w:eastAsia="bg-BG"/>
        </w:rPr>
        <w:t>) и  област Бургас</w:t>
      </w:r>
      <w:r w:rsidRPr="00900EF8">
        <w:rPr>
          <w:rFonts w:ascii="Times New Roman" w:eastAsia="Times New Roman" w:hAnsi="Times New Roman"/>
          <w:sz w:val="24"/>
          <w:szCs w:val="24"/>
          <w:lang w:val="bg-BG" w:eastAsia="bg-BG"/>
        </w:rPr>
        <w:t xml:space="preserve"> (</w:t>
      </w:r>
      <w:r w:rsidR="0016331F">
        <w:rPr>
          <w:rFonts w:ascii="Times New Roman" w:eastAsia="Times New Roman" w:hAnsi="Times New Roman"/>
          <w:sz w:val="24"/>
          <w:szCs w:val="24"/>
          <w:lang w:val="bg-BG" w:eastAsia="bg-BG"/>
        </w:rPr>
        <w:t>51,6</w:t>
      </w:r>
      <w:r w:rsidRPr="00900EF8">
        <w:rPr>
          <w:rFonts w:ascii="Times New Roman" w:eastAsia="Times New Roman" w:hAnsi="Times New Roman"/>
          <w:sz w:val="24"/>
          <w:szCs w:val="24"/>
          <w:lang w:val="bg-BG" w:eastAsia="bg-BG"/>
        </w:rPr>
        <w:t xml:space="preserve">%). След </w:t>
      </w:r>
      <w:r w:rsidR="00CE452E" w:rsidRPr="00900EF8">
        <w:rPr>
          <w:rFonts w:ascii="Times New Roman" w:eastAsia="Times New Roman" w:hAnsi="Times New Roman"/>
          <w:sz w:val="24"/>
          <w:szCs w:val="24"/>
          <w:lang w:val="bg-BG" w:eastAsia="bg-BG"/>
        </w:rPr>
        <w:t xml:space="preserve">тях са област </w:t>
      </w:r>
      <w:r w:rsidR="0016331F">
        <w:rPr>
          <w:rFonts w:ascii="Times New Roman" w:eastAsia="Times New Roman" w:hAnsi="Times New Roman"/>
          <w:sz w:val="24"/>
          <w:szCs w:val="24"/>
          <w:lang w:val="bg-BG" w:eastAsia="bg-BG"/>
        </w:rPr>
        <w:t>Ямбол (50,5</w:t>
      </w:r>
      <w:r w:rsidRPr="00900EF8">
        <w:rPr>
          <w:rFonts w:ascii="Times New Roman" w:eastAsia="Times New Roman" w:hAnsi="Times New Roman"/>
          <w:sz w:val="24"/>
          <w:szCs w:val="24"/>
          <w:lang w:val="bg-BG" w:eastAsia="bg-BG"/>
        </w:rPr>
        <w:t xml:space="preserve">%) и област Сливен ( </w:t>
      </w:r>
      <w:r w:rsidR="00750603">
        <w:rPr>
          <w:rFonts w:ascii="Times New Roman" w:eastAsia="Times New Roman" w:hAnsi="Times New Roman"/>
          <w:sz w:val="24"/>
          <w:szCs w:val="24"/>
          <w:lang w:val="bg-BG" w:eastAsia="bg-BG"/>
        </w:rPr>
        <w:t>46,3</w:t>
      </w:r>
      <w:r w:rsidR="008E2F64">
        <w:rPr>
          <w:rFonts w:ascii="Times New Roman" w:eastAsia="Times New Roman" w:hAnsi="Times New Roman"/>
          <w:sz w:val="24"/>
          <w:szCs w:val="24"/>
          <w:lang w:val="bg-BG" w:eastAsia="bg-BG"/>
        </w:rPr>
        <w:t xml:space="preserve"> %)</w:t>
      </w:r>
      <w:r w:rsidR="00750603">
        <w:rPr>
          <w:rFonts w:ascii="Times New Roman" w:eastAsia="Times New Roman" w:hAnsi="Times New Roman"/>
          <w:sz w:val="24"/>
          <w:szCs w:val="24"/>
          <w:lang w:val="bg-BG" w:eastAsia="bg-BG"/>
        </w:rPr>
        <w:t>. В сравнение с 2016 г. областите Стара Загора и Бургас отчитат значителен ръст от</w:t>
      </w:r>
      <w:r w:rsidR="00CE452E" w:rsidRPr="00900EF8">
        <w:rPr>
          <w:rFonts w:ascii="Times New Roman" w:eastAsia="Times New Roman" w:hAnsi="Times New Roman"/>
          <w:sz w:val="24"/>
          <w:szCs w:val="24"/>
          <w:lang w:val="bg-BG" w:eastAsia="bg-BG"/>
        </w:rPr>
        <w:t xml:space="preserve"> </w:t>
      </w:r>
      <w:r w:rsidR="00750603">
        <w:rPr>
          <w:rFonts w:ascii="Times New Roman" w:eastAsia="Times New Roman" w:hAnsi="Times New Roman"/>
          <w:sz w:val="24"/>
          <w:szCs w:val="24"/>
          <w:lang w:val="bg-BG" w:eastAsia="bg-BG"/>
        </w:rPr>
        <w:t>6,9</w:t>
      </w:r>
      <w:r w:rsidRPr="00900EF8">
        <w:rPr>
          <w:rFonts w:ascii="Times New Roman" w:eastAsia="Times New Roman" w:hAnsi="Times New Roman"/>
          <w:sz w:val="24"/>
          <w:szCs w:val="24"/>
          <w:lang w:val="bg-BG" w:eastAsia="bg-BG"/>
        </w:rPr>
        <w:t xml:space="preserve"> п.п</w:t>
      </w:r>
      <w:r w:rsidR="00CE452E" w:rsidRPr="00900EF8">
        <w:rPr>
          <w:rFonts w:ascii="Times New Roman" w:eastAsia="Times New Roman" w:hAnsi="Times New Roman"/>
          <w:sz w:val="24"/>
          <w:szCs w:val="24"/>
          <w:lang w:val="bg-BG" w:eastAsia="bg-BG"/>
        </w:rPr>
        <w:t>.</w:t>
      </w:r>
      <w:r w:rsidR="005F6245" w:rsidRPr="00900EF8">
        <w:rPr>
          <w:rFonts w:ascii="Times New Roman" w:eastAsia="Times New Roman" w:hAnsi="Times New Roman"/>
          <w:sz w:val="24"/>
          <w:szCs w:val="24"/>
          <w:lang w:val="bg-BG" w:eastAsia="bg-BG"/>
        </w:rPr>
        <w:t>,</w:t>
      </w:r>
      <w:r w:rsidR="00CE452E" w:rsidRPr="00900EF8">
        <w:rPr>
          <w:rFonts w:ascii="Times New Roman" w:eastAsia="Times New Roman" w:hAnsi="Times New Roman"/>
          <w:sz w:val="24"/>
          <w:szCs w:val="24"/>
          <w:lang w:val="bg-BG" w:eastAsia="bg-BG"/>
        </w:rPr>
        <w:t xml:space="preserve"> област Бургас с 1 п.п.</w:t>
      </w:r>
      <w:r w:rsidR="00296C25" w:rsidRPr="00900EF8">
        <w:rPr>
          <w:rFonts w:ascii="Times New Roman" w:eastAsia="Times New Roman" w:hAnsi="Times New Roman"/>
          <w:sz w:val="24"/>
          <w:szCs w:val="24"/>
          <w:lang w:val="bg-BG" w:eastAsia="bg-BG"/>
        </w:rPr>
        <w:t xml:space="preserve">, а </w:t>
      </w:r>
      <w:r w:rsidR="005F6245" w:rsidRPr="00900EF8">
        <w:rPr>
          <w:rFonts w:ascii="Times New Roman" w:eastAsia="Times New Roman" w:hAnsi="Times New Roman"/>
          <w:sz w:val="24"/>
          <w:szCs w:val="24"/>
          <w:lang w:val="bg-BG" w:eastAsia="bg-BG"/>
        </w:rPr>
        <w:t xml:space="preserve"> област </w:t>
      </w:r>
      <w:r w:rsidR="00750603">
        <w:rPr>
          <w:rFonts w:ascii="Times New Roman" w:eastAsia="Times New Roman" w:hAnsi="Times New Roman"/>
          <w:sz w:val="24"/>
          <w:szCs w:val="24"/>
          <w:lang w:val="bg-BG" w:eastAsia="bg-BG"/>
        </w:rPr>
        <w:t xml:space="preserve">Ямбол ръст от 0,7 п.п  и област Сливен </w:t>
      </w:r>
      <w:r w:rsidR="005F6245" w:rsidRPr="00900EF8">
        <w:rPr>
          <w:rFonts w:ascii="Times New Roman" w:eastAsia="Times New Roman" w:hAnsi="Times New Roman"/>
          <w:sz w:val="24"/>
          <w:szCs w:val="24"/>
          <w:lang w:val="bg-BG" w:eastAsia="bg-BG"/>
        </w:rPr>
        <w:t xml:space="preserve">незначителен ръст от </w:t>
      </w:r>
      <w:r w:rsidR="00CE452E" w:rsidRPr="00900EF8">
        <w:rPr>
          <w:rFonts w:ascii="Times New Roman" w:eastAsia="Times New Roman" w:hAnsi="Times New Roman"/>
          <w:sz w:val="24"/>
          <w:szCs w:val="24"/>
          <w:lang w:val="bg-BG" w:eastAsia="bg-BG"/>
        </w:rPr>
        <w:t>0,2</w:t>
      </w:r>
      <w:r w:rsidR="00750603">
        <w:rPr>
          <w:rFonts w:ascii="Times New Roman" w:eastAsia="Times New Roman" w:hAnsi="Times New Roman"/>
          <w:sz w:val="24"/>
          <w:szCs w:val="24"/>
          <w:lang w:val="bg-BG" w:eastAsia="bg-BG"/>
        </w:rPr>
        <w:t xml:space="preserve"> </w:t>
      </w:r>
      <w:r w:rsidR="00CE452E" w:rsidRPr="00900EF8">
        <w:rPr>
          <w:rFonts w:ascii="Times New Roman" w:eastAsia="Times New Roman" w:hAnsi="Times New Roman"/>
          <w:sz w:val="24"/>
          <w:szCs w:val="24"/>
          <w:lang w:val="bg-BG" w:eastAsia="bg-BG"/>
        </w:rPr>
        <w:t>п.п.</w:t>
      </w:r>
      <w:r w:rsidR="00750603">
        <w:rPr>
          <w:rFonts w:ascii="Times New Roman" w:eastAsia="Times New Roman" w:hAnsi="Times New Roman"/>
          <w:sz w:val="24"/>
          <w:szCs w:val="24"/>
          <w:lang w:val="bg-BG" w:eastAsia="bg-BG"/>
        </w:rPr>
        <w:t>.</w:t>
      </w:r>
    </w:p>
    <w:p w:rsidR="00903E41" w:rsidRDefault="00903E41" w:rsidP="00AE7571">
      <w:pPr>
        <w:ind w:firstLine="720"/>
        <w:rPr>
          <w:rFonts w:ascii="Times New Roman" w:eastAsia="Times New Roman" w:hAnsi="Times New Roman"/>
          <w:b/>
          <w:i/>
          <w:sz w:val="24"/>
          <w:szCs w:val="24"/>
          <w:lang w:val="bg-BG" w:eastAsia="bg-BG"/>
        </w:rPr>
      </w:pPr>
    </w:p>
    <w:p w:rsidR="00903E41" w:rsidRDefault="00903E41" w:rsidP="00AE7571">
      <w:pPr>
        <w:ind w:firstLine="720"/>
        <w:rPr>
          <w:rFonts w:ascii="Times New Roman" w:eastAsia="Times New Roman" w:hAnsi="Times New Roman"/>
          <w:b/>
          <w:i/>
          <w:sz w:val="24"/>
          <w:szCs w:val="24"/>
          <w:lang w:val="bg-BG" w:eastAsia="bg-BG"/>
        </w:rPr>
      </w:pPr>
    </w:p>
    <w:p w:rsidR="00903E41" w:rsidRDefault="00903E41" w:rsidP="00AE7571">
      <w:pPr>
        <w:ind w:firstLine="720"/>
        <w:rPr>
          <w:rFonts w:ascii="Times New Roman" w:eastAsia="Times New Roman" w:hAnsi="Times New Roman"/>
          <w:b/>
          <w:i/>
          <w:sz w:val="24"/>
          <w:szCs w:val="24"/>
          <w:lang w:val="bg-BG" w:eastAsia="bg-BG"/>
        </w:rPr>
      </w:pPr>
    </w:p>
    <w:p w:rsidR="000649DE" w:rsidRDefault="000649DE" w:rsidP="00903E41">
      <w:pPr>
        <w:ind w:firstLine="426"/>
        <w:rPr>
          <w:rFonts w:ascii="Times New Roman" w:eastAsia="Times New Roman" w:hAnsi="Times New Roman"/>
          <w:b/>
          <w:i/>
          <w:sz w:val="24"/>
          <w:szCs w:val="24"/>
          <w:lang w:val="bg-BG" w:eastAsia="bg-BG"/>
        </w:rPr>
      </w:pPr>
    </w:p>
    <w:p w:rsidR="00AB06A3" w:rsidRPr="00DD686E" w:rsidRDefault="00697D4A" w:rsidP="00903E41">
      <w:pPr>
        <w:ind w:firstLine="426"/>
        <w:rPr>
          <w:rFonts w:ascii="Times New Roman" w:eastAsia="Calibri" w:hAnsi="Times New Roman"/>
          <w:b/>
          <w:sz w:val="24"/>
          <w:szCs w:val="24"/>
          <w:lang w:val="bg-BG"/>
        </w:rPr>
      </w:pPr>
      <w:r w:rsidRPr="00DD686E">
        <w:rPr>
          <w:rFonts w:ascii="Times New Roman" w:eastAsia="Times New Roman" w:hAnsi="Times New Roman"/>
          <w:b/>
          <w:sz w:val="24"/>
          <w:szCs w:val="24"/>
          <w:lang w:val="bg-BG" w:eastAsia="bg-BG"/>
        </w:rPr>
        <w:lastRenderedPageBreak/>
        <w:t>Фигура</w:t>
      </w:r>
      <w:r w:rsidRPr="00DD686E">
        <w:rPr>
          <w:rFonts w:ascii="Times New Roman" w:eastAsia="Times New Roman" w:hAnsi="Times New Roman"/>
          <w:b/>
          <w:sz w:val="24"/>
          <w:szCs w:val="24"/>
          <w:lang w:eastAsia="bg-BG"/>
        </w:rPr>
        <w:t xml:space="preserve"> </w:t>
      </w:r>
      <w:r w:rsidR="00DD686E" w:rsidRPr="00DD686E">
        <w:rPr>
          <w:rFonts w:ascii="Times New Roman" w:eastAsia="Times New Roman" w:hAnsi="Times New Roman"/>
          <w:b/>
          <w:sz w:val="24"/>
          <w:szCs w:val="24"/>
          <w:lang w:val="bg-BG" w:eastAsia="bg-BG"/>
        </w:rPr>
        <w:t>9</w:t>
      </w:r>
      <w:r w:rsidRPr="00DD686E">
        <w:rPr>
          <w:rFonts w:ascii="Times New Roman" w:eastAsia="Times New Roman" w:hAnsi="Times New Roman"/>
          <w:b/>
          <w:sz w:val="24"/>
          <w:szCs w:val="24"/>
          <w:lang w:eastAsia="bg-BG"/>
        </w:rPr>
        <w:t xml:space="preserve">. </w:t>
      </w:r>
      <w:r w:rsidR="00AE7571" w:rsidRPr="00DD686E">
        <w:rPr>
          <w:rFonts w:ascii="Times New Roman" w:eastAsia="Calibri" w:hAnsi="Times New Roman"/>
          <w:b/>
          <w:sz w:val="24"/>
          <w:szCs w:val="24"/>
          <w:lang w:val="bg-BG"/>
        </w:rPr>
        <w:t xml:space="preserve">Коефициент  на заетост на 15 и повече навършени години </w:t>
      </w:r>
      <w:r w:rsidR="00F0611B" w:rsidRPr="00DD686E">
        <w:rPr>
          <w:rFonts w:ascii="Times New Roman" w:eastAsia="Calibri" w:hAnsi="Times New Roman"/>
          <w:b/>
          <w:sz w:val="24"/>
          <w:szCs w:val="24"/>
          <w:lang w:val="bg-BG"/>
        </w:rPr>
        <w:t xml:space="preserve">в страната, по райони и области в ЮИР </w:t>
      </w:r>
      <w:r w:rsidR="0016331F" w:rsidRPr="00DD686E">
        <w:rPr>
          <w:rFonts w:ascii="Times New Roman" w:eastAsia="Calibri" w:hAnsi="Times New Roman"/>
          <w:b/>
          <w:sz w:val="24"/>
          <w:szCs w:val="24"/>
          <w:lang w:val="bg-BG"/>
        </w:rPr>
        <w:t>за периода 201</w:t>
      </w:r>
      <w:r w:rsidR="0016331F" w:rsidRPr="00DD686E">
        <w:rPr>
          <w:rFonts w:ascii="Times New Roman" w:eastAsia="Calibri" w:hAnsi="Times New Roman"/>
          <w:b/>
          <w:sz w:val="24"/>
          <w:szCs w:val="24"/>
        </w:rPr>
        <w:t>4</w:t>
      </w:r>
      <w:r w:rsidR="0016331F" w:rsidRPr="00DD686E">
        <w:rPr>
          <w:rFonts w:ascii="Times New Roman" w:eastAsia="Calibri" w:hAnsi="Times New Roman"/>
          <w:b/>
          <w:sz w:val="24"/>
          <w:szCs w:val="24"/>
          <w:lang w:val="bg-BG"/>
        </w:rPr>
        <w:t xml:space="preserve"> -  201</w:t>
      </w:r>
      <w:r w:rsidR="0016331F" w:rsidRPr="00DD686E">
        <w:rPr>
          <w:rFonts w:ascii="Times New Roman" w:eastAsia="Calibri" w:hAnsi="Times New Roman"/>
          <w:b/>
          <w:sz w:val="24"/>
          <w:szCs w:val="24"/>
        </w:rPr>
        <w:t>7</w:t>
      </w:r>
      <w:r w:rsidR="000E38E2" w:rsidRPr="00DD686E">
        <w:rPr>
          <w:rFonts w:ascii="Times New Roman" w:eastAsia="Calibri" w:hAnsi="Times New Roman"/>
          <w:b/>
          <w:sz w:val="24"/>
          <w:szCs w:val="24"/>
          <w:lang w:val="bg-BG"/>
        </w:rPr>
        <w:t xml:space="preserve"> г , %</w:t>
      </w:r>
    </w:p>
    <w:p w:rsidR="00AE7571" w:rsidRPr="00B774ED" w:rsidRDefault="00B774ED" w:rsidP="00B774ED">
      <w:pPr>
        <w:jc w:val="center"/>
        <w:rPr>
          <w:rFonts w:ascii="Times New Roman" w:eastAsia="Calibri" w:hAnsi="Times New Roman"/>
          <w:b/>
          <w:i/>
          <w:sz w:val="24"/>
          <w:szCs w:val="24"/>
          <w:lang w:val="bg-BG"/>
        </w:rPr>
      </w:pPr>
      <w:r>
        <w:rPr>
          <w:noProof/>
          <w:lang w:val="bg-BG" w:eastAsia="bg-BG"/>
        </w:rPr>
        <w:drawing>
          <wp:inline distT="0" distB="0" distL="0" distR="0" wp14:anchorId="00F0BBD3" wp14:editId="2E622F99">
            <wp:extent cx="5989834" cy="3061699"/>
            <wp:effectExtent l="57150" t="19050" r="49530" b="819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D1678C">
        <w:rPr>
          <w:rFonts w:ascii="Cambria" w:hAnsi="Cambria"/>
          <w:noProof/>
          <w:highlight w:val="lightGray"/>
          <w:shd w:val="clear" w:color="auto" w:fill="7030A0"/>
          <w:lang w:val="bg-BG" w:eastAsia="bg-BG"/>
        </w:rPr>
        <w:t xml:space="preserve"> </w:t>
      </w:r>
    </w:p>
    <w:p w:rsidR="00903E41" w:rsidRPr="00903E41" w:rsidRDefault="00903E41" w:rsidP="00903E41">
      <w:pPr>
        <w:spacing w:after="0" w:line="36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F0611B">
        <w:rPr>
          <w:rFonts w:ascii="Times New Roman" w:eastAsia="Times New Roman" w:hAnsi="Times New Roman"/>
          <w:b/>
          <w:i/>
          <w:sz w:val="24"/>
          <w:szCs w:val="24"/>
          <w:lang w:val="bg-BG" w:eastAsia="bg-BG"/>
        </w:rPr>
        <w:t>Източник:  На</w:t>
      </w:r>
      <w:r>
        <w:rPr>
          <w:rFonts w:ascii="Times New Roman" w:eastAsia="Times New Roman" w:hAnsi="Times New Roman"/>
          <w:b/>
          <w:i/>
          <w:sz w:val="24"/>
          <w:szCs w:val="24"/>
          <w:lang w:val="bg-BG" w:eastAsia="bg-BG"/>
        </w:rPr>
        <w:t>ционален статистически институт</w:t>
      </w:r>
    </w:p>
    <w:p w:rsidR="00903E41" w:rsidRDefault="00903E41" w:rsidP="00AE7571">
      <w:pPr>
        <w:spacing w:before="60" w:after="60" w:line="360" w:lineRule="auto"/>
        <w:ind w:firstLine="720"/>
        <w:jc w:val="both"/>
        <w:rPr>
          <w:rFonts w:ascii="Times New Roman" w:eastAsia="Times New Roman" w:hAnsi="Times New Roman"/>
          <w:b/>
          <w:sz w:val="24"/>
          <w:szCs w:val="24"/>
          <w:lang w:val="bg-BG" w:eastAsia="bg-BG"/>
        </w:rPr>
      </w:pPr>
    </w:p>
    <w:p w:rsidR="00AE7571" w:rsidRPr="00F0611B" w:rsidRDefault="000649DE" w:rsidP="008A0BE7">
      <w:pPr>
        <w:spacing w:before="60" w:after="60" w:line="360" w:lineRule="auto"/>
        <w:ind w:left="-142" w:right="157" w:firstLine="862"/>
        <w:jc w:val="both"/>
        <w:rPr>
          <w:rFonts w:ascii="Times New Roman" w:eastAsia="Calibri" w:hAnsi="Times New Roman"/>
          <w:sz w:val="24"/>
          <w:szCs w:val="24"/>
          <w:lang w:val="bg-BG"/>
        </w:rPr>
      </w:pPr>
      <w:r>
        <w:rPr>
          <w:rFonts w:ascii="Times New Roman" w:eastAsia="Times New Roman" w:hAnsi="Times New Roman"/>
          <w:b/>
          <w:sz w:val="24"/>
          <w:szCs w:val="24"/>
          <w:lang w:val="bg-BG" w:eastAsia="bg-BG"/>
        </w:rPr>
        <w:t>Коефициентът на заетост (15</w:t>
      </w:r>
      <w:r w:rsidR="00AE7571" w:rsidRPr="00F0611B">
        <w:rPr>
          <w:rFonts w:ascii="Times New Roman" w:eastAsia="Times New Roman" w:hAnsi="Times New Roman"/>
          <w:b/>
          <w:sz w:val="24"/>
          <w:szCs w:val="24"/>
          <w:lang w:val="bg-BG" w:eastAsia="bg-BG"/>
        </w:rPr>
        <w:t xml:space="preserve"> - 64 навършени години) </w:t>
      </w:r>
      <w:r>
        <w:rPr>
          <w:rFonts w:ascii="Times New Roman" w:eastAsia="Times New Roman" w:hAnsi="Times New Roman"/>
          <w:sz w:val="24"/>
          <w:szCs w:val="24"/>
          <w:lang w:val="bg-BG" w:eastAsia="bg-BG"/>
        </w:rPr>
        <w:t>през 2017</w:t>
      </w:r>
      <w:r w:rsidR="00AE7571" w:rsidRPr="008E37F3">
        <w:rPr>
          <w:rFonts w:ascii="Times New Roman" w:eastAsia="Times New Roman" w:hAnsi="Times New Roman"/>
          <w:sz w:val="24"/>
          <w:szCs w:val="24"/>
          <w:lang w:val="bg-BG" w:eastAsia="bg-BG"/>
        </w:rPr>
        <w:t xml:space="preserve"> г. </w:t>
      </w:r>
      <w:r w:rsidR="00AE7571" w:rsidRPr="008E37F3">
        <w:rPr>
          <w:rFonts w:ascii="Times New Roman" w:eastAsia="Calibri" w:hAnsi="Times New Roman"/>
          <w:sz w:val="24"/>
          <w:szCs w:val="24"/>
          <w:lang w:val="bg-BG"/>
        </w:rPr>
        <w:t xml:space="preserve">в ЮИР възлиза на </w:t>
      </w:r>
      <w:r>
        <w:rPr>
          <w:rFonts w:ascii="Times New Roman" w:eastAsia="Calibri" w:hAnsi="Times New Roman"/>
          <w:sz w:val="24"/>
          <w:szCs w:val="24"/>
          <w:lang w:val="bg-BG"/>
        </w:rPr>
        <w:t>65,7</w:t>
      </w:r>
      <w:r w:rsidR="00AE7571" w:rsidRPr="00F0611B">
        <w:rPr>
          <w:rFonts w:ascii="Times New Roman" w:eastAsia="Calibri" w:hAnsi="Times New Roman"/>
          <w:b/>
          <w:sz w:val="24"/>
          <w:szCs w:val="24"/>
          <w:lang w:val="bg-BG"/>
        </w:rPr>
        <w:t xml:space="preserve"> %, </w:t>
      </w:r>
      <w:r>
        <w:rPr>
          <w:rFonts w:ascii="Times New Roman" w:eastAsia="Calibri" w:hAnsi="Times New Roman"/>
          <w:sz w:val="24"/>
          <w:szCs w:val="24"/>
          <w:lang w:val="bg-BG"/>
        </w:rPr>
        <w:t>при среден за страната 66,9</w:t>
      </w:r>
      <w:r w:rsidR="00AE7571" w:rsidRPr="00F0611B">
        <w:rPr>
          <w:rFonts w:ascii="Times New Roman" w:eastAsia="Calibri" w:hAnsi="Times New Roman"/>
          <w:sz w:val="24"/>
          <w:szCs w:val="24"/>
          <w:lang w:val="bg-BG"/>
        </w:rPr>
        <w:t xml:space="preserve"> %. </w:t>
      </w:r>
      <w:r>
        <w:rPr>
          <w:rFonts w:ascii="Times New Roman" w:eastAsia="Calibri" w:hAnsi="Times New Roman"/>
          <w:sz w:val="24"/>
          <w:szCs w:val="24"/>
          <w:lang w:val="bg-BG"/>
        </w:rPr>
        <w:t xml:space="preserve">В сравнение с 2016 </w:t>
      </w:r>
      <w:r w:rsidR="00AE7571" w:rsidRPr="00F0611B">
        <w:rPr>
          <w:rFonts w:ascii="Times New Roman" w:eastAsia="Calibri" w:hAnsi="Times New Roman"/>
          <w:sz w:val="24"/>
          <w:szCs w:val="24"/>
          <w:lang w:val="bg-BG"/>
        </w:rPr>
        <w:t xml:space="preserve">г. се наблюдава различна динамика на покачване на ниво район. Най-висока е за </w:t>
      </w:r>
      <w:r>
        <w:rPr>
          <w:rFonts w:ascii="Times New Roman" w:eastAsia="Calibri" w:hAnsi="Times New Roman"/>
          <w:sz w:val="24"/>
          <w:szCs w:val="24"/>
          <w:lang w:val="bg-BG"/>
        </w:rPr>
        <w:t>ЮЦР с 5,1</w:t>
      </w:r>
      <w:r w:rsidR="00AE7571" w:rsidRPr="00F0611B">
        <w:rPr>
          <w:rFonts w:ascii="Times New Roman" w:eastAsia="Calibri" w:hAnsi="Times New Roman"/>
          <w:sz w:val="24"/>
          <w:szCs w:val="24"/>
          <w:lang w:val="bg-BG"/>
        </w:rPr>
        <w:t xml:space="preserve"> п.п., а най- ниска за </w:t>
      </w:r>
      <w:r>
        <w:rPr>
          <w:rFonts w:ascii="Times New Roman" w:eastAsia="Calibri" w:hAnsi="Times New Roman"/>
          <w:sz w:val="24"/>
          <w:szCs w:val="24"/>
          <w:lang w:val="bg-BG"/>
        </w:rPr>
        <w:t>СЦР с 2,2</w:t>
      </w:r>
      <w:r w:rsidR="00AE7571" w:rsidRPr="00F0611B">
        <w:rPr>
          <w:rFonts w:ascii="Times New Roman" w:eastAsia="Calibri" w:hAnsi="Times New Roman"/>
          <w:sz w:val="24"/>
          <w:szCs w:val="24"/>
          <w:lang w:val="bg-BG"/>
        </w:rPr>
        <w:t xml:space="preserve"> п.п. През последните </w:t>
      </w:r>
      <w:r>
        <w:rPr>
          <w:rFonts w:ascii="Times New Roman" w:eastAsia="Calibri" w:hAnsi="Times New Roman"/>
          <w:sz w:val="24"/>
          <w:szCs w:val="24"/>
          <w:lang w:val="bg-BG"/>
        </w:rPr>
        <w:t>последната година</w:t>
      </w:r>
      <w:r w:rsidR="00AE7571" w:rsidRPr="00F0611B">
        <w:rPr>
          <w:rFonts w:ascii="Times New Roman" w:eastAsia="Calibri" w:hAnsi="Times New Roman"/>
          <w:sz w:val="24"/>
          <w:szCs w:val="24"/>
          <w:lang w:val="bg-BG"/>
        </w:rPr>
        <w:t xml:space="preserve"> ЮИР </w:t>
      </w:r>
      <w:r w:rsidR="005A48BE" w:rsidRPr="00F0611B">
        <w:rPr>
          <w:rFonts w:ascii="Times New Roman" w:eastAsia="Calibri" w:hAnsi="Times New Roman"/>
          <w:sz w:val="24"/>
          <w:szCs w:val="24"/>
          <w:lang w:val="bg-BG"/>
        </w:rPr>
        <w:t xml:space="preserve">заема </w:t>
      </w:r>
      <w:r>
        <w:rPr>
          <w:rFonts w:ascii="Times New Roman" w:eastAsia="Calibri" w:hAnsi="Times New Roman"/>
          <w:b/>
          <w:sz w:val="24"/>
          <w:szCs w:val="24"/>
          <w:lang w:val="bg-BG"/>
        </w:rPr>
        <w:t>трето</w:t>
      </w:r>
      <w:r w:rsidR="005A48BE" w:rsidRPr="00F0611B">
        <w:rPr>
          <w:rFonts w:ascii="Times New Roman" w:eastAsia="Calibri" w:hAnsi="Times New Roman"/>
          <w:b/>
          <w:sz w:val="24"/>
          <w:szCs w:val="24"/>
          <w:lang w:val="bg-BG"/>
        </w:rPr>
        <w:t xml:space="preserve"> място</w:t>
      </w:r>
      <w:r w:rsidR="005A48BE" w:rsidRPr="00F0611B">
        <w:rPr>
          <w:rFonts w:ascii="Times New Roman" w:eastAsia="Calibri" w:hAnsi="Times New Roman"/>
          <w:sz w:val="24"/>
          <w:szCs w:val="24"/>
          <w:lang w:val="bg-BG"/>
        </w:rPr>
        <w:t xml:space="preserve"> </w:t>
      </w:r>
      <w:r>
        <w:rPr>
          <w:rFonts w:ascii="Times New Roman" w:eastAsia="Calibri" w:hAnsi="Times New Roman"/>
          <w:sz w:val="24"/>
          <w:szCs w:val="24"/>
          <w:lang w:val="bg-BG"/>
        </w:rPr>
        <w:t xml:space="preserve">по коефициента на заетост </w:t>
      </w:r>
      <w:r w:rsidR="005A48BE" w:rsidRPr="00F0611B">
        <w:rPr>
          <w:rFonts w:ascii="Times New Roman" w:eastAsia="Calibri" w:hAnsi="Times New Roman"/>
          <w:sz w:val="24"/>
          <w:szCs w:val="24"/>
          <w:lang w:val="bg-BG"/>
        </w:rPr>
        <w:t xml:space="preserve">сред районите в страната. </w:t>
      </w:r>
    </w:p>
    <w:p w:rsidR="00903E41" w:rsidRDefault="00DD686E" w:rsidP="00AE7571">
      <w:pPr>
        <w:spacing w:before="60" w:after="60" w:line="360" w:lineRule="auto"/>
        <w:ind w:firstLine="720"/>
        <w:jc w:val="both"/>
        <w:rPr>
          <w:rFonts w:ascii="Times New Roman" w:eastAsia="Calibri" w:hAnsi="Times New Roman"/>
          <w:b/>
          <w:sz w:val="24"/>
          <w:szCs w:val="24"/>
          <w:lang w:val="bg-BG"/>
        </w:rPr>
      </w:pPr>
      <w:r w:rsidRPr="00DD686E">
        <w:rPr>
          <w:rFonts w:ascii="Times New Roman" w:eastAsia="Calibri" w:hAnsi="Times New Roman"/>
          <w:b/>
          <w:sz w:val="24"/>
          <w:szCs w:val="24"/>
          <w:lang w:val="bg-BG"/>
        </w:rPr>
        <w:lastRenderedPageBreak/>
        <w:t xml:space="preserve">Фигура </w:t>
      </w:r>
      <w:r>
        <w:rPr>
          <w:rFonts w:ascii="Times New Roman" w:eastAsia="Calibri" w:hAnsi="Times New Roman"/>
          <w:b/>
          <w:sz w:val="24"/>
          <w:szCs w:val="24"/>
          <w:lang w:val="bg-BG"/>
        </w:rPr>
        <w:t>10</w:t>
      </w:r>
      <w:r w:rsidRPr="00DD686E">
        <w:rPr>
          <w:rFonts w:ascii="Times New Roman" w:eastAsia="Calibri" w:hAnsi="Times New Roman"/>
          <w:b/>
          <w:sz w:val="24"/>
          <w:szCs w:val="24"/>
          <w:lang w:val="bg-BG"/>
        </w:rPr>
        <w:t xml:space="preserve">. </w:t>
      </w:r>
      <w:r>
        <w:rPr>
          <w:rFonts w:ascii="Times New Roman" w:eastAsia="Calibri" w:hAnsi="Times New Roman"/>
          <w:b/>
          <w:sz w:val="24"/>
          <w:szCs w:val="24"/>
          <w:lang w:val="bg-BG"/>
        </w:rPr>
        <w:t>К</w:t>
      </w:r>
      <w:r w:rsidRPr="00E9686D">
        <w:rPr>
          <w:rFonts w:ascii="Times New Roman" w:eastAsia="Calibri" w:hAnsi="Times New Roman"/>
          <w:b/>
          <w:sz w:val="24"/>
          <w:szCs w:val="24"/>
          <w:lang w:val="bg-BG"/>
        </w:rPr>
        <w:t>оефициент на икономическа активност на населението на 15 и повече навършени години  - %</w:t>
      </w:r>
      <w:r w:rsidR="00E9686D" w:rsidRPr="00E9686D">
        <w:rPr>
          <w:rFonts w:ascii="Times New Roman" w:eastAsia="Calibri" w:hAnsi="Times New Roman"/>
          <w:b/>
          <w:noProof/>
          <w:sz w:val="24"/>
          <w:szCs w:val="24"/>
          <w:lang w:val="bg-BG" w:eastAsia="bg-BG"/>
        </w:rPr>
        <w:drawing>
          <wp:inline distT="0" distB="0" distL="0" distR="0" wp14:anchorId="6AD0D4F1" wp14:editId="68860D5F">
            <wp:extent cx="5972810" cy="3550285"/>
            <wp:effectExtent l="0" t="0" r="27940" b="1206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53F3B" w:rsidRDefault="00B53F3B" w:rsidP="008A0BE7">
      <w:pPr>
        <w:spacing w:before="60" w:after="60" w:line="360" w:lineRule="auto"/>
        <w:ind w:left="-142" w:firstLine="862"/>
        <w:jc w:val="both"/>
        <w:rPr>
          <w:rFonts w:ascii="Times New Roman" w:eastAsia="Calibri" w:hAnsi="Times New Roman"/>
          <w:b/>
          <w:i/>
          <w:sz w:val="24"/>
          <w:szCs w:val="24"/>
          <w:lang w:val="bg-BG"/>
        </w:rPr>
      </w:pPr>
    </w:p>
    <w:p w:rsidR="005A48BE" w:rsidRPr="00DD686E" w:rsidRDefault="00697D4A" w:rsidP="008A0BE7">
      <w:pPr>
        <w:spacing w:before="60" w:after="60" w:line="360" w:lineRule="auto"/>
        <w:ind w:left="-142" w:firstLine="862"/>
        <w:jc w:val="both"/>
        <w:rPr>
          <w:rFonts w:ascii="Times New Roman" w:eastAsia="Calibri" w:hAnsi="Times New Roman"/>
          <w:b/>
          <w:sz w:val="24"/>
          <w:szCs w:val="24"/>
          <w:lang w:val="bg-BG"/>
        </w:rPr>
      </w:pPr>
      <w:r w:rsidRPr="00DD686E">
        <w:rPr>
          <w:rFonts w:ascii="Times New Roman" w:eastAsia="Calibri" w:hAnsi="Times New Roman"/>
          <w:b/>
          <w:sz w:val="24"/>
          <w:szCs w:val="24"/>
          <w:lang w:val="bg-BG"/>
        </w:rPr>
        <w:t>Фигура</w:t>
      </w:r>
      <w:r w:rsidRPr="00DD686E">
        <w:rPr>
          <w:rFonts w:ascii="Times New Roman" w:eastAsia="Calibri" w:hAnsi="Times New Roman"/>
          <w:b/>
          <w:sz w:val="24"/>
          <w:szCs w:val="24"/>
        </w:rPr>
        <w:t xml:space="preserve"> 1</w:t>
      </w:r>
      <w:r w:rsidR="00DD686E" w:rsidRPr="00DD686E">
        <w:rPr>
          <w:rFonts w:ascii="Times New Roman" w:eastAsia="Calibri" w:hAnsi="Times New Roman"/>
          <w:b/>
          <w:sz w:val="24"/>
          <w:szCs w:val="24"/>
          <w:lang w:val="bg-BG"/>
        </w:rPr>
        <w:t>1</w:t>
      </w:r>
      <w:r w:rsidRPr="00DD686E">
        <w:rPr>
          <w:rFonts w:ascii="Times New Roman" w:eastAsia="Calibri" w:hAnsi="Times New Roman"/>
          <w:b/>
          <w:sz w:val="24"/>
          <w:szCs w:val="24"/>
        </w:rPr>
        <w:t xml:space="preserve">. </w:t>
      </w:r>
      <w:r w:rsidR="000649DE" w:rsidRPr="00DD686E">
        <w:rPr>
          <w:rFonts w:ascii="Times New Roman" w:eastAsia="Calibri" w:hAnsi="Times New Roman"/>
          <w:b/>
          <w:sz w:val="24"/>
          <w:szCs w:val="24"/>
          <w:lang w:val="bg-BG"/>
        </w:rPr>
        <w:t>Коефициент  на заетост (15</w:t>
      </w:r>
      <w:r w:rsidR="001E1C47" w:rsidRPr="00DD686E">
        <w:rPr>
          <w:rFonts w:ascii="Times New Roman" w:eastAsia="Calibri" w:hAnsi="Times New Roman"/>
          <w:b/>
          <w:sz w:val="24"/>
          <w:szCs w:val="24"/>
          <w:lang w:val="bg-BG"/>
        </w:rPr>
        <w:t xml:space="preserve">- 64 навършени години) </w:t>
      </w:r>
      <w:r w:rsidR="00F0611B" w:rsidRPr="00DD686E">
        <w:rPr>
          <w:rFonts w:ascii="Times New Roman" w:eastAsia="Calibri" w:hAnsi="Times New Roman"/>
          <w:b/>
          <w:sz w:val="24"/>
          <w:szCs w:val="24"/>
          <w:lang w:val="bg-BG"/>
        </w:rPr>
        <w:t xml:space="preserve">по райони </w:t>
      </w:r>
      <w:r w:rsidR="000649DE" w:rsidRPr="00DD686E">
        <w:rPr>
          <w:rFonts w:ascii="Times New Roman" w:eastAsia="Calibri" w:hAnsi="Times New Roman"/>
          <w:b/>
          <w:sz w:val="24"/>
          <w:szCs w:val="24"/>
          <w:lang w:val="bg-BG"/>
        </w:rPr>
        <w:t>за периода 2014 -  2017</w:t>
      </w:r>
      <w:r w:rsidR="001E1C47" w:rsidRPr="00DD686E">
        <w:rPr>
          <w:rFonts w:ascii="Times New Roman" w:eastAsia="Calibri" w:hAnsi="Times New Roman"/>
          <w:b/>
          <w:sz w:val="24"/>
          <w:szCs w:val="24"/>
          <w:lang w:val="bg-BG"/>
        </w:rPr>
        <w:t xml:space="preserve"> г., %</w:t>
      </w:r>
    </w:p>
    <w:p w:rsidR="005A48BE" w:rsidRPr="00F233BF" w:rsidRDefault="00F233BF" w:rsidP="00F233BF">
      <w:pPr>
        <w:spacing w:before="60" w:after="60" w:line="360" w:lineRule="auto"/>
        <w:ind w:left="-142" w:firstLine="862"/>
        <w:jc w:val="both"/>
        <w:rPr>
          <w:rFonts w:ascii="Times New Roman" w:eastAsia="Calibri" w:hAnsi="Times New Roman"/>
          <w:b/>
          <w:i/>
          <w:sz w:val="24"/>
          <w:szCs w:val="24"/>
          <w:lang w:val="bg-BG"/>
        </w:rPr>
      </w:pPr>
      <w:r>
        <w:rPr>
          <w:noProof/>
          <w:lang w:val="bg-BG" w:eastAsia="bg-BG"/>
        </w:rPr>
        <w:drawing>
          <wp:inline distT="0" distB="0" distL="0" distR="0" wp14:anchorId="4998E2B8" wp14:editId="093E8A35">
            <wp:extent cx="5404207" cy="2856216"/>
            <wp:effectExtent l="0" t="0" r="25400" b="2095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A48BE" w:rsidRDefault="001E1C47" w:rsidP="00F233BF">
      <w:pPr>
        <w:spacing w:before="60" w:after="60" w:line="360" w:lineRule="auto"/>
        <w:ind w:firstLine="720"/>
        <w:rPr>
          <w:rFonts w:ascii="Times New Roman" w:eastAsia="Calibri" w:hAnsi="Times New Roman"/>
          <w:b/>
          <w:i/>
          <w:sz w:val="24"/>
          <w:szCs w:val="24"/>
          <w:lang w:val="bg-BG"/>
        </w:rPr>
      </w:pPr>
      <w:r w:rsidRPr="00903E41">
        <w:rPr>
          <w:rFonts w:ascii="Times New Roman" w:eastAsia="Calibri" w:hAnsi="Times New Roman"/>
          <w:b/>
          <w:i/>
          <w:sz w:val="24"/>
          <w:szCs w:val="24"/>
          <w:lang w:val="bg-BG"/>
        </w:rPr>
        <w:t>Източник:  Национален статистически институт</w:t>
      </w:r>
    </w:p>
    <w:p w:rsidR="00B53F3B" w:rsidRPr="00903E41" w:rsidRDefault="00B53F3B" w:rsidP="00B53F3B">
      <w:pPr>
        <w:spacing w:before="60" w:after="60" w:line="360" w:lineRule="auto"/>
        <w:rPr>
          <w:rFonts w:ascii="Times New Roman" w:eastAsia="Calibri" w:hAnsi="Times New Roman"/>
          <w:b/>
          <w:i/>
          <w:sz w:val="24"/>
          <w:szCs w:val="24"/>
          <w:lang w:val="bg-BG"/>
        </w:rPr>
      </w:pPr>
    </w:p>
    <w:p w:rsidR="00BD44AF" w:rsidRPr="00E17123" w:rsidRDefault="00C066E9" w:rsidP="008A0BE7">
      <w:pPr>
        <w:widowControl w:val="0"/>
        <w:autoSpaceDE w:val="0"/>
        <w:autoSpaceDN w:val="0"/>
        <w:adjustRightInd w:val="0"/>
        <w:spacing w:after="0" w:line="360" w:lineRule="auto"/>
        <w:ind w:left="-142" w:right="140" w:firstLine="862"/>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lastRenderedPageBreak/>
        <w:t>През 2017</w:t>
      </w:r>
      <w:r w:rsidR="00AE7571" w:rsidRPr="00E17123">
        <w:rPr>
          <w:rFonts w:ascii="Times New Roman" w:eastAsia="Times New Roman" w:hAnsi="Times New Roman"/>
          <w:b/>
          <w:sz w:val="24"/>
          <w:szCs w:val="24"/>
          <w:lang w:val="bg-BG" w:eastAsia="bg-BG"/>
        </w:rPr>
        <w:t xml:space="preserve">  г. коефициентът  на  икономическа  активност на 15</w:t>
      </w:r>
      <w:r>
        <w:rPr>
          <w:rFonts w:ascii="Times New Roman" w:eastAsia="Times New Roman" w:hAnsi="Times New Roman"/>
          <w:b/>
          <w:sz w:val="24"/>
          <w:szCs w:val="24"/>
          <w:lang w:val="bg-BG" w:eastAsia="bg-BG"/>
        </w:rPr>
        <w:t xml:space="preserve"> – 64 </w:t>
      </w:r>
      <w:r w:rsidR="00AE7571" w:rsidRPr="00E17123">
        <w:rPr>
          <w:rFonts w:ascii="Times New Roman" w:eastAsia="Times New Roman" w:hAnsi="Times New Roman"/>
          <w:b/>
          <w:sz w:val="24"/>
          <w:szCs w:val="24"/>
          <w:lang w:val="bg-BG" w:eastAsia="bg-BG"/>
        </w:rPr>
        <w:t xml:space="preserve">навършени години  за  ЮИР възлиза на </w:t>
      </w:r>
      <w:r>
        <w:rPr>
          <w:rFonts w:ascii="Times New Roman" w:eastAsia="Times New Roman" w:hAnsi="Times New Roman"/>
          <w:b/>
          <w:sz w:val="24"/>
          <w:szCs w:val="24"/>
          <w:lang w:val="bg-BG" w:eastAsia="bg-BG"/>
        </w:rPr>
        <w:t>70,8</w:t>
      </w:r>
      <w:r w:rsidR="00AE7571" w:rsidRPr="00E17123">
        <w:rPr>
          <w:rFonts w:ascii="Times New Roman" w:eastAsia="Times New Roman" w:hAnsi="Times New Roman"/>
          <w:b/>
          <w:sz w:val="24"/>
          <w:szCs w:val="24"/>
          <w:lang w:val="bg-BG" w:eastAsia="bg-BG"/>
        </w:rPr>
        <w:t xml:space="preserve"> %, </w:t>
      </w:r>
      <w:r>
        <w:rPr>
          <w:rFonts w:ascii="Times New Roman" w:eastAsia="Times New Roman" w:hAnsi="Times New Roman"/>
          <w:sz w:val="24"/>
          <w:szCs w:val="24"/>
          <w:lang w:val="bg-BG" w:eastAsia="bg-BG"/>
        </w:rPr>
        <w:t>а този на национално ниво е 71,3 %. В сравнение с 2016</w:t>
      </w:r>
      <w:r w:rsidR="00AE7571" w:rsidRPr="00E17123">
        <w:rPr>
          <w:rFonts w:ascii="Times New Roman" w:eastAsia="Times New Roman" w:hAnsi="Times New Roman"/>
          <w:sz w:val="24"/>
          <w:szCs w:val="24"/>
          <w:lang w:val="bg-BG" w:eastAsia="bg-BG"/>
        </w:rPr>
        <w:t xml:space="preserve"> г. </w:t>
      </w:r>
      <w:r w:rsidR="00E467E0" w:rsidRPr="00E17123">
        <w:rPr>
          <w:rFonts w:ascii="Times New Roman" w:eastAsia="Times New Roman" w:hAnsi="Times New Roman"/>
          <w:sz w:val="24"/>
          <w:szCs w:val="24"/>
          <w:lang w:val="bg-BG" w:eastAsia="bg-BG"/>
        </w:rPr>
        <w:t xml:space="preserve">всички райони в страна отчитат </w:t>
      </w:r>
      <w:r>
        <w:rPr>
          <w:rFonts w:ascii="Times New Roman" w:eastAsia="Times New Roman" w:hAnsi="Times New Roman"/>
          <w:sz w:val="24"/>
          <w:szCs w:val="24"/>
          <w:lang w:val="bg-BG" w:eastAsia="bg-BG"/>
        </w:rPr>
        <w:t>увеличение</w:t>
      </w:r>
      <w:r w:rsidR="00E467E0" w:rsidRPr="00E17123">
        <w:rPr>
          <w:rFonts w:ascii="Times New Roman" w:eastAsia="Times New Roman" w:hAnsi="Times New Roman"/>
          <w:sz w:val="24"/>
          <w:szCs w:val="24"/>
          <w:lang w:val="bg-BG" w:eastAsia="bg-BG"/>
        </w:rPr>
        <w:t xml:space="preserve"> на </w:t>
      </w:r>
      <w:r>
        <w:rPr>
          <w:rFonts w:ascii="Times New Roman" w:eastAsia="Times New Roman" w:hAnsi="Times New Roman"/>
          <w:sz w:val="24"/>
          <w:szCs w:val="24"/>
          <w:lang w:val="bg-BG" w:eastAsia="bg-BG"/>
        </w:rPr>
        <w:t>икономическата активност. Най-голямо увеличение</w:t>
      </w:r>
      <w:r w:rsidR="00FE7485" w:rsidRPr="00E17123">
        <w:rPr>
          <w:rFonts w:ascii="Times New Roman" w:eastAsia="Times New Roman" w:hAnsi="Times New Roman"/>
          <w:sz w:val="24"/>
          <w:szCs w:val="24"/>
          <w:lang w:val="bg-BG" w:eastAsia="bg-BG"/>
        </w:rPr>
        <w:t xml:space="preserve"> с</w:t>
      </w:r>
      <w:r>
        <w:rPr>
          <w:rFonts w:ascii="Times New Roman" w:eastAsia="Times New Roman" w:hAnsi="Times New Roman"/>
          <w:sz w:val="24"/>
          <w:szCs w:val="24"/>
          <w:lang w:val="bg-BG" w:eastAsia="bg-BG"/>
        </w:rPr>
        <w:t xml:space="preserve">е отчита в </w:t>
      </w:r>
      <w:r w:rsidR="00E467E0" w:rsidRPr="00E17123">
        <w:rPr>
          <w:rFonts w:ascii="Times New Roman" w:eastAsia="Times New Roman" w:hAnsi="Times New Roman"/>
          <w:sz w:val="24"/>
          <w:szCs w:val="24"/>
          <w:lang w:val="bg-BG" w:eastAsia="bg-BG"/>
        </w:rPr>
        <w:t xml:space="preserve">СЗР </w:t>
      </w:r>
      <w:r>
        <w:rPr>
          <w:rFonts w:ascii="Times New Roman" w:eastAsia="Times New Roman" w:hAnsi="Times New Roman"/>
          <w:sz w:val="24"/>
          <w:szCs w:val="24"/>
          <w:lang w:val="bg-BG" w:eastAsia="bg-BG"/>
        </w:rPr>
        <w:t>и ЮЦР с 4,0 п.п., а най-незначително в СЦР</w:t>
      </w:r>
      <w:r w:rsidR="00E467E0" w:rsidRPr="00E17123">
        <w:rPr>
          <w:rFonts w:ascii="Times New Roman" w:eastAsia="Times New Roman" w:hAnsi="Times New Roman"/>
          <w:sz w:val="24"/>
          <w:szCs w:val="24"/>
          <w:lang w:val="bg-BG" w:eastAsia="bg-BG"/>
        </w:rPr>
        <w:t xml:space="preserve"> </w:t>
      </w:r>
      <w:r w:rsidR="002F0F35" w:rsidRPr="00E17123">
        <w:rPr>
          <w:rFonts w:ascii="Times New Roman" w:eastAsia="Times New Roman" w:hAnsi="Times New Roman"/>
          <w:sz w:val="24"/>
          <w:szCs w:val="24"/>
          <w:lang w:val="bg-BG" w:eastAsia="bg-BG"/>
        </w:rPr>
        <w:t xml:space="preserve">с </w:t>
      </w:r>
      <w:r>
        <w:rPr>
          <w:rFonts w:ascii="Times New Roman" w:eastAsia="Times New Roman" w:hAnsi="Times New Roman"/>
          <w:sz w:val="24"/>
          <w:szCs w:val="24"/>
          <w:lang w:val="bg-BG" w:eastAsia="bg-BG"/>
        </w:rPr>
        <w:t>0,6</w:t>
      </w:r>
      <w:r w:rsidR="00E467E0" w:rsidRPr="00E17123">
        <w:rPr>
          <w:rFonts w:ascii="Times New Roman" w:eastAsia="Times New Roman" w:hAnsi="Times New Roman"/>
          <w:sz w:val="24"/>
          <w:szCs w:val="24"/>
          <w:lang w:val="bg-BG" w:eastAsia="bg-BG"/>
        </w:rPr>
        <w:t xml:space="preserve"> п.п.</w:t>
      </w:r>
      <w:r w:rsidR="00AE7571" w:rsidRPr="00E17123">
        <w:rPr>
          <w:rFonts w:ascii="Times New Roman" w:eastAsia="Times New Roman" w:hAnsi="Times New Roman"/>
          <w:sz w:val="24"/>
          <w:szCs w:val="24"/>
          <w:lang w:val="bg-BG" w:eastAsia="bg-BG"/>
        </w:rPr>
        <w:t xml:space="preserve">. </w:t>
      </w:r>
      <w:r w:rsidR="00FE7485" w:rsidRPr="00E17123">
        <w:rPr>
          <w:rFonts w:ascii="Times New Roman" w:eastAsia="Times New Roman" w:hAnsi="Times New Roman"/>
          <w:sz w:val="24"/>
          <w:szCs w:val="24"/>
          <w:lang w:val="bg-BG" w:eastAsia="bg-BG"/>
        </w:rPr>
        <w:t xml:space="preserve"> </w:t>
      </w:r>
      <w:r w:rsidR="002F0F35" w:rsidRPr="00E17123">
        <w:rPr>
          <w:rFonts w:ascii="Times New Roman" w:eastAsia="Times New Roman" w:hAnsi="Times New Roman"/>
          <w:sz w:val="24"/>
          <w:szCs w:val="24"/>
          <w:lang w:val="bg-BG" w:eastAsia="bg-BG"/>
        </w:rPr>
        <w:t xml:space="preserve">Отчетената </w:t>
      </w:r>
      <w:r w:rsidR="00FE7485" w:rsidRPr="00E17123">
        <w:rPr>
          <w:rFonts w:ascii="Times New Roman" w:eastAsia="Times New Roman" w:hAnsi="Times New Roman"/>
          <w:sz w:val="24"/>
          <w:szCs w:val="24"/>
          <w:lang w:val="bg-BG" w:eastAsia="bg-BG"/>
        </w:rPr>
        <w:t xml:space="preserve"> </w:t>
      </w:r>
      <w:r w:rsidR="009057E6">
        <w:rPr>
          <w:rFonts w:ascii="Times New Roman" w:eastAsia="Times New Roman" w:hAnsi="Times New Roman"/>
          <w:sz w:val="24"/>
          <w:szCs w:val="24"/>
          <w:lang w:val="bg-BG" w:eastAsia="bg-BG"/>
        </w:rPr>
        <w:t xml:space="preserve">динамика през 2017 г. </w:t>
      </w:r>
      <w:r w:rsidR="002F0F35" w:rsidRPr="00E17123">
        <w:rPr>
          <w:rFonts w:ascii="Times New Roman" w:eastAsia="Times New Roman" w:hAnsi="Times New Roman"/>
          <w:sz w:val="24"/>
          <w:szCs w:val="24"/>
          <w:lang w:val="bg-BG" w:eastAsia="bg-BG"/>
        </w:rPr>
        <w:t xml:space="preserve">отвеждат ЮИР  на </w:t>
      </w:r>
      <w:r w:rsidR="002F0F35" w:rsidRPr="00E17123">
        <w:rPr>
          <w:rFonts w:ascii="Times New Roman" w:eastAsia="Times New Roman" w:hAnsi="Times New Roman"/>
          <w:b/>
          <w:sz w:val="24"/>
          <w:szCs w:val="24"/>
          <w:lang w:val="bg-BG" w:eastAsia="bg-BG"/>
        </w:rPr>
        <w:t>второ място</w:t>
      </w:r>
      <w:r w:rsidR="002F0F35" w:rsidRPr="00E17123">
        <w:rPr>
          <w:rFonts w:ascii="Times New Roman" w:eastAsia="Times New Roman" w:hAnsi="Times New Roman"/>
          <w:sz w:val="24"/>
          <w:szCs w:val="24"/>
          <w:lang w:val="bg-BG" w:eastAsia="bg-BG"/>
        </w:rPr>
        <w:t xml:space="preserve"> сред районите в страната. </w:t>
      </w:r>
      <w:r w:rsidR="00E17123" w:rsidRPr="00E17123">
        <w:rPr>
          <w:rFonts w:ascii="Times New Roman" w:eastAsia="Times New Roman" w:hAnsi="Times New Roman"/>
          <w:sz w:val="24"/>
          <w:szCs w:val="24"/>
          <w:lang w:val="bg-BG" w:eastAsia="bg-BG"/>
        </w:rPr>
        <w:t xml:space="preserve">През </w:t>
      </w:r>
      <w:r w:rsidR="002F0F35" w:rsidRPr="00E17123">
        <w:rPr>
          <w:rFonts w:ascii="Times New Roman" w:eastAsia="Times New Roman" w:hAnsi="Times New Roman"/>
          <w:sz w:val="24"/>
          <w:szCs w:val="24"/>
          <w:lang w:val="bg-BG" w:eastAsia="bg-BG"/>
        </w:rPr>
        <w:t xml:space="preserve"> 2013</w:t>
      </w:r>
      <w:r w:rsidR="00F0611B" w:rsidRPr="00E17123">
        <w:rPr>
          <w:rFonts w:ascii="Times New Roman" w:eastAsia="Times New Roman" w:hAnsi="Times New Roman"/>
          <w:sz w:val="24"/>
          <w:szCs w:val="24"/>
          <w:lang w:val="bg-BG" w:eastAsia="bg-BG"/>
        </w:rPr>
        <w:t xml:space="preserve"> г.</w:t>
      </w:r>
      <w:r w:rsidR="00E17123" w:rsidRPr="00E17123">
        <w:rPr>
          <w:rFonts w:ascii="Times New Roman" w:eastAsia="Times New Roman" w:hAnsi="Times New Roman"/>
          <w:sz w:val="24"/>
          <w:szCs w:val="24"/>
          <w:lang w:val="bg-BG" w:eastAsia="bg-BG"/>
        </w:rPr>
        <w:t xml:space="preserve">, 2014 г. и </w:t>
      </w:r>
      <w:r w:rsidR="002F0F35" w:rsidRPr="00E17123">
        <w:rPr>
          <w:rFonts w:ascii="Times New Roman" w:eastAsia="Times New Roman" w:hAnsi="Times New Roman"/>
          <w:sz w:val="24"/>
          <w:szCs w:val="24"/>
          <w:lang w:val="bg-BG" w:eastAsia="bg-BG"/>
        </w:rPr>
        <w:t>2015 г. районът заема</w:t>
      </w:r>
      <w:r w:rsidR="00E17123" w:rsidRPr="00E17123">
        <w:rPr>
          <w:rFonts w:ascii="Times New Roman" w:eastAsia="Times New Roman" w:hAnsi="Times New Roman"/>
          <w:sz w:val="24"/>
          <w:szCs w:val="24"/>
          <w:lang w:val="bg-BG" w:eastAsia="bg-BG"/>
        </w:rPr>
        <w:t xml:space="preserve"> </w:t>
      </w:r>
      <w:r w:rsidR="002F0F35" w:rsidRPr="00E17123">
        <w:rPr>
          <w:rFonts w:ascii="Times New Roman" w:eastAsia="Times New Roman" w:hAnsi="Times New Roman"/>
          <w:sz w:val="24"/>
          <w:szCs w:val="24"/>
          <w:lang w:val="bg-BG" w:eastAsia="bg-BG"/>
        </w:rPr>
        <w:t xml:space="preserve"> </w:t>
      </w:r>
      <w:r w:rsidR="002F0F35" w:rsidRPr="00B525E2">
        <w:rPr>
          <w:rFonts w:ascii="Times New Roman" w:eastAsia="Times New Roman" w:hAnsi="Times New Roman"/>
          <w:b/>
          <w:sz w:val="24"/>
          <w:szCs w:val="24"/>
          <w:lang w:val="bg-BG" w:eastAsia="bg-BG"/>
        </w:rPr>
        <w:t>четвърто</w:t>
      </w:r>
      <w:r w:rsidR="002F0F35" w:rsidRPr="00E17123">
        <w:rPr>
          <w:rFonts w:ascii="Times New Roman" w:eastAsia="Times New Roman" w:hAnsi="Times New Roman"/>
          <w:sz w:val="24"/>
          <w:szCs w:val="24"/>
          <w:lang w:val="bg-BG" w:eastAsia="bg-BG"/>
        </w:rPr>
        <w:t xml:space="preserve"> място</w:t>
      </w:r>
      <w:r w:rsidR="008D096E">
        <w:rPr>
          <w:rFonts w:ascii="Times New Roman" w:eastAsia="Times New Roman" w:hAnsi="Times New Roman"/>
          <w:sz w:val="24"/>
          <w:szCs w:val="24"/>
          <w:lang w:val="bg-BG" w:eastAsia="bg-BG"/>
        </w:rPr>
        <w:t xml:space="preserve">. </w:t>
      </w:r>
      <w:r w:rsidR="00AE7571" w:rsidRPr="00E17123">
        <w:rPr>
          <w:rFonts w:ascii="Times New Roman" w:eastAsia="Times New Roman" w:hAnsi="Times New Roman"/>
          <w:sz w:val="24"/>
          <w:szCs w:val="24"/>
          <w:lang w:val="bg-BG" w:eastAsia="bg-BG"/>
        </w:rPr>
        <w:t>В</w:t>
      </w:r>
      <w:r w:rsidR="007E4A40" w:rsidRPr="00E17123">
        <w:rPr>
          <w:rFonts w:ascii="Times New Roman" w:eastAsia="Times New Roman" w:hAnsi="Times New Roman"/>
          <w:sz w:val="24"/>
          <w:szCs w:val="24"/>
          <w:lang w:val="bg-BG" w:eastAsia="bg-BG"/>
        </w:rPr>
        <w:t xml:space="preserve"> същото време сред  областите в ЮИР </w:t>
      </w:r>
      <w:r w:rsidR="00AE7571" w:rsidRPr="00E17123">
        <w:rPr>
          <w:rFonts w:ascii="Times New Roman" w:eastAsia="Times New Roman" w:hAnsi="Times New Roman"/>
          <w:sz w:val="24"/>
          <w:szCs w:val="24"/>
          <w:lang w:val="bg-BG" w:eastAsia="bg-BG"/>
        </w:rPr>
        <w:t>се наблюдават значителни разлики. Коефициентът з</w:t>
      </w:r>
      <w:r w:rsidR="008D096E">
        <w:rPr>
          <w:rFonts w:ascii="Times New Roman" w:eastAsia="Times New Roman" w:hAnsi="Times New Roman"/>
          <w:sz w:val="24"/>
          <w:szCs w:val="24"/>
          <w:lang w:val="bg-BG" w:eastAsia="bg-BG"/>
        </w:rPr>
        <w:t>а област Ямбол и област Стара Загора възлиза съответно на 73,5 % и 72,3</w:t>
      </w:r>
      <w:r w:rsidR="00BD44AF" w:rsidRPr="00E17123">
        <w:rPr>
          <w:rFonts w:ascii="Times New Roman" w:eastAsia="Times New Roman" w:hAnsi="Times New Roman"/>
          <w:sz w:val="24"/>
          <w:szCs w:val="24"/>
          <w:lang w:val="bg-BG" w:eastAsia="bg-BG"/>
        </w:rPr>
        <w:t xml:space="preserve"> %,  изпреварващ този з</w:t>
      </w:r>
      <w:r w:rsidR="00AE7571" w:rsidRPr="00E17123">
        <w:rPr>
          <w:rFonts w:ascii="Times New Roman" w:eastAsia="Times New Roman" w:hAnsi="Times New Roman"/>
          <w:sz w:val="24"/>
          <w:szCs w:val="24"/>
          <w:lang w:val="bg-BG" w:eastAsia="bg-BG"/>
        </w:rPr>
        <w:t xml:space="preserve">а област </w:t>
      </w:r>
      <w:r w:rsidR="008D096E">
        <w:rPr>
          <w:rFonts w:ascii="Times New Roman" w:eastAsia="Times New Roman" w:hAnsi="Times New Roman"/>
          <w:sz w:val="24"/>
          <w:szCs w:val="24"/>
          <w:lang w:val="bg-BG" w:eastAsia="bg-BG"/>
        </w:rPr>
        <w:t>Бургас</w:t>
      </w:r>
      <w:r w:rsidR="00134EC7" w:rsidRPr="00E17123">
        <w:rPr>
          <w:rFonts w:ascii="Times New Roman" w:eastAsia="Times New Roman" w:hAnsi="Times New Roman"/>
          <w:sz w:val="24"/>
          <w:szCs w:val="24"/>
          <w:lang w:val="bg-BG" w:eastAsia="bg-BG"/>
        </w:rPr>
        <w:t xml:space="preserve"> </w:t>
      </w:r>
      <w:r w:rsidR="008D096E">
        <w:rPr>
          <w:rFonts w:ascii="Times New Roman" w:eastAsia="Times New Roman" w:hAnsi="Times New Roman"/>
          <w:sz w:val="24"/>
          <w:szCs w:val="24"/>
          <w:lang w:val="bg-BG" w:eastAsia="bg-BG"/>
        </w:rPr>
        <w:t xml:space="preserve">(71 </w:t>
      </w:r>
      <w:r w:rsidR="00E17123" w:rsidRPr="00E17123">
        <w:rPr>
          <w:rFonts w:ascii="Times New Roman" w:eastAsia="Times New Roman" w:hAnsi="Times New Roman"/>
          <w:sz w:val="24"/>
          <w:szCs w:val="24"/>
          <w:lang w:val="bg-BG" w:eastAsia="bg-BG"/>
        </w:rPr>
        <w:t>%)</w:t>
      </w:r>
      <w:r w:rsidR="00800DA3">
        <w:rPr>
          <w:rFonts w:ascii="Times New Roman" w:eastAsia="Times New Roman" w:hAnsi="Times New Roman"/>
          <w:sz w:val="24"/>
          <w:szCs w:val="24"/>
          <w:lang w:val="bg-BG" w:eastAsia="bg-BG"/>
        </w:rPr>
        <w:t xml:space="preserve">. </w:t>
      </w:r>
      <w:r w:rsidR="00134EC7" w:rsidRPr="00E17123">
        <w:rPr>
          <w:rFonts w:ascii="Times New Roman" w:eastAsia="Times New Roman" w:hAnsi="Times New Roman"/>
          <w:sz w:val="24"/>
          <w:szCs w:val="24"/>
          <w:lang w:val="bg-BG" w:eastAsia="bg-BG"/>
        </w:rPr>
        <w:t>О</w:t>
      </w:r>
      <w:r w:rsidR="00AE7571" w:rsidRPr="00E17123">
        <w:rPr>
          <w:rFonts w:ascii="Times New Roman" w:eastAsia="Times New Roman" w:hAnsi="Times New Roman"/>
          <w:sz w:val="24"/>
          <w:szCs w:val="24"/>
          <w:lang w:val="bg-BG" w:eastAsia="bg-BG"/>
        </w:rPr>
        <w:t xml:space="preserve">бласт </w:t>
      </w:r>
      <w:r w:rsidR="00800DA3">
        <w:rPr>
          <w:rFonts w:ascii="Times New Roman" w:eastAsia="Times New Roman" w:hAnsi="Times New Roman"/>
          <w:sz w:val="24"/>
          <w:szCs w:val="24"/>
          <w:lang w:val="bg-BG" w:eastAsia="bg-BG"/>
        </w:rPr>
        <w:t>Сливен заема четвърто</w:t>
      </w:r>
      <w:r w:rsidR="00134EC7" w:rsidRPr="00E17123">
        <w:rPr>
          <w:rFonts w:ascii="Times New Roman" w:eastAsia="Times New Roman" w:hAnsi="Times New Roman"/>
          <w:sz w:val="24"/>
          <w:szCs w:val="24"/>
          <w:lang w:val="bg-BG" w:eastAsia="bg-BG"/>
        </w:rPr>
        <w:t xml:space="preserve"> място на регионално ниво с коефициент от </w:t>
      </w:r>
      <w:r w:rsidR="00800DA3">
        <w:rPr>
          <w:rFonts w:ascii="Times New Roman" w:eastAsia="Times New Roman" w:hAnsi="Times New Roman"/>
          <w:sz w:val="24"/>
          <w:szCs w:val="24"/>
          <w:lang w:val="bg-BG" w:eastAsia="bg-BG"/>
        </w:rPr>
        <w:t>65,8 %. Спрямо 2016</w:t>
      </w:r>
      <w:r w:rsidR="00AE7571" w:rsidRPr="00E17123">
        <w:rPr>
          <w:rFonts w:ascii="Times New Roman" w:eastAsia="Times New Roman" w:hAnsi="Times New Roman"/>
          <w:sz w:val="24"/>
          <w:szCs w:val="24"/>
          <w:lang w:val="bg-BG" w:eastAsia="bg-BG"/>
        </w:rPr>
        <w:t xml:space="preserve"> г.</w:t>
      </w:r>
      <w:r w:rsidR="007E4A40" w:rsidRPr="00E17123">
        <w:rPr>
          <w:rFonts w:ascii="Times New Roman" w:eastAsia="Times New Roman" w:hAnsi="Times New Roman"/>
          <w:sz w:val="24"/>
          <w:szCs w:val="24"/>
          <w:lang w:val="bg-BG" w:eastAsia="bg-BG"/>
        </w:rPr>
        <w:t xml:space="preserve"> </w:t>
      </w:r>
      <w:r w:rsidR="00800DA3">
        <w:rPr>
          <w:rFonts w:ascii="Times New Roman" w:eastAsia="Times New Roman" w:hAnsi="Times New Roman"/>
          <w:sz w:val="24"/>
          <w:szCs w:val="24"/>
          <w:lang w:val="bg-BG" w:eastAsia="bg-BG"/>
        </w:rPr>
        <w:t>област Стара Загора отчита най-голям  ръст на коефициента с 7,3 п.п., област</w:t>
      </w:r>
      <w:r w:rsidR="00BD44AF" w:rsidRPr="00E17123">
        <w:rPr>
          <w:rFonts w:ascii="Times New Roman" w:eastAsia="Times New Roman" w:hAnsi="Times New Roman"/>
          <w:sz w:val="24"/>
          <w:szCs w:val="24"/>
          <w:lang w:val="bg-BG" w:eastAsia="bg-BG"/>
        </w:rPr>
        <w:t xml:space="preserve"> </w:t>
      </w:r>
      <w:r w:rsidR="00800DA3">
        <w:rPr>
          <w:rFonts w:ascii="Times New Roman" w:eastAsia="Times New Roman" w:hAnsi="Times New Roman"/>
          <w:sz w:val="24"/>
          <w:szCs w:val="24"/>
          <w:lang w:val="bg-BG" w:eastAsia="bg-BG"/>
        </w:rPr>
        <w:t>Ямбол с 1,8 п.п. и област Бургас и област Сливен съответно по 1,1 п.п. и с 1 п.п..</w:t>
      </w:r>
      <w:r w:rsidR="00BD44AF" w:rsidRPr="00E17123">
        <w:rPr>
          <w:rFonts w:ascii="Times New Roman" w:eastAsia="Times New Roman" w:hAnsi="Times New Roman"/>
          <w:sz w:val="24"/>
          <w:szCs w:val="24"/>
          <w:lang w:val="bg-BG" w:eastAsia="bg-BG"/>
        </w:rPr>
        <w:t xml:space="preserve"> Най-значителен е ръста за област </w:t>
      </w:r>
      <w:r w:rsidR="00800DA3">
        <w:rPr>
          <w:rFonts w:ascii="Times New Roman" w:eastAsia="Times New Roman" w:hAnsi="Times New Roman"/>
          <w:sz w:val="24"/>
          <w:szCs w:val="24"/>
          <w:lang w:val="bg-BG" w:eastAsia="bg-BG"/>
        </w:rPr>
        <w:t>Стара Загора</w:t>
      </w:r>
      <w:r w:rsidR="00BD44AF" w:rsidRPr="00E17123">
        <w:rPr>
          <w:rFonts w:ascii="Times New Roman" w:eastAsia="Times New Roman" w:hAnsi="Times New Roman"/>
          <w:sz w:val="24"/>
          <w:szCs w:val="24"/>
          <w:lang w:val="bg-BG" w:eastAsia="bg-BG"/>
        </w:rPr>
        <w:t xml:space="preserve"> с  </w:t>
      </w:r>
      <w:r w:rsidR="00800DA3">
        <w:rPr>
          <w:rFonts w:ascii="Times New Roman" w:eastAsia="Times New Roman" w:hAnsi="Times New Roman"/>
          <w:sz w:val="24"/>
          <w:szCs w:val="24"/>
          <w:lang w:val="bg-BG" w:eastAsia="bg-BG"/>
        </w:rPr>
        <w:t>7,3</w:t>
      </w:r>
      <w:r w:rsidR="00BD44AF" w:rsidRPr="00E17123">
        <w:rPr>
          <w:rFonts w:ascii="Times New Roman" w:eastAsia="Times New Roman" w:hAnsi="Times New Roman"/>
          <w:sz w:val="24"/>
          <w:szCs w:val="24"/>
          <w:lang w:val="bg-BG" w:eastAsia="bg-BG"/>
        </w:rPr>
        <w:t xml:space="preserve"> п.п., а най-</w:t>
      </w:r>
      <w:r w:rsidR="00800DA3">
        <w:rPr>
          <w:rFonts w:ascii="Times New Roman" w:eastAsia="Times New Roman" w:hAnsi="Times New Roman"/>
          <w:sz w:val="24"/>
          <w:szCs w:val="24"/>
          <w:lang w:val="bg-BG" w:eastAsia="bg-BG"/>
        </w:rPr>
        <w:t>малък е ръстът за област Сливен с 1</w:t>
      </w:r>
      <w:r w:rsidR="007E4A40" w:rsidRPr="00E17123">
        <w:rPr>
          <w:rFonts w:ascii="Times New Roman" w:eastAsia="Times New Roman" w:hAnsi="Times New Roman"/>
          <w:sz w:val="24"/>
          <w:szCs w:val="24"/>
          <w:lang w:val="bg-BG" w:eastAsia="bg-BG"/>
        </w:rPr>
        <w:t xml:space="preserve"> </w:t>
      </w:r>
      <w:r w:rsidR="00800DA3">
        <w:rPr>
          <w:rFonts w:ascii="Times New Roman" w:eastAsia="Times New Roman" w:hAnsi="Times New Roman"/>
          <w:sz w:val="24"/>
          <w:szCs w:val="24"/>
          <w:lang w:val="bg-BG" w:eastAsia="bg-BG"/>
        </w:rPr>
        <w:t xml:space="preserve">п.п.. </w:t>
      </w:r>
      <w:r w:rsidR="00E17123" w:rsidRPr="00E17123">
        <w:rPr>
          <w:rFonts w:ascii="Times New Roman" w:eastAsia="Times New Roman" w:hAnsi="Times New Roman"/>
          <w:sz w:val="24"/>
          <w:szCs w:val="24"/>
          <w:lang w:val="bg-BG" w:eastAsia="bg-BG"/>
        </w:rPr>
        <w:t>Тов</w:t>
      </w:r>
      <w:r w:rsidR="005B5663">
        <w:rPr>
          <w:rFonts w:ascii="Times New Roman" w:eastAsia="Times New Roman" w:hAnsi="Times New Roman"/>
          <w:sz w:val="24"/>
          <w:szCs w:val="24"/>
          <w:lang w:val="bg-BG" w:eastAsia="bg-BG"/>
        </w:rPr>
        <w:t>а показва значителния дисбаланс</w:t>
      </w:r>
      <w:r w:rsidR="00E17123" w:rsidRPr="00E17123">
        <w:rPr>
          <w:rFonts w:ascii="Times New Roman" w:eastAsia="Times New Roman" w:hAnsi="Times New Roman"/>
          <w:sz w:val="24"/>
          <w:szCs w:val="24"/>
          <w:lang w:val="bg-BG" w:eastAsia="bg-BG"/>
        </w:rPr>
        <w:t xml:space="preserve"> в динамиката на показателя на областно ниво. </w:t>
      </w:r>
      <w:r w:rsidR="008F3CD7" w:rsidRPr="00E17123">
        <w:rPr>
          <w:rFonts w:ascii="Times New Roman" w:eastAsia="Times New Roman" w:hAnsi="Times New Roman"/>
          <w:sz w:val="24"/>
          <w:szCs w:val="24"/>
          <w:lang w:val="bg-BG" w:eastAsia="bg-BG"/>
        </w:rPr>
        <w:t xml:space="preserve">През отчетната година </w:t>
      </w:r>
      <w:r w:rsidR="00800DA3">
        <w:rPr>
          <w:rFonts w:ascii="Times New Roman" w:eastAsia="Times New Roman" w:hAnsi="Times New Roman"/>
          <w:sz w:val="24"/>
          <w:szCs w:val="24"/>
          <w:lang w:val="bg-BG" w:eastAsia="bg-BG"/>
        </w:rPr>
        <w:t xml:space="preserve">всички области отчитат най-високите си стойности </w:t>
      </w:r>
      <w:r w:rsidR="00B3771C">
        <w:rPr>
          <w:rFonts w:ascii="Times New Roman" w:eastAsia="Times New Roman" w:hAnsi="Times New Roman"/>
          <w:sz w:val="24"/>
          <w:szCs w:val="24"/>
          <w:lang w:val="bg-BG" w:eastAsia="bg-BG"/>
        </w:rPr>
        <w:t>на коефициента от 2014</w:t>
      </w:r>
      <w:r w:rsidR="008F3CD7" w:rsidRPr="00E17123">
        <w:rPr>
          <w:rFonts w:ascii="Times New Roman" w:eastAsia="Times New Roman" w:hAnsi="Times New Roman"/>
          <w:sz w:val="24"/>
          <w:szCs w:val="24"/>
          <w:lang w:val="bg-BG" w:eastAsia="bg-BG"/>
        </w:rPr>
        <w:t xml:space="preserve"> г. насам</w:t>
      </w:r>
      <w:r w:rsidR="00B3771C">
        <w:rPr>
          <w:rFonts w:ascii="Times New Roman" w:eastAsia="Times New Roman" w:hAnsi="Times New Roman"/>
          <w:sz w:val="24"/>
          <w:szCs w:val="24"/>
          <w:lang w:val="bg-BG" w:eastAsia="bg-BG"/>
        </w:rPr>
        <w:t>.</w:t>
      </w:r>
    </w:p>
    <w:p w:rsidR="00AE7571" w:rsidRPr="00DD686E" w:rsidRDefault="00697D4A" w:rsidP="00B53F3B">
      <w:pPr>
        <w:widowControl w:val="0"/>
        <w:autoSpaceDE w:val="0"/>
        <w:autoSpaceDN w:val="0"/>
        <w:adjustRightInd w:val="0"/>
        <w:spacing w:after="0" w:line="360" w:lineRule="auto"/>
        <w:ind w:right="142" w:firstLine="720"/>
        <w:jc w:val="both"/>
        <w:rPr>
          <w:rFonts w:ascii="Times New Roman" w:hAnsi="Times New Roman"/>
          <w:b/>
          <w:sz w:val="24"/>
          <w:szCs w:val="24"/>
          <w:lang w:val="bg-BG"/>
        </w:rPr>
      </w:pPr>
      <w:r w:rsidRPr="00DD686E">
        <w:rPr>
          <w:rFonts w:ascii="Times New Roman" w:eastAsia="Times New Roman" w:hAnsi="Times New Roman"/>
          <w:b/>
          <w:sz w:val="24"/>
          <w:szCs w:val="24"/>
          <w:lang w:val="bg-BG" w:eastAsia="bg-BG"/>
        </w:rPr>
        <w:t>Фигура</w:t>
      </w:r>
      <w:r w:rsidRPr="00DD686E">
        <w:rPr>
          <w:rFonts w:ascii="Times New Roman" w:eastAsia="Times New Roman" w:hAnsi="Times New Roman"/>
          <w:b/>
          <w:sz w:val="24"/>
          <w:szCs w:val="24"/>
          <w:lang w:eastAsia="bg-BG"/>
        </w:rPr>
        <w:t xml:space="preserve"> </w:t>
      </w:r>
      <w:r w:rsidR="00DD686E" w:rsidRPr="00DD686E">
        <w:rPr>
          <w:rFonts w:ascii="Times New Roman" w:eastAsia="Times New Roman" w:hAnsi="Times New Roman"/>
          <w:b/>
          <w:sz w:val="24"/>
          <w:szCs w:val="24"/>
          <w:lang w:val="bg-BG" w:eastAsia="bg-BG"/>
        </w:rPr>
        <w:t>12</w:t>
      </w:r>
      <w:r w:rsidRPr="00DD686E">
        <w:rPr>
          <w:rFonts w:ascii="Times New Roman" w:eastAsia="Times New Roman" w:hAnsi="Times New Roman"/>
          <w:b/>
          <w:sz w:val="24"/>
          <w:szCs w:val="24"/>
          <w:lang w:eastAsia="bg-BG"/>
        </w:rPr>
        <w:t xml:space="preserve">. </w:t>
      </w:r>
      <w:r w:rsidR="00F25DEF" w:rsidRPr="00DD686E">
        <w:rPr>
          <w:rFonts w:ascii="Times New Roman" w:hAnsi="Times New Roman"/>
          <w:b/>
          <w:sz w:val="24"/>
          <w:szCs w:val="24"/>
          <w:lang w:val="bg-BG"/>
        </w:rPr>
        <w:t>Коефициент на икономическа а</w:t>
      </w:r>
      <w:r w:rsidR="00E322F2" w:rsidRPr="00DD686E">
        <w:rPr>
          <w:rFonts w:ascii="Times New Roman" w:hAnsi="Times New Roman"/>
          <w:b/>
          <w:sz w:val="24"/>
          <w:szCs w:val="24"/>
          <w:lang w:val="bg-BG"/>
        </w:rPr>
        <w:t xml:space="preserve">ктивност на населението на 15 </w:t>
      </w:r>
      <w:r w:rsidR="00CD7831" w:rsidRPr="00DD686E">
        <w:rPr>
          <w:rFonts w:ascii="Times New Roman" w:hAnsi="Times New Roman"/>
          <w:b/>
          <w:sz w:val="24"/>
          <w:szCs w:val="24"/>
          <w:lang w:val="bg-BG"/>
        </w:rPr>
        <w:t xml:space="preserve">- </w:t>
      </w:r>
      <w:r w:rsidR="00E322F2" w:rsidRPr="00DD686E">
        <w:rPr>
          <w:rFonts w:ascii="Times New Roman" w:hAnsi="Times New Roman"/>
          <w:b/>
          <w:sz w:val="24"/>
          <w:szCs w:val="24"/>
          <w:lang w:val="bg-BG"/>
        </w:rPr>
        <w:t xml:space="preserve">64 </w:t>
      </w:r>
      <w:r w:rsidR="00F25DEF" w:rsidRPr="00DD686E">
        <w:rPr>
          <w:rFonts w:ascii="Times New Roman" w:hAnsi="Times New Roman"/>
          <w:b/>
          <w:sz w:val="24"/>
          <w:szCs w:val="24"/>
          <w:lang w:val="bg-BG"/>
        </w:rPr>
        <w:t xml:space="preserve">навършени години </w:t>
      </w:r>
      <w:r w:rsidR="00E17123" w:rsidRPr="00DD686E">
        <w:rPr>
          <w:rFonts w:ascii="Times New Roman" w:hAnsi="Times New Roman"/>
          <w:b/>
          <w:sz w:val="24"/>
          <w:szCs w:val="24"/>
          <w:lang w:val="bg-BG"/>
        </w:rPr>
        <w:t>в страната, по райони</w:t>
      </w:r>
      <w:r w:rsidR="00E322F2" w:rsidRPr="00DD686E">
        <w:rPr>
          <w:rFonts w:ascii="Times New Roman" w:hAnsi="Times New Roman"/>
          <w:b/>
          <w:sz w:val="24"/>
          <w:szCs w:val="24"/>
          <w:lang w:val="bg-BG"/>
        </w:rPr>
        <w:t xml:space="preserve"> и области в ЮИР за периода 2014 -  2017</w:t>
      </w:r>
      <w:r w:rsidR="00E17123" w:rsidRPr="00DD686E">
        <w:rPr>
          <w:rFonts w:ascii="Times New Roman" w:hAnsi="Times New Roman"/>
          <w:b/>
          <w:sz w:val="24"/>
          <w:szCs w:val="24"/>
          <w:lang w:val="bg-BG"/>
        </w:rPr>
        <w:t xml:space="preserve"> г</w:t>
      </w:r>
      <w:r w:rsidR="00F25DEF" w:rsidRPr="00DD686E">
        <w:rPr>
          <w:rFonts w:ascii="Times New Roman" w:hAnsi="Times New Roman"/>
          <w:b/>
          <w:sz w:val="24"/>
          <w:szCs w:val="24"/>
          <w:lang w:val="bg-BG"/>
        </w:rPr>
        <w:t xml:space="preserve"> , %</w:t>
      </w:r>
    </w:p>
    <w:p w:rsidR="00B53F3B" w:rsidRDefault="00B53F3B" w:rsidP="00B53F3B">
      <w:pPr>
        <w:widowControl w:val="0"/>
        <w:autoSpaceDE w:val="0"/>
        <w:autoSpaceDN w:val="0"/>
        <w:adjustRightInd w:val="0"/>
        <w:spacing w:after="0" w:line="360" w:lineRule="auto"/>
        <w:ind w:right="142" w:firstLine="720"/>
        <w:jc w:val="both"/>
        <w:rPr>
          <w:rFonts w:ascii="Times New Roman" w:hAnsi="Times New Roman"/>
          <w:b/>
          <w:i/>
          <w:sz w:val="24"/>
          <w:szCs w:val="24"/>
          <w:lang w:val="bg-BG"/>
        </w:rPr>
      </w:pPr>
    </w:p>
    <w:p w:rsidR="00AE7571" w:rsidRDefault="00CD7831" w:rsidP="00CD7831">
      <w:pPr>
        <w:widowControl w:val="0"/>
        <w:autoSpaceDE w:val="0"/>
        <w:autoSpaceDN w:val="0"/>
        <w:adjustRightInd w:val="0"/>
        <w:spacing w:after="0" w:line="360" w:lineRule="auto"/>
        <w:ind w:right="140"/>
        <w:jc w:val="center"/>
        <w:rPr>
          <w:rFonts w:ascii="Times New Roman" w:eastAsia="Times New Roman" w:hAnsi="Times New Roman"/>
          <w:b/>
          <w:i/>
          <w:sz w:val="24"/>
          <w:szCs w:val="24"/>
          <w:lang w:val="bg-BG" w:eastAsia="bg-BG"/>
        </w:rPr>
      </w:pPr>
      <w:r>
        <w:rPr>
          <w:noProof/>
          <w:lang w:val="bg-BG" w:eastAsia="bg-BG"/>
        </w:rPr>
        <w:drawing>
          <wp:inline distT="0" distB="0" distL="0" distR="0" wp14:anchorId="086366AE" wp14:editId="6866D5CF">
            <wp:extent cx="5876818" cy="2876764"/>
            <wp:effectExtent l="0" t="0" r="1016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7571" w:rsidRDefault="00903E41" w:rsidP="00903E41">
      <w:pPr>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F25DEF" w:rsidRPr="00903E41">
        <w:rPr>
          <w:rFonts w:ascii="Times New Roman" w:eastAsia="Times New Roman" w:hAnsi="Times New Roman"/>
          <w:b/>
          <w:i/>
          <w:sz w:val="24"/>
          <w:szCs w:val="24"/>
          <w:lang w:val="bg-BG" w:eastAsia="bg-BG"/>
        </w:rPr>
        <w:t>Източник:  Национален статистически институт</w:t>
      </w:r>
    </w:p>
    <w:p w:rsidR="006A232F" w:rsidRPr="00903E41" w:rsidRDefault="006A232F" w:rsidP="00903E41">
      <w:pPr>
        <w:rPr>
          <w:rFonts w:ascii="Times New Roman" w:eastAsia="Times New Roman" w:hAnsi="Times New Roman"/>
          <w:b/>
          <w:i/>
          <w:sz w:val="24"/>
          <w:szCs w:val="24"/>
          <w:lang w:val="bg-BG" w:eastAsia="bg-BG"/>
        </w:rPr>
      </w:pPr>
    </w:p>
    <w:p w:rsidR="00AE7571" w:rsidRPr="00903E41" w:rsidRDefault="0088360A" w:rsidP="008A0BE7">
      <w:pPr>
        <w:tabs>
          <w:tab w:val="left" w:pos="10065"/>
        </w:tabs>
        <w:spacing w:before="60" w:after="60" w:line="360" w:lineRule="auto"/>
        <w:ind w:left="-142" w:right="157" w:firstLine="862"/>
        <w:jc w:val="both"/>
        <w:rPr>
          <w:rFonts w:ascii="Times New Roman" w:eastAsia="Times New Roman" w:hAnsi="Times New Roman"/>
          <w:bCs/>
          <w:sz w:val="24"/>
          <w:szCs w:val="24"/>
          <w:lang w:val="bg-BG" w:eastAsia="bg-BG"/>
        </w:rPr>
      </w:pPr>
      <w:r w:rsidRPr="00903E41">
        <w:rPr>
          <w:rFonts w:ascii="Times New Roman" w:eastAsia="Times New Roman" w:hAnsi="Times New Roman"/>
          <w:b/>
          <w:bCs/>
          <w:sz w:val="24"/>
          <w:szCs w:val="24"/>
          <w:lang w:val="bg-BG" w:eastAsia="bg-BG"/>
        </w:rPr>
        <w:t>През 201</w:t>
      </w:r>
      <w:r w:rsidR="006A232F">
        <w:rPr>
          <w:rFonts w:ascii="Times New Roman" w:eastAsia="Times New Roman" w:hAnsi="Times New Roman"/>
          <w:b/>
          <w:bCs/>
          <w:sz w:val="24"/>
          <w:szCs w:val="24"/>
          <w:lang w:val="bg-BG" w:eastAsia="bg-BG"/>
        </w:rPr>
        <w:t>7</w:t>
      </w:r>
      <w:r w:rsidR="00AE7571" w:rsidRPr="00903E41">
        <w:rPr>
          <w:rFonts w:ascii="Times New Roman" w:eastAsia="Times New Roman" w:hAnsi="Times New Roman"/>
          <w:b/>
          <w:bCs/>
          <w:sz w:val="24"/>
          <w:szCs w:val="24"/>
          <w:lang w:val="bg-BG" w:eastAsia="bg-BG"/>
        </w:rPr>
        <w:t xml:space="preserve"> г. общият  доход средно на лице от до</w:t>
      </w:r>
      <w:r w:rsidR="006A232F">
        <w:rPr>
          <w:rFonts w:ascii="Times New Roman" w:eastAsia="Times New Roman" w:hAnsi="Times New Roman"/>
          <w:b/>
          <w:bCs/>
          <w:sz w:val="24"/>
          <w:szCs w:val="24"/>
          <w:lang w:val="bg-BG" w:eastAsia="bg-BG"/>
        </w:rPr>
        <w:t xml:space="preserve">макинството в ЮИР възлиза на  5 147 </w:t>
      </w:r>
      <w:r w:rsidR="00AE7571" w:rsidRPr="00903E41">
        <w:rPr>
          <w:rFonts w:ascii="Times New Roman" w:eastAsia="Times New Roman" w:hAnsi="Times New Roman"/>
          <w:b/>
          <w:bCs/>
          <w:sz w:val="24"/>
          <w:szCs w:val="24"/>
          <w:lang w:val="bg-BG" w:eastAsia="bg-BG"/>
        </w:rPr>
        <w:t xml:space="preserve">лв., </w:t>
      </w:r>
      <w:r w:rsidR="00AE7571" w:rsidRPr="00903E41">
        <w:rPr>
          <w:rFonts w:ascii="Times New Roman" w:eastAsia="Times New Roman" w:hAnsi="Times New Roman"/>
          <w:bCs/>
          <w:sz w:val="24"/>
          <w:szCs w:val="24"/>
          <w:lang w:val="bg-BG" w:eastAsia="bg-BG"/>
        </w:rPr>
        <w:t xml:space="preserve">при средно за страната 5 </w:t>
      </w:r>
      <w:r w:rsidR="006A232F">
        <w:rPr>
          <w:rFonts w:ascii="Times New Roman" w:eastAsia="Times New Roman" w:hAnsi="Times New Roman"/>
          <w:bCs/>
          <w:sz w:val="24"/>
          <w:szCs w:val="24"/>
          <w:lang w:val="bg-BG" w:eastAsia="bg-BG"/>
        </w:rPr>
        <w:t>861</w:t>
      </w:r>
      <w:r w:rsidR="00AE7571" w:rsidRPr="00903E41">
        <w:rPr>
          <w:rFonts w:ascii="Times New Roman" w:eastAsia="Times New Roman" w:hAnsi="Times New Roman"/>
          <w:bCs/>
          <w:sz w:val="24"/>
          <w:szCs w:val="24"/>
          <w:lang w:val="bg-BG" w:eastAsia="bg-BG"/>
        </w:rPr>
        <w:t xml:space="preserve"> лв. В сравне</w:t>
      </w:r>
      <w:r w:rsidRPr="00903E41">
        <w:rPr>
          <w:rFonts w:ascii="Times New Roman" w:eastAsia="Times New Roman" w:hAnsi="Times New Roman"/>
          <w:bCs/>
          <w:sz w:val="24"/>
          <w:szCs w:val="24"/>
          <w:lang w:val="bg-BG" w:eastAsia="bg-BG"/>
        </w:rPr>
        <w:t>ние с 201</w:t>
      </w:r>
      <w:r w:rsidR="006A232F">
        <w:rPr>
          <w:rFonts w:ascii="Times New Roman" w:eastAsia="Times New Roman" w:hAnsi="Times New Roman"/>
          <w:bCs/>
          <w:sz w:val="24"/>
          <w:szCs w:val="24"/>
          <w:lang w:val="bg-BG" w:eastAsia="bg-BG"/>
        </w:rPr>
        <w:t>6</w:t>
      </w:r>
      <w:r w:rsidR="00AE7571" w:rsidRPr="00903E41">
        <w:rPr>
          <w:rFonts w:ascii="Times New Roman" w:eastAsia="Times New Roman" w:hAnsi="Times New Roman"/>
          <w:bCs/>
          <w:sz w:val="24"/>
          <w:szCs w:val="24"/>
          <w:lang w:val="bg-BG" w:eastAsia="bg-BG"/>
        </w:rPr>
        <w:t xml:space="preserve"> г. се отчита ръст с </w:t>
      </w:r>
      <w:r w:rsidR="006A232F">
        <w:rPr>
          <w:rFonts w:ascii="Times New Roman" w:eastAsia="Times New Roman" w:hAnsi="Times New Roman"/>
          <w:bCs/>
          <w:sz w:val="24"/>
          <w:szCs w:val="24"/>
          <w:lang w:eastAsia="bg-BG"/>
        </w:rPr>
        <w:t>2</w:t>
      </w:r>
      <w:r w:rsidR="006A232F">
        <w:rPr>
          <w:rFonts w:ascii="Times New Roman" w:eastAsia="Times New Roman" w:hAnsi="Times New Roman"/>
          <w:bCs/>
          <w:sz w:val="24"/>
          <w:szCs w:val="24"/>
          <w:lang w:val="bg-BG" w:eastAsia="bg-BG"/>
        </w:rPr>
        <w:t>40</w:t>
      </w:r>
      <w:r w:rsidR="00FA69A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лв. за ЮИР </w:t>
      </w:r>
      <w:r w:rsidR="00AE7571" w:rsidRPr="00903E41">
        <w:rPr>
          <w:rFonts w:ascii="Times New Roman" w:eastAsia="Times New Roman" w:hAnsi="Times New Roman"/>
          <w:bCs/>
          <w:sz w:val="24"/>
          <w:szCs w:val="24"/>
          <w:lang w:val="bg-BG" w:eastAsia="bg-BG"/>
        </w:rPr>
        <w:lastRenderedPageBreak/>
        <w:t xml:space="preserve">и </w:t>
      </w:r>
      <w:r w:rsidR="006A232F">
        <w:rPr>
          <w:rFonts w:ascii="Times New Roman" w:eastAsia="Times New Roman" w:hAnsi="Times New Roman"/>
          <w:bCs/>
          <w:sz w:val="24"/>
          <w:szCs w:val="24"/>
          <w:lang w:val="bg-BG" w:eastAsia="bg-BG"/>
        </w:rPr>
        <w:t>457</w:t>
      </w:r>
      <w:r w:rsidR="00FA69A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лв. за страната. </w:t>
      </w:r>
      <w:r w:rsidRPr="00903E41">
        <w:rPr>
          <w:rFonts w:ascii="Times New Roman" w:eastAsia="Times New Roman" w:hAnsi="Times New Roman"/>
          <w:bCs/>
          <w:sz w:val="24"/>
          <w:szCs w:val="24"/>
          <w:lang w:val="bg-BG" w:eastAsia="bg-BG"/>
        </w:rPr>
        <w:t xml:space="preserve">Всички </w:t>
      </w:r>
      <w:r w:rsidR="00AE7571" w:rsidRPr="00903E41">
        <w:rPr>
          <w:rFonts w:ascii="Times New Roman" w:eastAsia="Times New Roman" w:hAnsi="Times New Roman"/>
          <w:bCs/>
          <w:sz w:val="24"/>
          <w:szCs w:val="24"/>
          <w:lang w:val="bg-BG" w:eastAsia="bg-BG"/>
        </w:rPr>
        <w:t>райони в страната  отчита</w:t>
      </w:r>
      <w:r w:rsidR="00135AB7">
        <w:rPr>
          <w:rFonts w:ascii="Times New Roman" w:eastAsia="Times New Roman" w:hAnsi="Times New Roman"/>
          <w:bCs/>
          <w:sz w:val="24"/>
          <w:szCs w:val="24"/>
          <w:lang w:val="bg-BG" w:eastAsia="bg-BG"/>
        </w:rPr>
        <w:t>т</w:t>
      </w:r>
      <w:r w:rsidR="00AE7571" w:rsidRPr="00903E41">
        <w:rPr>
          <w:rFonts w:ascii="Times New Roman" w:eastAsia="Times New Roman" w:hAnsi="Times New Roman"/>
          <w:bCs/>
          <w:sz w:val="24"/>
          <w:szCs w:val="24"/>
          <w:lang w:val="bg-BG" w:eastAsia="bg-BG"/>
        </w:rPr>
        <w:t xml:space="preserve"> </w:t>
      </w:r>
      <w:r w:rsidRPr="00903E41">
        <w:rPr>
          <w:rFonts w:ascii="Times New Roman" w:eastAsia="Times New Roman" w:hAnsi="Times New Roman"/>
          <w:bCs/>
          <w:sz w:val="24"/>
          <w:szCs w:val="24"/>
          <w:lang w:val="bg-BG" w:eastAsia="bg-BG"/>
        </w:rPr>
        <w:t xml:space="preserve">ръст </w:t>
      </w:r>
      <w:r w:rsidR="00AE7571" w:rsidRPr="00903E41">
        <w:rPr>
          <w:rFonts w:ascii="Times New Roman" w:eastAsia="Times New Roman" w:hAnsi="Times New Roman"/>
          <w:bCs/>
          <w:sz w:val="24"/>
          <w:szCs w:val="24"/>
          <w:lang w:val="bg-BG" w:eastAsia="bg-BG"/>
        </w:rPr>
        <w:t>на дохода</w:t>
      </w:r>
      <w:r w:rsidRPr="00903E41">
        <w:rPr>
          <w:rFonts w:ascii="Times New Roman" w:eastAsia="Times New Roman" w:hAnsi="Times New Roman"/>
          <w:bCs/>
          <w:sz w:val="24"/>
          <w:szCs w:val="24"/>
          <w:lang w:val="bg-BG" w:eastAsia="bg-BG"/>
        </w:rPr>
        <w:t>, кат</w:t>
      </w:r>
      <w:r w:rsidR="003B069D">
        <w:rPr>
          <w:rFonts w:ascii="Times New Roman" w:eastAsia="Times New Roman" w:hAnsi="Times New Roman"/>
          <w:bCs/>
          <w:sz w:val="24"/>
          <w:szCs w:val="24"/>
          <w:lang w:val="bg-BG" w:eastAsia="bg-BG"/>
        </w:rPr>
        <w:t>о най-висок е ръста за СЦР с 877 лв. и ЮЦР с 733лв, а най-нисък за ЮИР с 240</w:t>
      </w:r>
      <w:r w:rsidRPr="00903E4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лв.  По този показател ЮИР заема </w:t>
      </w:r>
      <w:r w:rsidR="003B069D">
        <w:rPr>
          <w:rFonts w:ascii="Times New Roman" w:eastAsia="Times New Roman" w:hAnsi="Times New Roman"/>
          <w:b/>
          <w:bCs/>
          <w:sz w:val="24"/>
          <w:szCs w:val="24"/>
          <w:lang w:val="bg-BG" w:eastAsia="bg-BG"/>
        </w:rPr>
        <w:t>последно</w:t>
      </w:r>
      <w:r w:rsidR="00AE7571" w:rsidRPr="00903E41">
        <w:rPr>
          <w:rFonts w:ascii="Times New Roman" w:eastAsia="Times New Roman" w:hAnsi="Times New Roman"/>
          <w:b/>
          <w:bCs/>
          <w:sz w:val="24"/>
          <w:szCs w:val="24"/>
          <w:lang w:val="bg-BG" w:eastAsia="bg-BG"/>
        </w:rPr>
        <w:t xml:space="preserve"> място</w:t>
      </w:r>
      <w:r w:rsidR="003B069D">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Във вътрешно регионален план </w:t>
      </w:r>
      <w:r w:rsidR="006209C3">
        <w:rPr>
          <w:rFonts w:ascii="Times New Roman" w:eastAsia="Times New Roman" w:hAnsi="Times New Roman"/>
          <w:bCs/>
          <w:sz w:val="24"/>
          <w:szCs w:val="24"/>
          <w:lang w:val="bg-BG" w:eastAsia="bg-BG"/>
        </w:rPr>
        <w:t xml:space="preserve">за 2016 г. </w:t>
      </w:r>
      <w:r w:rsidR="00AE7571" w:rsidRPr="00903E41">
        <w:rPr>
          <w:rFonts w:ascii="Times New Roman" w:eastAsia="Times New Roman" w:hAnsi="Times New Roman"/>
          <w:bCs/>
          <w:sz w:val="24"/>
          <w:szCs w:val="24"/>
          <w:lang w:val="bg-BG" w:eastAsia="bg-BG"/>
        </w:rPr>
        <w:t xml:space="preserve">най-висок е показателя за област Стара Загора (5 </w:t>
      </w:r>
      <w:r w:rsidR="0003479B" w:rsidRPr="00903E41">
        <w:rPr>
          <w:rFonts w:ascii="Times New Roman" w:eastAsia="Times New Roman" w:hAnsi="Times New Roman"/>
          <w:bCs/>
          <w:sz w:val="24"/>
          <w:szCs w:val="24"/>
          <w:lang w:val="bg-BG" w:eastAsia="bg-BG"/>
        </w:rPr>
        <w:t>273</w:t>
      </w:r>
      <w:r w:rsidR="00AE7571" w:rsidRPr="00903E41">
        <w:rPr>
          <w:rFonts w:ascii="Times New Roman" w:eastAsia="Times New Roman" w:hAnsi="Times New Roman"/>
          <w:bCs/>
          <w:sz w:val="24"/>
          <w:szCs w:val="24"/>
          <w:lang w:val="bg-BG" w:eastAsia="bg-BG"/>
        </w:rPr>
        <w:t>лв.), следвана от област Ямбол (</w:t>
      </w:r>
      <w:r w:rsidR="0003479B" w:rsidRPr="00903E41">
        <w:rPr>
          <w:rFonts w:ascii="Times New Roman" w:eastAsia="Times New Roman" w:hAnsi="Times New Roman"/>
          <w:bCs/>
          <w:sz w:val="24"/>
          <w:szCs w:val="24"/>
          <w:lang w:val="bg-BG" w:eastAsia="bg-BG"/>
        </w:rPr>
        <w:t>5 147</w:t>
      </w:r>
      <w:r w:rsidR="00AE7571" w:rsidRPr="00903E41">
        <w:rPr>
          <w:rFonts w:ascii="Times New Roman" w:eastAsia="Times New Roman" w:hAnsi="Times New Roman"/>
          <w:bCs/>
          <w:sz w:val="24"/>
          <w:szCs w:val="24"/>
          <w:lang w:val="bg-BG" w:eastAsia="bg-BG"/>
        </w:rPr>
        <w:t xml:space="preserve">.) и област </w:t>
      </w:r>
      <w:r w:rsidR="0003479B" w:rsidRPr="00903E41">
        <w:rPr>
          <w:rFonts w:ascii="Times New Roman" w:eastAsia="Times New Roman" w:hAnsi="Times New Roman"/>
          <w:bCs/>
          <w:sz w:val="24"/>
          <w:szCs w:val="24"/>
          <w:lang w:val="bg-BG" w:eastAsia="bg-BG"/>
        </w:rPr>
        <w:t>Бургас (</w:t>
      </w:r>
      <w:r w:rsidR="00AE7571" w:rsidRPr="00903E41">
        <w:rPr>
          <w:rFonts w:ascii="Times New Roman" w:eastAsia="Times New Roman" w:hAnsi="Times New Roman"/>
          <w:bCs/>
          <w:sz w:val="24"/>
          <w:szCs w:val="24"/>
          <w:lang w:val="bg-BG" w:eastAsia="bg-BG"/>
        </w:rPr>
        <w:t>4</w:t>
      </w:r>
      <w:r w:rsidR="00D451E0" w:rsidRPr="00903E41">
        <w:rPr>
          <w:rFonts w:ascii="Times New Roman" w:eastAsia="Times New Roman" w:hAnsi="Times New Roman"/>
          <w:bCs/>
          <w:sz w:val="24"/>
          <w:szCs w:val="24"/>
          <w:lang w:eastAsia="bg-BG"/>
        </w:rPr>
        <w:t xml:space="preserve"> </w:t>
      </w:r>
      <w:r w:rsidR="0003479B" w:rsidRPr="00903E41">
        <w:rPr>
          <w:rFonts w:ascii="Times New Roman" w:eastAsia="Times New Roman" w:hAnsi="Times New Roman"/>
          <w:bCs/>
          <w:sz w:val="24"/>
          <w:szCs w:val="24"/>
          <w:lang w:val="bg-BG" w:eastAsia="bg-BG"/>
        </w:rPr>
        <w:t>979</w:t>
      </w:r>
      <w:r w:rsidR="00AE7571" w:rsidRPr="00903E41">
        <w:rPr>
          <w:rFonts w:ascii="Times New Roman" w:eastAsia="Times New Roman" w:hAnsi="Times New Roman"/>
          <w:bCs/>
          <w:sz w:val="24"/>
          <w:szCs w:val="24"/>
          <w:lang w:val="bg-BG" w:eastAsia="bg-BG"/>
        </w:rPr>
        <w:t xml:space="preserve"> лв.</w:t>
      </w:r>
      <w:r w:rsidR="0003479B" w:rsidRPr="00903E41">
        <w:rPr>
          <w:rFonts w:ascii="Times New Roman" w:eastAsia="Times New Roman" w:hAnsi="Times New Roman"/>
          <w:bCs/>
          <w:sz w:val="24"/>
          <w:szCs w:val="24"/>
          <w:lang w:val="bg-BG" w:eastAsia="bg-BG"/>
        </w:rPr>
        <w:t>). Най</w:t>
      </w:r>
      <w:r w:rsidR="00D451E0" w:rsidRPr="00903E41">
        <w:rPr>
          <w:rFonts w:ascii="Times New Roman" w:eastAsia="Times New Roman" w:hAnsi="Times New Roman"/>
          <w:bCs/>
          <w:sz w:val="24"/>
          <w:szCs w:val="24"/>
          <w:lang w:val="bg-BG" w:eastAsia="bg-BG"/>
        </w:rPr>
        <w:t>-нисък е показателя</w:t>
      </w:r>
      <w:r w:rsidR="00AE7571" w:rsidRPr="00903E41">
        <w:rPr>
          <w:rFonts w:ascii="Times New Roman" w:eastAsia="Times New Roman" w:hAnsi="Times New Roman"/>
          <w:bCs/>
          <w:sz w:val="24"/>
          <w:szCs w:val="24"/>
          <w:lang w:val="bg-BG" w:eastAsia="bg-BG"/>
        </w:rPr>
        <w:t xml:space="preserve"> за област </w:t>
      </w:r>
      <w:r w:rsidR="0003479B" w:rsidRPr="00903E41">
        <w:rPr>
          <w:rFonts w:ascii="Times New Roman" w:eastAsia="Times New Roman" w:hAnsi="Times New Roman"/>
          <w:bCs/>
          <w:sz w:val="24"/>
          <w:szCs w:val="24"/>
          <w:lang w:val="bg-BG" w:eastAsia="bg-BG"/>
        </w:rPr>
        <w:t>Сливен</w:t>
      </w:r>
      <w:r w:rsidR="00AE7571" w:rsidRPr="00903E41">
        <w:rPr>
          <w:rFonts w:ascii="Times New Roman" w:eastAsia="Times New Roman" w:hAnsi="Times New Roman"/>
          <w:bCs/>
          <w:sz w:val="24"/>
          <w:szCs w:val="24"/>
          <w:lang w:val="bg-BG" w:eastAsia="bg-BG"/>
        </w:rPr>
        <w:t xml:space="preserve"> (4 </w:t>
      </w:r>
      <w:r w:rsidR="0003479B" w:rsidRPr="00903E41">
        <w:rPr>
          <w:rFonts w:ascii="Times New Roman" w:eastAsia="Times New Roman" w:hAnsi="Times New Roman"/>
          <w:bCs/>
          <w:sz w:val="24"/>
          <w:szCs w:val="24"/>
          <w:lang w:val="bg-BG" w:eastAsia="bg-BG"/>
        </w:rPr>
        <w:t>021</w:t>
      </w:r>
      <w:r w:rsidR="00AE7571" w:rsidRPr="00903E41">
        <w:rPr>
          <w:rFonts w:ascii="Times New Roman" w:eastAsia="Times New Roman" w:hAnsi="Times New Roman"/>
          <w:bCs/>
          <w:sz w:val="24"/>
          <w:szCs w:val="24"/>
          <w:lang w:val="bg-BG" w:eastAsia="bg-BG"/>
        </w:rPr>
        <w:t xml:space="preserve"> лв.). В  сравнение с </w:t>
      </w:r>
      <w:r w:rsidR="0003479B" w:rsidRPr="00903E41">
        <w:rPr>
          <w:rFonts w:ascii="Times New Roman" w:eastAsia="Times New Roman" w:hAnsi="Times New Roman"/>
          <w:bCs/>
          <w:sz w:val="24"/>
          <w:szCs w:val="24"/>
          <w:lang w:val="bg-BG" w:eastAsia="bg-BG"/>
        </w:rPr>
        <w:t>2015</w:t>
      </w:r>
      <w:r w:rsidR="00AE7571" w:rsidRPr="00903E41">
        <w:rPr>
          <w:rFonts w:ascii="Times New Roman" w:eastAsia="Times New Roman" w:hAnsi="Times New Roman"/>
          <w:bCs/>
          <w:sz w:val="24"/>
          <w:szCs w:val="24"/>
          <w:lang w:val="bg-BG" w:eastAsia="bg-BG"/>
        </w:rPr>
        <w:t xml:space="preserve"> г. се отчита  </w:t>
      </w:r>
      <w:r w:rsidR="00650CE6" w:rsidRPr="00903E41">
        <w:rPr>
          <w:rFonts w:ascii="Times New Roman" w:eastAsia="Times New Roman" w:hAnsi="Times New Roman"/>
          <w:bCs/>
          <w:sz w:val="24"/>
          <w:szCs w:val="24"/>
          <w:lang w:val="bg-BG" w:eastAsia="bg-BG"/>
        </w:rPr>
        <w:t xml:space="preserve">значителен </w:t>
      </w:r>
      <w:r w:rsidR="00AE7571" w:rsidRPr="00903E41">
        <w:rPr>
          <w:rFonts w:ascii="Times New Roman" w:eastAsia="Times New Roman" w:hAnsi="Times New Roman"/>
          <w:bCs/>
          <w:sz w:val="24"/>
          <w:szCs w:val="24"/>
          <w:lang w:val="bg-BG" w:eastAsia="bg-BG"/>
        </w:rPr>
        <w:t>ръст с</w:t>
      </w:r>
      <w:r w:rsidR="00650CE6" w:rsidRPr="00903E41">
        <w:rPr>
          <w:rFonts w:ascii="Times New Roman" w:eastAsia="Times New Roman" w:hAnsi="Times New Roman"/>
          <w:bCs/>
          <w:sz w:val="24"/>
          <w:szCs w:val="24"/>
          <w:lang w:val="bg-BG" w:eastAsia="bg-BG"/>
        </w:rPr>
        <w:t xml:space="preserve"> 597 лв. за област Ямбол и </w:t>
      </w:r>
      <w:r w:rsidR="00AE7571" w:rsidRPr="00903E41">
        <w:rPr>
          <w:rFonts w:ascii="Times New Roman" w:eastAsia="Times New Roman" w:hAnsi="Times New Roman"/>
          <w:bCs/>
          <w:sz w:val="24"/>
          <w:szCs w:val="24"/>
          <w:lang w:val="bg-BG" w:eastAsia="bg-BG"/>
        </w:rPr>
        <w:t xml:space="preserve"> </w:t>
      </w:r>
      <w:r w:rsidR="00650CE6" w:rsidRPr="00903E41">
        <w:rPr>
          <w:rFonts w:ascii="Times New Roman" w:eastAsia="Times New Roman" w:hAnsi="Times New Roman"/>
          <w:bCs/>
          <w:sz w:val="24"/>
          <w:szCs w:val="24"/>
          <w:lang w:val="bg-BG" w:eastAsia="bg-BG"/>
        </w:rPr>
        <w:t>520</w:t>
      </w:r>
      <w:r w:rsidR="00AE7571" w:rsidRPr="00903E41">
        <w:rPr>
          <w:rFonts w:ascii="Times New Roman" w:eastAsia="Times New Roman" w:hAnsi="Times New Roman"/>
          <w:bCs/>
          <w:sz w:val="24"/>
          <w:szCs w:val="24"/>
          <w:lang w:val="bg-BG" w:eastAsia="bg-BG"/>
        </w:rPr>
        <w:t xml:space="preserve"> лв. за област  </w:t>
      </w:r>
      <w:r w:rsidR="00650CE6" w:rsidRPr="00903E41">
        <w:rPr>
          <w:rFonts w:ascii="Times New Roman" w:eastAsia="Times New Roman" w:hAnsi="Times New Roman"/>
          <w:bCs/>
          <w:sz w:val="24"/>
          <w:szCs w:val="24"/>
          <w:lang w:val="bg-BG" w:eastAsia="bg-BG"/>
        </w:rPr>
        <w:t>Бургас.</w:t>
      </w:r>
      <w:r w:rsidR="00094293" w:rsidRPr="00903E4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В същото време се наблюдава </w:t>
      </w:r>
      <w:r w:rsidR="00650CE6" w:rsidRPr="00903E41">
        <w:rPr>
          <w:rFonts w:ascii="Times New Roman" w:eastAsia="Times New Roman" w:hAnsi="Times New Roman"/>
          <w:bCs/>
          <w:sz w:val="24"/>
          <w:szCs w:val="24"/>
          <w:lang w:val="bg-BG" w:eastAsia="bg-BG"/>
        </w:rPr>
        <w:t xml:space="preserve">значителен </w:t>
      </w:r>
      <w:r w:rsidR="00AE7571" w:rsidRPr="00903E41">
        <w:rPr>
          <w:rFonts w:ascii="Times New Roman" w:eastAsia="Times New Roman" w:hAnsi="Times New Roman"/>
          <w:bCs/>
          <w:sz w:val="24"/>
          <w:szCs w:val="24"/>
          <w:lang w:val="bg-BG" w:eastAsia="bg-BG"/>
        </w:rPr>
        <w:t>спад</w:t>
      </w:r>
      <w:r w:rsidR="00094293" w:rsidRPr="00903E41">
        <w:rPr>
          <w:sz w:val="24"/>
          <w:szCs w:val="24"/>
        </w:rPr>
        <w:t xml:space="preserve"> </w:t>
      </w:r>
      <w:r w:rsidR="00094293" w:rsidRPr="00903E41">
        <w:rPr>
          <w:rFonts w:ascii="Times New Roman" w:eastAsia="Times New Roman" w:hAnsi="Times New Roman"/>
          <w:bCs/>
          <w:sz w:val="24"/>
          <w:szCs w:val="24"/>
          <w:lang w:val="bg-BG" w:eastAsia="bg-BG"/>
        </w:rPr>
        <w:t>с 493</w:t>
      </w:r>
      <w:r w:rsidR="0071685E">
        <w:rPr>
          <w:rFonts w:ascii="Times New Roman" w:eastAsia="Times New Roman" w:hAnsi="Times New Roman"/>
          <w:bCs/>
          <w:sz w:val="24"/>
          <w:szCs w:val="24"/>
          <w:lang w:val="bg-BG" w:eastAsia="bg-BG"/>
        </w:rPr>
        <w:t xml:space="preserve"> лв.</w:t>
      </w:r>
      <w:r w:rsidR="00AE7571" w:rsidRPr="00903E41">
        <w:rPr>
          <w:rFonts w:ascii="Times New Roman" w:eastAsia="Times New Roman" w:hAnsi="Times New Roman"/>
          <w:bCs/>
          <w:sz w:val="24"/>
          <w:szCs w:val="24"/>
          <w:lang w:val="bg-BG" w:eastAsia="bg-BG"/>
        </w:rPr>
        <w:t xml:space="preserve"> </w:t>
      </w:r>
      <w:r w:rsidR="00094293" w:rsidRPr="00903E41">
        <w:rPr>
          <w:rFonts w:ascii="Times New Roman" w:eastAsia="Times New Roman" w:hAnsi="Times New Roman"/>
          <w:bCs/>
          <w:sz w:val="24"/>
          <w:szCs w:val="24"/>
          <w:lang w:val="bg-BG" w:eastAsia="bg-BG"/>
        </w:rPr>
        <w:t xml:space="preserve">за </w:t>
      </w:r>
      <w:r w:rsidR="00AE7571" w:rsidRPr="00903E41">
        <w:rPr>
          <w:rFonts w:ascii="Times New Roman" w:eastAsia="Times New Roman" w:hAnsi="Times New Roman"/>
          <w:bCs/>
          <w:sz w:val="24"/>
          <w:szCs w:val="24"/>
          <w:lang w:val="bg-BG" w:eastAsia="bg-BG"/>
        </w:rPr>
        <w:t xml:space="preserve">област Сливен </w:t>
      </w:r>
      <w:r w:rsidR="00094293" w:rsidRPr="00903E41">
        <w:rPr>
          <w:rFonts w:ascii="Times New Roman" w:eastAsia="Times New Roman" w:hAnsi="Times New Roman"/>
          <w:bCs/>
          <w:sz w:val="24"/>
          <w:szCs w:val="24"/>
          <w:lang w:val="bg-BG" w:eastAsia="bg-BG"/>
        </w:rPr>
        <w:t>и по-малък спад с 56 лв. за област Стара Загора.</w:t>
      </w:r>
      <w:r w:rsidR="00B83A0D" w:rsidRPr="00903E41">
        <w:rPr>
          <w:rFonts w:ascii="Times New Roman" w:eastAsia="Times New Roman" w:hAnsi="Times New Roman"/>
          <w:bCs/>
          <w:sz w:val="24"/>
          <w:szCs w:val="24"/>
          <w:lang w:val="bg-BG" w:eastAsia="bg-BG"/>
        </w:rPr>
        <w:t xml:space="preserve"> В сравнение с 2008 г. общият  доход средно на лице от домакинството в област Бург</w:t>
      </w:r>
      <w:r w:rsidR="00F444D1">
        <w:rPr>
          <w:rFonts w:ascii="Times New Roman" w:eastAsia="Times New Roman" w:hAnsi="Times New Roman"/>
          <w:bCs/>
          <w:sz w:val="24"/>
          <w:szCs w:val="24"/>
          <w:lang w:val="bg-BG" w:eastAsia="bg-BG"/>
        </w:rPr>
        <w:t>ас се покачва</w:t>
      </w:r>
      <w:r w:rsidR="00B83A0D" w:rsidRPr="00903E41">
        <w:rPr>
          <w:rFonts w:ascii="Times New Roman" w:eastAsia="Times New Roman" w:hAnsi="Times New Roman"/>
          <w:bCs/>
          <w:sz w:val="24"/>
          <w:szCs w:val="24"/>
          <w:lang w:val="bg-BG" w:eastAsia="bg-BG"/>
        </w:rPr>
        <w:t xml:space="preserve"> с  987 лв. или 24</w:t>
      </w:r>
      <w:r w:rsidR="00BC7FAD">
        <w:rPr>
          <w:rFonts w:ascii="Times New Roman" w:eastAsia="Times New Roman" w:hAnsi="Times New Roman"/>
          <w:bCs/>
          <w:sz w:val="24"/>
          <w:szCs w:val="24"/>
          <w:lang w:val="bg-BG" w:eastAsia="bg-BG"/>
        </w:rPr>
        <w:t>,</w:t>
      </w:r>
      <w:r w:rsidR="00B83A0D" w:rsidRPr="00903E41">
        <w:rPr>
          <w:rFonts w:ascii="Times New Roman" w:eastAsia="Times New Roman" w:hAnsi="Times New Roman"/>
          <w:bCs/>
          <w:sz w:val="24"/>
          <w:szCs w:val="24"/>
          <w:lang w:val="bg-BG" w:eastAsia="bg-BG"/>
        </w:rPr>
        <w:t xml:space="preserve">7%, в област Сливен с </w:t>
      </w:r>
      <w:r w:rsidR="001E0032" w:rsidRPr="00903E41">
        <w:rPr>
          <w:rFonts w:ascii="Times New Roman" w:eastAsia="Times New Roman" w:hAnsi="Times New Roman"/>
          <w:bCs/>
          <w:sz w:val="24"/>
          <w:szCs w:val="24"/>
          <w:lang w:val="bg-BG" w:eastAsia="bg-BG"/>
        </w:rPr>
        <w:t>429</w:t>
      </w:r>
      <w:r w:rsidR="00BC7FAD">
        <w:rPr>
          <w:rFonts w:ascii="Times New Roman" w:eastAsia="Times New Roman" w:hAnsi="Times New Roman"/>
          <w:bCs/>
          <w:sz w:val="24"/>
          <w:szCs w:val="24"/>
          <w:lang w:val="bg-BG" w:eastAsia="bg-BG"/>
        </w:rPr>
        <w:t xml:space="preserve"> </w:t>
      </w:r>
      <w:r w:rsidR="00B83A0D" w:rsidRPr="00903E41">
        <w:rPr>
          <w:rFonts w:ascii="Times New Roman" w:eastAsia="Times New Roman" w:hAnsi="Times New Roman"/>
          <w:bCs/>
          <w:sz w:val="24"/>
          <w:szCs w:val="24"/>
          <w:lang w:val="bg-BG" w:eastAsia="bg-BG"/>
        </w:rPr>
        <w:t xml:space="preserve">лв. или </w:t>
      </w:r>
      <w:r w:rsidR="001E0032" w:rsidRPr="00903E41">
        <w:rPr>
          <w:rFonts w:ascii="Times New Roman" w:eastAsia="Times New Roman" w:hAnsi="Times New Roman"/>
          <w:bCs/>
          <w:sz w:val="24"/>
          <w:szCs w:val="24"/>
          <w:lang w:val="bg-BG" w:eastAsia="bg-BG"/>
        </w:rPr>
        <w:t>11,9</w:t>
      </w:r>
      <w:r w:rsidR="00BC7FAD">
        <w:rPr>
          <w:rFonts w:ascii="Times New Roman" w:eastAsia="Times New Roman" w:hAnsi="Times New Roman"/>
          <w:bCs/>
          <w:sz w:val="24"/>
          <w:szCs w:val="24"/>
          <w:lang w:val="bg-BG" w:eastAsia="bg-BG"/>
        </w:rPr>
        <w:t xml:space="preserve"> </w:t>
      </w:r>
      <w:r w:rsidR="00B83A0D" w:rsidRPr="00903E41">
        <w:rPr>
          <w:rFonts w:ascii="Times New Roman" w:eastAsia="Times New Roman" w:hAnsi="Times New Roman"/>
          <w:bCs/>
          <w:sz w:val="24"/>
          <w:szCs w:val="24"/>
          <w:lang w:val="bg-BG" w:eastAsia="bg-BG"/>
        </w:rPr>
        <w:t xml:space="preserve">%,  в област Стара Загора с </w:t>
      </w:r>
      <w:r w:rsidR="001E0032" w:rsidRPr="00903E41">
        <w:rPr>
          <w:rFonts w:ascii="Times New Roman" w:eastAsia="Times New Roman" w:hAnsi="Times New Roman"/>
          <w:bCs/>
          <w:sz w:val="24"/>
          <w:szCs w:val="24"/>
          <w:lang w:val="bg-BG" w:eastAsia="bg-BG"/>
        </w:rPr>
        <w:t>1</w:t>
      </w:r>
      <w:r w:rsidR="00BC7FAD">
        <w:rPr>
          <w:rFonts w:ascii="Times New Roman" w:eastAsia="Times New Roman" w:hAnsi="Times New Roman"/>
          <w:bCs/>
          <w:sz w:val="24"/>
          <w:szCs w:val="24"/>
          <w:lang w:val="bg-BG" w:eastAsia="bg-BG"/>
        </w:rPr>
        <w:t> </w:t>
      </w:r>
      <w:r w:rsidR="001E0032" w:rsidRPr="00903E41">
        <w:rPr>
          <w:rFonts w:ascii="Times New Roman" w:eastAsia="Times New Roman" w:hAnsi="Times New Roman"/>
          <w:bCs/>
          <w:sz w:val="24"/>
          <w:szCs w:val="24"/>
          <w:lang w:val="bg-BG" w:eastAsia="bg-BG"/>
        </w:rPr>
        <w:t>892</w:t>
      </w:r>
      <w:r w:rsidR="00BC7FAD">
        <w:rPr>
          <w:rFonts w:ascii="Times New Roman" w:eastAsia="Times New Roman" w:hAnsi="Times New Roman"/>
          <w:bCs/>
          <w:sz w:val="24"/>
          <w:szCs w:val="24"/>
          <w:lang w:val="bg-BG" w:eastAsia="bg-BG"/>
        </w:rPr>
        <w:t xml:space="preserve"> </w:t>
      </w:r>
      <w:r w:rsidR="00B83A0D" w:rsidRPr="00903E41">
        <w:rPr>
          <w:rFonts w:ascii="Times New Roman" w:eastAsia="Times New Roman" w:hAnsi="Times New Roman"/>
          <w:bCs/>
          <w:sz w:val="24"/>
          <w:szCs w:val="24"/>
          <w:lang w:val="bg-BG" w:eastAsia="bg-BG"/>
        </w:rPr>
        <w:t xml:space="preserve">лв. или </w:t>
      </w:r>
      <w:r w:rsidR="001E0032" w:rsidRPr="00903E41">
        <w:rPr>
          <w:rFonts w:ascii="Times New Roman" w:eastAsia="Times New Roman" w:hAnsi="Times New Roman"/>
          <w:bCs/>
          <w:sz w:val="24"/>
          <w:szCs w:val="24"/>
          <w:lang w:val="bg-BG" w:eastAsia="bg-BG"/>
        </w:rPr>
        <w:t>54,2</w:t>
      </w:r>
      <w:r w:rsidR="00B83A0D" w:rsidRPr="00903E41">
        <w:rPr>
          <w:rFonts w:ascii="Times New Roman" w:eastAsia="Times New Roman" w:hAnsi="Times New Roman"/>
          <w:bCs/>
          <w:sz w:val="24"/>
          <w:szCs w:val="24"/>
          <w:lang w:val="bg-BG" w:eastAsia="bg-BG"/>
        </w:rPr>
        <w:t>%, а в област Ямбол с</w:t>
      </w:r>
      <w:r w:rsidR="001E0032" w:rsidRPr="00903E41">
        <w:rPr>
          <w:rFonts w:ascii="Times New Roman" w:eastAsia="Times New Roman" w:hAnsi="Times New Roman"/>
          <w:bCs/>
          <w:sz w:val="24"/>
          <w:szCs w:val="24"/>
          <w:lang w:val="bg-BG" w:eastAsia="bg-BG"/>
        </w:rPr>
        <w:t xml:space="preserve"> 724</w:t>
      </w:r>
      <w:r w:rsidR="00B83A0D" w:rsidRPr="00903E41">
        <w:rPr>
          <w:rFonts w:ascii="Times New Roman" w:eastAsia="Times New Roman" w:hAnsi="Times New Roman"/>
          <w:bCs/>
          <w:sz w:val="24"/>
          <w:szCs w:val="24"/>
          <w:lang w:val="bg-BG" w:eastAsia="bg-BG"/>
        </w:rPr>
        <w:t xml:space="preserve"> лв. или </w:t>
      </w:r>
      <w:r w:rsidR="001E0032" w:rsidRPr="00903E41">
        <w:rPr>
          <w:rFonts w:ascii="Times New Roman" w:eastAsia="Times New Roman" w:hAnsi="Times New Roman"/>
          <w:bCs/>
          <w:sz w:val="24"/>
          <w:szCs w:val="24"/>
          <w:lang w:val="bg-BG" w:eastAsia="bg-BG"/>
        </w:rPr>
        <w:t>16,3</w:t>
      </w:r>
      <w:r w:rsidR="00B83A0D" w:rsidRPr="00903E41">
        <w:rPr>
          <w:rFonts w:ascii="Times New Roman" w:eastAsia="Times New Roman" w:hAnsi="Times New Roman"/>
          <w:bCs/>
          <w:sz w:val="24"/>
          <w:szCs w:val="24"/>
          <w:lang w:val="bg-BG" w:eastAsia="bg-BG"/>
        </w:rPr>
        <w:t xml:space="preserve">%. </w:t>
      </w:r>
      <w:r w:rsidR="001E0032" w:rsidRPr="00903E41">
        <w:rPr>
          <w:rFonts w:ascii="Times New Roman" w:eastAsia="Times New Roman" w:hAnsi="Times New Roman"/>
          <w:bCs/>
          <w:sz w:val="24"/>
          <w:szCs w:val="24"/>
          <w:lang w:val="bg-BG" w:eastAsia="bg-BG"/>
        </w:rPr>
        <w:t xml:space="preserve">Това показва, че единствено в област Стара Загора общият  доход средно на лице от домакинството нараства наполовина през последното десетилетие. В </w:t>
      </w:r>
      <w:r w:rsidR="00671171" w:rsidRPr="00903E41">
        <w:rPr>
          <w:rFonts w:ascii="Times New Roman" w:eastAsia="Times New Roman" w:hAnsi="Times New Roman"/>
          <w:bCs/>
          <w:sz w:val="24"/>
          <w:szCs w:val="24"/>
          <w:lang w:val="bg-BG" w:eastAsia="bg-BG"/>
        </w:rPr>
        <w:t>останалите</w:t>
      </w:r>
      <w:r w:rsidR="001E0032" w:rsidRPr="00903E41">
        <w:rPr>
          <w:rFonts w:ascii="Times New Roman" w:eastAsia="Times New Roman" w:hAnsi="Times New Roman"/>
          <w:bCs/>
          <w:sz w:val="24"/>
          <w:szCs w:val="24"/>
          <w:lang w:val="bg-BG" w:eastAsia="bg-BG"/>
        </w:rPr>
        <w:t xml:space="preserve"> области в ЮИР </w:t>
      </w:r>
      <w:r w:rsidR="00532399">
        <w:rPr>
          <w:rFonts w:ascii="Times New Roman" w:eastAsia="Times New Roman" w:hAnsi="Times New Roman"/>
          <w:bCs/>
          <w:sz w:val="24"/>
          <w:szCs w:val="24"/>
          <w:lang w:val="bg-BG" w:eastAsia="bg-BG"/>
        </w:rPr>
        <w:t>ръстът на доходите е далеч по-</w:t>
      </w:r>
      <w:r w:rsidR="00671171" w:rsidRPr="00903E41">
        <w:rPr>
          <w:rFonts w:ascii="Times New Roman" w:eastAsia="Times New Roman" w:hAnsi="Times New Roman"/>
          <w:bCs/>
          <w:sz w:val="24"/>
          <w:szCs w:val="24"/>
          <w:lang w:val="bg-BG" w:eastAsia="bg-BG"/>
        </w:rPr>
        <w:t xml:space="preserve">нисък. </w:t>
      </w:r>
    </w:p>
    <w:p w:rsidR="006E3294" w:rsidRPr="003507D0" w:rsidRDefault="00AE7571" w:rsidP="003507D0">
      <w:pPr>
        <w:spacing w:before="60" w:after="60" w:line="360" w:lineRule="auto"/>
        <w:ind w:left="-142" w:right="157" w:firstLine="708"/>
        <w:jc w:val="both"/>
        <w:rPr>
          <w:rFonts w:ascii="Times New Roman" w:eastAsia="Calibri" w:hAnsi="Times New Roman"/>
          <w:sz w:val="24"/>
          <w:szCs w:val="24"/>
          <w:lang w:val="bg-BG"/>
        </w:rPr>
      </w:pPr>
      <w:r w:rsidRPr="003E4507">
        <w:rPr>
          <w:rFonts w:ascii="Times New Roman" w:eastAsia="Calibri" w:hAnsi="Times New Roman"/>
          <w:b/>
          <w:sz w:val="24"/>
          <w:szCs w:val="24"/>
          <w:lang w:val="bg-BG"/>
        </w:rPr>
        <w:t xml:space="preserve">Индикаторите за бедност </w:t>
      </w:r>
      <w:r w:rsidRPr="00E12BDA">
        <w:rPr>
          <w:rFonts w:ascii="Times New Roman" w:eastAsia="Calibri" w:hAnsi="Times New Roman"/>
          <w:b/>
          <w:sz w:val="24"/>
          <w:szCs w:val="24"/>
          <w:lang w:val="bg-BG"/>
        </w:rPr>
        <w:t xml:space="preserve">и социално включване </w:t>
      </w:r>
      <w:r w:rsidRPr="001000E2">
        <w:rPr>
          <w:rFonts w:ascii="Times New Roman" w:eastAsia="Calibri" w:hAnsi="Times New Roman"/>
          <w:sz w:val="24"/>
          <w:szCs w:val="24"/>
          <w:lang w:val="bg-BG"/>
        </w:rPr>
        <w:t xml:space="preserve">са част от общите показатели на Европейската общност за проследяване на напредъка на страните в борбата с бедността </w:t>
      </w:r>
      <w:r w:rsidR="00C47951" w:rsidRPr="001000E2">
        <w:rPr>
          <w:rFonts w:ascii="Times New Roman" w:eastAsia="Calibri" w:hAnsi="Times New Roman"/>
          <w:sz w:val="24"/>
          <w:szCs w:val="24"/>
          <w:lang w:val="bg-BG"/>
        </w:rPr>
        <w:t>и социалната изолация. През 201</w:t>
      </w:r>
      <w:r w:rsidR="007A29CB">
        <w:rPr>
          <w:rFonts w:ascii="Times New Roman" w:eastAsia="Calibri" w:hAnsi="Times New Roman"/>
          <w:sz w:val="24"/>
          <w:szCs w:val="24"/>
          <w:lang w:val="bg-BG"/>
        </w:rPr>
        <w:t>7</w:t>
      </w:r>
      <w:r w:rsidRPr="001000E2">
        <w:rPr>
          <w:rFonts w:ascii="Times New Roman" w:eastAsia="Calibri" w:hAnsi="Times New Roman"/>
          <w:sz w:val="24"/>
          <w:szCs w:val="24"/>
          <w:lang w:val="bg-BG"/>
        </w:rPr>
        <w:t xml:space="preserve"> г. населението в риск от бедност или социално и</w:t>
      </w:r>
      <w:r w:rsidR="003E4507">
        <w:rPr>
          <w:rFonts w:ascii="Times New Roman" w:eastAsia="Calibri" w:hAnsi="Times New Roman"/>
          <w:sz w:val="24"/>
          <w:szCs w:val="24"/>
          <w:lang w:val="bg-BG"/>
        </w:rPr>
        <w:t>зключване за ЮИР възлиза на 40</w:t>
      </w:r>
      <w:r w:rsidRPr="001000E2">
        <w:rPr>
          <w:rFonts w:ascii="Times New Roman" w:eastAsia="Calibri" w:hAnsi="Times New Roman"/>
          <w:sz w:val="24"/>
          <w:szCs w:val="24"/>
          <w:lang w:val="bg-BG"/>
        </w:rPr>
        <w:t xml:space="preserve"> %,</w:t>
      </w:r>
      <w:r w:rsidRPr="00E12BDA">
        <w:rPr>
          <w:rFonts w:ascii="Times New Roman" w:eastAsia="Calibri" w:hAnsi="Times New Roman"/>
          <w:b/>
          <w:sz w:val="24"/>
          <w:szCs w:val="24"/>
          <w:lang w:val="bg-BG"/>
        </w:rPr>
        <w:t xml:space="preserve"> </w:t>
      </w:r>
      <w:r w:rsidR="003E4507">
        <w:rPr>
          <w:rFonts w:ascii="Times New Roman" w:eastAsia="Calibri" w:hAnsi="Times New Roman"/>
          <w:sz w:val="24"/>
          <w:szCs w:val="24"/>
          <w:lang w:val="bg-BG"/>
        </w:rPr>
        <w:t xml:space="preserve"> при среден за страната 38,9 </w:t>
      </w:r>
      <w:r w:rsidRPr="00E12BDA">
        <w:rPr>
          <w:rFonts w:ascii="Times New Roman" w:eastAsia="Calibri" w:hAnsi="Times New Roman"/>
          <w:sz w:val="24"/>
          <w:szCs w:val="24"/>
          <w:lang w:val="bg-BG"/>
        </w:rPr>
        <w:t xml:space="preserve">%. По този показател ЮИР заема </w:t>
      </w:r>
      <w:r w:rsidRPr="00E12BDA">
        <w:rPr>
          <w:rFonts w:ascii="Times New Roman" w:eastAsia="Calibri" w:hAnsi="Times New Roman"/>
          <w:b/>
          <w:sz w:val="24"/>
          <w:szCs w:val="24"/>
          <w:lang w:val="bg-BG"/>
        </w:rPr>
        <w:t>второ място</w:t>
      </w:r>
      <w:r w:rsidR="000E60DE" w:rsidRPr="00E12BDA">
        <w:rPr>
          <w:rFonts w:ascii="Times New Roman" w:eastAsia="Calibri" w:hAnsi="Times New Roman"/>
          <w:sz w:val="24"/>
          <w:szCs w:val="24"/>
          <w:lang w:val="bg-BG"/>
        </w:rPr>
        <w:t xml:space="preserve">, </w:t>
      </w:r>
      <w:r w:rsidRPr="00E12BDA">
        <w:rPr>
          <w:rFonts w:ascii="Times New Roman" w:eastAsia="Calibri" w:hAnsi="Times New Roman"/>
          <w:sz w:val="24"/>
          <w:szCs w:val="24"/>
          <w:lang w:val="bg-BG"/>
        </w:rPr>
        <w:t xml:space="preserve">изпреварван с </w:t>
      </w:r>
      <w:r w:rsidR="003E4507">
        <w:rPr>
          <w:rFonts w:ascii="Times New Roman" w:eastAsia="Calibri" w:hAnsi="Times New Roman"/>
          <w:sz w:val="24"/>
          <w:szCs w:val="24"/>
          <w:lang w:val="bg-BG"/>
        </w:rPr>
        <w:t>6,6</w:t>
      </w:r>
      <w:r w:rsidRPr="00E12BDA">
        <w:rPr>
          <w:rFonts w:ascii="Times New Roman" w:eastAsia="Calibri" w:hAnsi="Times New Roman"/>
          <w:sz w:val="24"/>
          <w:szCs w:val="24"/>
          <w:lang w:val="bg-BG"/>
        </w:rPr>
        <w:t xml:space="preserve"> п.п. от ЮЗР</w:t>
      </w:r>
      <w:r w:rsidR="000E60DE" w:rsidRPr="00E12BDA">
        <w:rPr>
          <w:rFonts w:ascii="Times New Roman" w:eastAsia="Calibri" w:hAnsi="Times New Roman"/>
          <w:sz w:val="24"/>
          <w:szCs w:val="24"/>
          <w:lang w:val="bg-BG"/>
        </w:rPr>
        <w:t xml:space="preserve">. </w:t>
      </w:r>
      <w:r w:rsidRPr="00E12BDA">
        <w:rPr>
          <w:rFonts w:ascii="Times New Roman" w:eastAsia="Calibri" w:hAnsi="Times New Roman"/>
          <w:sz w:val="24"/>
          <w:szCs w:val="24"/>
          <w:lang w:val="bg-BG"/>
        </w:rPr>
        <w:t xml:space="preserve">В сравнение с </w:t>
      </w:r>
      <w:r w:rsidR="003E4507">
        <w:rPr>
          <w:rFonts w:ascii="Times New Roman" w:eastAsia="Calibri" w:hAnsi="Times New Roman"/>
          <w:sz w:val="24"/>
          <w:szCs w:val="24"/>
          <w:lang w:val="bg-BG"/>
        </w:rPr>
        <w:t>2015</w:t>
      </w:r>
      <w:r w:rsidR="000E60DE" w:rsidRPr="00E12BDA">
        <w:rPr>
          <w:rFonts w:ascii="Times New Roman" w:eastAsia="Calibri" w:hAnsi="Times New Roman"/>
          <w:sz w:val="24"/>
          <w:szCs w:val="24"/>
          <w:lang w:val="bg-BG"/>
        </w:rPr>
        <w:t xml:space="preserve"> г. година показателят за района </w:t>
      </w:r>
      <w:r w:rsidR="003E4507">
        <w:rPr>
          <w:rFonts w:ascii="Times New Roman" w:eastAsia="Calibri" w:hAnsi="Times New Roman"/>
          <w:sz w:val="24"/>
          <w:szCs w:val="24"/>
          <w:lang w:val="bg-BG"/>
        </w:rPr>
        <w:t>се намалява с 2,3 п.п. и на национално ниво също се понижава</w:t>
      </w:r>
      <w:r w:rsidR="000E60DE" w:rsidRPr="00E12BDA">
        <w:rPr>
          <w:rFonts w:ascii="Times New Roman" w:eastAsia="Calibri" w:hAnsi="Times New Roman"/>
          <w:sz w:val="24"/>
          <w:szCs w:val="24"/>
          <w:lang w:val="bg-BG"/>
        </w:rPr>
        <w:t xml:space="preserve"> </w:t>
      </w:r>
      <w:r w:rsidR="00F73115" w:rsidRPr="00E12BDA">
        <w:rPr>
          <w:rFonts w:ascii="Times New Roman" w:eastAsia="Calibri" w:hAnsi="Times New Roman"/>
          <w:sz w:val="24"/>
          <w:szCs w:val="24"/>
          <w:lang w:val="bg-BG"/>
        </w:rPr>
        <w:t xml:space="preserve">с </w:t>
      </w:r>
      <w:r w:rsidR="003E4507">
        <w:rPr>
          <w:rFonts w:ascii="Times New Roman" w:eastAsia="Calibri" w:hAnsi="Times New Roman"/>
          <w:sz w:val="24"/>
          <w:szCs w:val="24"/>
          <w:lang w:val="bg-BG"/>
        </w:rPr>
        <w:t>1,5</w:t>
      </w:r>
      <w:r w:rsidR="00FD4096">
        <w:rPr>
          <w:rFonts w:ascii="Times New Roman" w:eastAsia="Calibri" w:hAnsi="Times New Roman"/>
          <w:sz w:val="24"/>
          <w:szCs w:val="24"/>
          <w:lang w:val="bg-BG"/>
        </w:rPr>
        <w:t xml:space="preserve"> п.п.</w:t>
      </w:r>
      <w:r w:rsidR="000E60DE" w:rsidRPr="00E12BDA">
        <w:rPr>
          <w:rFonts w:ascii="Times New Roman" w:eastAsia="Calibri" w:hAnsi="Times New Roman"/>
          <w:sz w:val="24"/>
          <w:szCs w:val="24"/>
          <w:lang w:val="bg-BG"/>
        </w:rPr>
        <w:t xml:space="preserve"> </w:t>
      </w:r>
      <w:r w:rsidR="004409A9" w:rsidRPr="00494EA6">
        <w:rPr>
          <w:rFonts w:ascii="Times New Roman" w:eastAsia="Calibri" w:hAnsi="Times New Roman"/>
          <w:sz w:val="24"/>
          <w:szCs w:val="24"/>
          <w:lang w:val="bg-BG"/>
        </w:rPr>
        <w:t>Населе</w:t>
      </w:r>
      <w:r w:rsidR="004409A9" w:rsidRPr="00E12BDA">
        <w:rPr>
          <w:rFonts w:ascii="Times New Roman" w:eastAsia="Calibri" w:hAnsi="Times New Roman"/>
          <w:sz w:val="24"/>
          <w:szCs w:val="24"/>
          <w:lang w:val="bg-BG"/>
        </w:rPr>
        <w:t xml:space="preserve">нието в риск от бедност сред областите в ЮИР варира </w:t>
      </w:r>
      <w:r w:rsidR="000E60DE" w:rsidRPr="00E12BDA">
        <w:rPr>
          <w:rFonts w:ascii="Times New Roman" w:eastAsia="Calibri" w:hAnsi="Times New Roman"/>
          <w:sz w:val="24"/>
          <w:szCs w:val="24"/>
          <w:lang w:val="bg-BG"/>
        </w:rPr>
        <w:t>значително с</w:t>
      </w:r>
      <w:r w:rsidR="005327A5" w:rsidRPr="00E12BDA">
        <w:rPr>
          <w:rFonts w:ascii="Times New Roman" w:eastAsia="Calibri" w:hAnsi="Times New Roman"/>
          <w:sz w:val="24"/>
          <w:szCs w:val="24"/>
          <w:lang w:val="bg-BG"/>
        </w:rPr>
        <w:t xml:space="preserve"> </w:t>
      </w:r>
      <w:r w:rsidR="003E4507">
        <w:rPr>
          <w:rFonts w:ascii="Times New Roman" w:eastAsia="Calibri" w:hAnsi="Times New Roman"/>
          <w:sz w:val="24"/>
          <w:szCs w:val="24"/>
          <w:lang w:val="bg-BG"/>
        </w:rPr>
        <w:t>20</w:t>
      </w:r>
      <w:r w:rsidR="000E60DE" w:rsidRPr="00E12BDA">
        <w:rPr>
          <w:rFonts w:ascii="Times New Roman" w:eastAsia="Calibri" w:hAnsi="Times New Roman"/>
          <w:sz w:val="24"/>
          <w:szCs w:val="24"/>
          <w:lang w:val="bg-BG"/>
        </w:rPr>
        <w:t xml:space="preserve"> п.п. Най-малобройно е населението в ри</w:t>
      </w:r>
      <w:r w:rsidR="003E4507">
        <w:rPr>
          <w:rFonts w:ascii="Times New Roman" w:eastAsia="Calibri" w:hAnsi="Times New Roman"/>
          <w:sz w:val="24"/>
          <w:szCs w:val="24"/>
          <w:lang w:val="bg-BG"/>
        </w:rPr>
        <w:t>ск от бедност в област Ямбол (28,5</w:t>
      </w:r>
      <w:r w:rsidR="000E60DE" w:rsidRPr="00E12BDA">
        <w:rPr>
          <w:rFonts w:ascii="Times New Roman" w:eastAsia="Calibri" w:hAnsi="Times New Roman"/>
          <w:sz w:val="24"/>
          <w:szCs w:val="24"/>
          <w:lang w:val="bg-BG"/>
        </w:rPr>
        <w:t>%), а най-м</w:t>
      </w:r>
      <w:r w:rsidR="003E4507">
        <w:rPr>
          <w:rFonts w:ascii="Times New Roman" w:eastAsia="Calibri" w:hAnsi="Times New Roman"/>
          <w:sz w:val="24"/>
          <w:szCs w:val="24"/>
          <w:lang w:val="bg-BG"/>
        </w:rPr>
        <w:t>ногобройно в област Сливен (48,5</w:t>
      </w:r>
      <w:r w:rsidR="000E60DE" w:rsidRPr="00E12BDA">
        <w:rPr>
          <w:rFonts w:ascii="Times New Roman" w:eastAsia="Calibri" w:hAnsi="Times New Roman"/>
          <w:sz w:val="24"/>
          <w:szCs w:val="24"/>
          <w:lang w:val="bg-BG"/>
        </w:rPr>
        <w:t>%).</w:t>
      </w:r>
      <w:r w:rsidR="00462E1F" w:rsidRPr="00E12BDA">
        <w:rPr>
          <w:rFonts w:ascii="Times New Roman" w:eastAsia="Calibri" w:hAnsi="Times New Roman"/>
          <w:sz w:val="24"/>
          <w:szCs w:val="24"/>
          <w:lang w:val="bg-BG"/>
        </w:rPr>
        <w:t xml:space="preserve"> </w:t>
      </w:r>
      <w:r w:rsidR="000E60DE" w:rsidRPr="00E12BDA">
        <w:rPr>
          <w:rFonts w:ascii="Times New Roman" w:eastAsia="Calibri" w:hAnsi="Times New Roman"/>
          <w:sz w:val="24"/>
          <w:szCs w:val="24"/>
          <w:lang w:val="bg-BG"/>
        </w:rPr>
        <w:t>Областите Бургас</w:t>
      </w:r>
      <w:r w:rsidR="00462E1F" w:rsidRPr="00E12BDA">
        <w:rPr>
          <w:rFonts w:ascii="Times New Roman" w:eastAsia="Calibri" w:hAnsi="Times New Roman"/>
          <w:sz w:val="24"/>
          <w:szCs w:val="24"/>
          <w:lang w:val="bg-BG"/>
        </w:rPr>
        <w:t xml:space="preserve"> </w:t>
      </w:r>
      <w:r w:rsidR="000E60DE" w:rsidRPr="00E12BDA">
        <w:rPr>
          <w:rFonts w:ascii="Times New Roman" w:eastAsia="Calibri" w:hAnsi="Times New Roman"/>
          <w:sz w:val="24"/>
          <w:szCs w:val="24"/>
          <w:lang w:val="bg-BG"/>
        </w:rPr>
        <w:t xml:space="preserve"> </w:t>
      </w:r>
      <w:r w:rsidR="00D16F59">
        <w:rPr>
          <w:rFonts w:ascii="Times New Roman" w:eastAsia="Calibri" w:hAnsi="Times New Roman"/>
          <w:sz w:val="24"/>
          <w:szCs w:val="24"/>
          <w:lang w:val="bg-BG"/>
        </w:rPr>
        <w:t>(41,7</w:t>
      </w:r>
      <w:r w:rsidR="00462E1F" w:rsidRPr="00E12BDA">
        <w:rPr>
          <w:rFonts w:ascii="Times New Roman" w:eastAsia="Calibri" w:hAnsi="Times New Roman"/>
          <w:sz w:val="24"/>
          <w:szCs w:val="24"/>
          <w:lang w:val="bg-BG"/>
        </w:rPr>
        <w:t xml:space="preserve">%) </w:t>
      </w:r>
      <w:r w:rsidR="000E60DE" w:rsidRPr="00E12BDA">
        <w:rPr>
          <w:rFonts w:ascii="Times New Roman" w:eastAsia="Calibri" w:hAnsi="Times New Roman"/>
          <w:sz w:val="24"/>
          <w:szCs w:val="24"/>
          <w:lang w:val="bg-BG"/>
        </w:rPr>
        <w:t>и Стара Загора</w:t>
      </w:r>
      <w:r w:rsidR="00D16F59">
        <w:rPr>
          <w:rFonts w:ascii="Times New Roman" w:eastAsia="Calibri" w:hAnsi="Times New Roman"/>
          <w:sz w:val="24"/>
          <w:szCs w:val="24"/>
          <w:lang w:val="bg-BG"/>
        </w:rPr>
        <w:t xml:space="preserve"> (38,5</w:t>
      </w:r>
      <w:r w:rsidR="00462E1F" w:rsidRPr="00E12BDA">
        <w:rPr>
          <w:rFonts w:ascii="Times New Roman" w:eastAsia="Calibri" w:hAnsi="Times New Roman"/>
          <w:sz w:val="24"/>
          <w:szCs w:val="24"/>
          <w:lang w:val="bg-BG"/>
        </w:rPr>
        <w:t>%)</w:t>
      </w:r>
      <w:r w:rsidR="000E60DE" w:rsidRPr="00E12BDA">
        <w:rPr>
          <w:rFonts w:ascii="Times New Roman" w:eastAsia="Calibri" w:hAnsi="Times New Roman"/>
          <w:sz w:val="24"/>
          <w:szCs w:val="24"/>
          <w:lang w:val="bg-BG"/>
        </w:rPr>
        <w:t xml:space="preserve"> отчитат стойности близки до средните за страната</w:t>
      </w:r>
      <w:r w:rsidR="00D16F59">
        <w:rPr>
          <w:rFonts w:ascii="Times New Roman" w:eastAsia="Calibri" w:hAnsi="Times New Roman"/>
          <w:sz w:val="24"/>
          <w:szCs w:val="24"/>
          <w:lang w:val="bg-BG"/>
        </w:rPr>
        <w:t>, с тенденция за нанижаване</w:t>
      </w:r>
      <w:r w:rsidR="00462E1F" w:rsidRPr="00E12BDA">
        <w:rPr>
          <w:rFonts w:ascii="Times New Roman" w:eastAsia="Calibri" w:hAnsi="Times New Roman"/>
          <w:sz w:val="24"/>
          <w:szCs w:val="24"/>
          <w:lang w:val="bg-BG"/>
        </w:rPr>
        <w:t xml:space="preserve"> на показателя за област Бургас с </w:t>
      </w:r>
      <w:r w:rsidR="00D16F59">
        <w:rPr>
          <w:rFonts w:ascii="Times New Roman" w:eastAsia="Calibri" w:hAnsi="Times New Roman"/>
          <w:sz w:val="24"/>
          <w:szCs w:val="24"/>
          <w:lang w:val="bg-BG"/>
        </w:rPr>
        <w:t xml:space="preserve">2,2 </w:t>
      </w:r>
      <w:r w:rsidR="00462E1F" w:rsidRPr="00E12BDA">
        <w:rPr>
          <w:rFonts w:ascii="Times New Roman" w:eastAsia="Calibri" w:hAnsi="Times New Roman"/>
          <w:sz w:val="24"/>
          <w:szCs w:val="24"/>
          <w:lang w:val="bg-BG"/>
        </w:rPr>
        <w:t>п.п.</w:t>
      </w:r>
      <w:r w:rsidR="00D16F59">
        <w:rPr>
          <w:rFonts w:ascii="Times New Roman" w:eastAsia="Calibri" w:hAnsi="Times New Roman"/>
          <w:sz w:val="24"/>
          <w:szCs w:val="24"/>
          <w:lang w:val="bg-BG"/>
        </w:rPr>
        <w:t>, област Сливен с 0,4 п.п., област Стара Загора с 5,8 п.п. и повишаването</w:t>
      </w:r>
      <w:r w:rsidR="00462E1F" w:rsidRPr="00E12BDA">
        <w:rPr>
          <w:rFonts w:ascii="Times New Roman" w:eastAsia="Calibri" w:hAnsi="Times New Roman"/>
          <w:sz w:val="24"/>
          <w:szCs w:val="24"/>
          <w:lang w:val="bg-BG"/>
        </w:rPr>
        <w:t xml:space="preserve"> му за област </w:t>
      </w:r>
      <w:r w:rsidR="00D16F59">
        <w:rPr>
          <w:rFonts w:ascii="Times New Roman" w:eastAsia="Calibri" w:hAnsi="Times New Roman"/>
          <w:sz w:val="24"/>
          <w:szCs w:val="24"/>
          <w:lang w:val="bg-BG"/>
        </w:rPr>
        <w:t>Ямбол с 2,4</w:t>
      </w:r>
      <w:r w:rsidR="005327A5" w:rsidRPr="00E12BDA">
        <w:rPr>
          <w:rFonts w:ascii="Times New Roman" w:eastAsia="Calibri" w:hAnsi="Times New Roman"/>
          <w:sz w:val="24"/>
          <w:szCs w:val="24"/>
          <w:lang w:val="bg-BG"/>
        </w:rPr>
        <w:t xml:space="preserve"> </w:t>
      </w:r>
      <w:r w:rsidR="00462E1F" w:rsidRPr="00E12BDA">
        <w:rPr>
          <w:rFonts w:ascii="Times New Roman" w:eastAsia="Calibri" w:hAnsi="Times New Roman"/>
          <w:sz w:val="24"/>
          <w:szCs w:val="24"/>
          <w:lang w:val="bg-BG"/>
        </w:rPr>
        <w:t>п.п.</w:t>
      </w:r>
      <w:r w:rsidR="00BD74BC" w:rsidRPr="00E12BDA">
        <w:rPr>
          <w:rFonts w:ascii="Times New Roman" w:eastAsia="Calibri" w:hAnsi="Times New Roman"/>
          <w:sz w:val="24"/>
          <w:szCs w:val="24"/>
          <w:lang w:val="bg-BG"/>
        </w:rPr>
        <w:t xml:space="preserve"> </w:t>
      </w:r>
      <w:r w:rsidR="00924EF0" w:rsidRPr="00E12BDA">
        <w:rPr>
          <w:rFonts w:ascii="Times New Roman" w:eastAsia="Calibri" w:hAnsi="Times New Roman"/>
          <w:sz w:val="24"/>
          <w:szCs w:val="24"/>
          <w:lang w:val="bg-BG"/>
        </w:rPr>
        <w:t xml:space="preserve">В началото </w:t>
      </w:r>
      <w:r w:rsidR="00D16F59">
        <w:rPr>
          <w:rFonts w:ascii="Times New Roman" w:eastAsia="Calibri" w:hAnsi="Times New Roman"/>
          <w:sz w:val="24"/>
          <w:szCs w:val="24"/>
          <w:lang w:val="bg-BG"/>
        </w:rPr>
        <w:t>на 2010 г.</w:t>
      </w:r>
      <w:r w:rsidR="00D77C6A" w:rsidRPr="00E12BDA">
        <w:rPr>
          <w:rFonts w:ascii="Times New Roman" w:eastAsia="Calibri" w:hAnsi="Times New Roman"/>
          <w:sz w:val="24"/>
          <w:szCs w:val="24"/>
          <w:lang w:val="bg-BG"/>
        </w:rPr>
        <w:t xml:space="preserve"> населението в риск от бедност е най-малобройно в област Бургас</w:t>
      </w:r>
      <w:r w:rsidR="00D16F59">
        <w:rPr>
          <w:rFonts w:ascii="Times New Roman" w:eastAsia="Calibri" w:hAnsi="Times New Roman"/>
          <w:sz w:val="24"/>
          <w:szCs w:val="24"/>
          <w:lang w:val="bg-BG"/>
        </w:rPr>
        <w:t xml:space="preserve"> ( 37,3</w:t>
      </w:r>
      <w:r w:rsidR="00D84502" w:rsidRPr="00E12BDA">
        <w:rPr>
          <w:rFonts w:ascii="Times New Roman" w:eastAsia="Calibri" w:hAnsi="Times New Roman"/>
          <w:sz w:val="24"/>
          <w:szCs w:val="24"/>
          <w:lang w:val="bg-BG"/>
        </w:rPr>
        <w:t xml:space="preserve"> % )</w:t>
      </w:r>
      <w:r w:rsidR="00D77C6A" w:rsidRPr="00E12BDA">
        <w:rPr>
          <w:rFonts w:ascii="Times New Roman" w:eastAsia="Calibri" w:hAnsi="Times New Roman"/>
          <w:sz w:val="24"/>
          <w:szCs w:val="24"/>
          <w:lang w:val="bg-BG"/>
        </w:rPr>
        <w:t>, а най-многобройно в област Ямбол</w:t>
      </w:r>
      <w:r w:rsidR="00D16F59">
        <w:rPr>
          <w:rFonts w:ascii="Times New Roman" w:eastAsia="Calibri" w:hAnsi="Times New Roman"/>
          <w:sz w:val="24"/>
          <w:szCs w:val="24"/>
          <w:lang w:val="bg-BG"/>
        </w:rPr>
        <w:t xml:space="preserve"> (74,8 </w:t>
      </w:r>
      <w:r w:rsidR="00D84502" w:rsidRPr="00E12BDA">
        <w:rPr>
          <w:rFonts w:ascii="Times New Roman" w:eastAsia="Calibri" w:hAnsi="Times New Roman"/>
          <w:sz w:val="24"/>
          <w:szCs w:val="24"/>
          <w:lang w:val="bg-BG"/>
        </w:rPr>
        <w:t xml:space="preserve">% ). </w:t>
      </w:r>
    </w:p>
    <w:p w:rsidR="00843188" w:rsidRPr="00DD686E" w:rsidRDefault="00697D4A" w:rsidP="00176556">
      <w:pPr>
        <w:spacing w:before="60" w:after="60" w:line="360" w:lineRule="auto"/>
        <w:ind w:left="142" w:firstLine="566"/>
        <w:rPr>
          <w:rFonts w:ascii="Times New Roman" w:eastAsia="Calibri" w:hAnsi="Times New Roman"/>
          <w:b/>
          <w:color w:val="FF0000"/>
          <w:sz w:val="24"/>
          <w:szCs w:val="24"/>
          <w:lang w:val="bg-BG"/>
        </w:rPr>
      </w:pPr>
      <w:r w:rsidRPr="00DD686E">
        <w:rPr>
          <w:rFonts w:ascii="Times New Roman" w:eastAsia="Calibri" w:hAnsi="Times New Roman"/>
          <w:b/>
          <w:sz w:val="24"/>
          <w:szCs w:val="24"/>
          <w:lang w:val="bg-BG"/>
        </w:rPr>
        <w:t xml:space="preserve">Фигура </w:t>
      </w:r>
      <w:r w:rsidRPr="00DD686E">
        <w:rPr>
          <w:rFonts w:ascii="Times New Roman" w:eastAsia="Calibri" w:hAnsi="Times New Roman"/>
          <w:b/>
          <w:sz w:val="24"/>
          <w:szCs w:val="24"/>
        </w:rPr>
        <w:t>1</w:t>
      </w:r>
      <w:r w:rsidR="00DD686E" w:rsidRPr="00DD686E">
        <w:rPr>
          <w:rFonts w:ascii="Times New Roman" w:eastAsia="Calibri" w:hAnsi="Times New Roman"/>
          <w:b/>
          <w:sz w:val="24"/>
          <w:szCs w:val="24"/>
          <w:lang w:val="bg-BG"/>
        </w:rPr>
        <w:t>3</w:t>
      </w:r>
      <w:r w:rsidRPr="00DD686E">
        <w:rPr>
          <w:rFonts w:ascii="Times New Roman" w:eastAsia="Calibri" w:hAnsi="Times New Roman"/>
          <w:b/>
          <w:sz w:val="24"/>
          <w:szCs w:val="24"/>
        </w:rPr>
        <w:t xml:space="preserve">. </w:t>
      </w:r>
      <w:r w:rsidR="00103BDE" w:rsidRPr="00DD686E">
        <w:rPr>
          <w:rFonts w:ascii="Times New Roman" w:eastAsia="Calibri" w:hAnsi="Times New Roman"/>
          <w:b/>
          <w:sz w:val="24"/>
          <w:szCs w:val="24"/>
          <w:lang w:val="bg-BG"/>
        </w:rPr>
        <w:t xml:space="preserve">Население в риск от бедност или социално изключване по  области в  ЮИР </w:t>
      </w:r>
      <w:r w:rsidR="00176556" w:rsidRPr="00DD686E">
        <w:rPr>
          <w:rFonts w:ascii="Times New Roman" w:eastAsia="Calibri" w:hAnsi="Times New Roman"/>
          <w:b/>
          <w:sz w:val="24"/>
          <w:szCs w:val="24"/>
          <w:lang w:val="bg-BG"/>
        </w:rPr>
        <w:t xml:space="preserve">  </w:t>
      </w:r>
      <w:r w:rsidR="003E4507" w:rsidRPr="00DD686E">
        <w:rPr>
          <w:rFonts w:ascii="Times New Roman" w:eastAsia="Calibri" w:hAnsi="Times New Roman"/>
          <w:b/>
          <w:sz w:val="24"/>
          <w:szCs w:val="24"/>
          <w:lang w:val="bg-BG"/>
        </w:rPr>
        <w:t>за периода 2010-2017</w:t>
      </w:r>
      <w:r w:rsidR="00103BDE" w:rsidRPr="00DD686E">
        <w:rPr>
          <w:rFonts w:ascii="Times New Roman" w:eastAsia="Calibri" w:hAnsi="Times New Roman"/>
          <w:b/>
          <w:sz w:val="24"/>
          <w:szCs w:val="24"/>
          <w:lang w:val="bg-BG"/>
        </w:rPr>
        <w:t xml:space="preserve"> г. , %</w:t>
      </w:r>
      <w:r w:rsidR="00103BDE" w:rsidRPr="00DD686E">
        <w:rPr>
          <w:rFonts w:ascii="Times New Roman" w:eastAsia="Calibri" w:hAnsi="Times New Roman"/>
          <w:b/>
          <w:sz w:val="24"/>
          <w:szCs w:val="24"/>
          <w:lang w:val="bg-BG"/>
        </w:rPr>
        <w:tab/>
      </w:r>
      <w:r w:rsidR="00103BDE" w:rsidRPr="00DD686E">
        <w:rPr>
          <w:rFonts w:ascii="Times New Roman" w:eastAsia="Calibri" w:hAnsi="Times New Roman"/>
          <w:b/>
          <w:sz w:val="24"/>
          <w:szCs w:val="24"/>
          <w:lang w:val="bg-BG"/>
        </w:rPr>
        <w:tab/>
      </w:r>
      <w:r w:rsidR="00103BDE" w:rsidRPr="00DD686E">
        <w:rPr>
          <w:rFonts w:ascii="Times New Roman" w:eastAsia="Calibri" w:hAnsi="Times New Roman"/>
          <w:b/>
          <w:sz w:val="24"/>
          <w:szCs w:val="24"/>
          <w:lang w:val="bg-BG"/>
        </w:rPr>
        <w:tab/>
      </w:r>
      <w:r w:rsidR="00103BDE" w:rsidRPr="00DD686E">
        <w:rPr>
          <w:rFonts w:ascii="Times New Roman" w:eastAsia="Calibri" w:hAnsi="Times New Roman"/>
          <w:b/>
          <w:sz w:val="24"/>
          <w:szCs w:val="24"/>
          <w:lang w:val="bg-BG"/>
        </w:rPr>
        <w:tab/>
      </w:r>
      <w:r w:rsidR="006E3294" w:rsidRPr="00DD686E">
        <w:rPr>
          <w:rFonts w:ascii="Times New Roman" w:eastAsia="Calibri" w:hAnsi="Times New Roman"/>
          <w:b/>
          <w:color w:val="FF0000"/>
          <w:sz w:val="24"/>
          <w:szCs w:val="24"/>
          <w:lang w:val="bg-BG"/>
        </w:rPr>
        <w:tab/>
      </w:r>
      <w:r w:rsidR="006E3294" w:rsidRPr="00DD686E">
        <w:rPr>
          <w:rFonts w:ascii="Times New Roman" w:eastAsia="Calibri" w:hAnsi="Times New Roman"/>
          <w:b/>
          <w:color w:val="FF0000"/>
          <w:sz w:val="24"/>
          <w:szCs w:val="24"/>
          <w:lang w:val="bg-BG"/>
        </w:rPr>
        <w:tab/>
      </w:r>
      <w:r w:rsidR="00103BDE" w:rsidRPr="00DD686E">
        <w:rPr>
          <w:rFonts w:ascii="Times New Roman" w:eastAsia="Calibri" w:hAnsi="Times New Roman"/>
          <w:b/>
          <w:color w:val="FF0000"/>
          <w:sz w:val="24"/>
          <w:szCs w:val="24"/>
          <w:lang w:val="bg-BG"/>
        </w:rPr>
        <w:tab/>
      </w:r>
      <w:r w:rsidR="00103BDE" w:rsidRPr="00DD686E">
        <w:rPr>
          <w:rFonts w:ascii="Times New Roman" w:eastAsia="Calibri" w:hAnsi="Times New Roman"/>
          <w:b/>
          <w:color w:val="FF0000"/>
          <w:sz w:val="24"/>
          <w:szCs w:val="24"/>
          <w:lang w:val="bg-BG"/>
        </w:rPr>
        <w:tab/>
      </w:r>
    </w:p>
    <w:tbl>
      <w:tblPr>
        <w:tblStyle w:val="MediumGrid1-Accent2"/>
        <w:tblW w:w="0" w:type="auto"/>
        <w:tblLayout w:type="fixed"/>
        <w:tblCellMar>
          <w:left w:w="70" w:type="dxa"/>
          <w:right w:w="70" w:type="dxa"/>
        </w:tblCellMar>
        <w:tblLook w:val="04A0" w:firstRow="1" w:lastRow="0" w:firstColumn="1" w:lastColumn="0" w:noHBand="0" w:noVBand="1"/>
      </w:tblPr>
      <w:tblGrid>
        <w:gridCol w:w="5070"/>
        <w:gridCol w:w="4819"/>
      </w:tblGrid>
      <w:tr w:rsidR="00462E1F" w:rsidTr="003507D0">
        <w:trPr>
          <w:cnfStyle w:val="100000000000" w:firstRow="1" w:lastRow="0" w:firstColumn="0" w:lastColumn="0" w:oddVBand="0" w:evenVBand="0" w:oddHBand="0" w:evenHBand="0" w:firstRowFirstColumn="0" w:firstRowLastColumn="0" w:lastRowFirstColumn="0" w:lastRowLastColumn="0"/>
          <w:trHeight w:val="3638"/>
        </w:trPr>
        <w:tc>
          <w:tcPr>
            <w:cnfStyle w:val="001000000000" w:firstRow="0" w:lastRow="0" w:firstColumn="1" w:lastColumn="0" w:oddVBand="0" w:evenVBand="0" w:oddHBand="0" w:evenHBand="0" w:firstRowFirstColumn="0" w:firstRowLastColumn="0" w:lastRowFirstColumn="0" w:lastRowLastColumn="0"/>
            <w:tcW w:w="5070" w:type="dxa"/>
          </w:tcPr>
          <w:p w:rsidR="00462E1F" w:rsidRPr="002F34D9" w:rsidRDefault="0070136F" w:rsidP="00AE7571">
            <w:pPr>
              <w:spacing w:before="60" w:after="60" w:line="360" w:lineRule="auto"/>
              <w:jc w:val="both"/>
              <w:rPr>
                <w:rFonts w:ascii="Times New Roman" w:eastAsia="Calibri" w:hAnsi="Times New Roman"/>
                <w:color w:val="FF0000"/>
                <w:sz w:val="48"/>
                <w:szCs w:val="48"/>
                <w:lang w:val="bg-BG"/>
              </w:rPr>
            </w:pPr>
            <w:r>
              <w:rPr>
                <w:noProof/>
                <w:lang w:val="bg-BG" w:eastAsia="bg-BG"/>
              </w:rPr>
              <w:lastRenderedPageBreak/>
              <w:drawing>
                <wp:inline distT="0" distB="0" distL="0" distR="0" wp14:anchorId="29506381" wp14:editId="0C061632">
                  <wp:extent cx="3133725" cy="2219325"/>
                  <wp:effectExtent l="0" t="0" r="952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19" w:type="dxa"/>
          </w:tcPr>
          <w:p w:rsidR="00462E1F" w:rsidRDefault="0070136F" w:rsidP="00AE7571">
            <w:pPr>
              <w:spacing w:before="60" w:after="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0000"/>
                <w:sz w:val="48"/>
                <w:szCs w:val="48"/>
                <w:lang w:val="bg-BG"/>
              </w:rPr>
            </w:pPr>
            <w:r>
              <w:rPr>
                <w:noProof/>
                <w:lang w:val="bg-BG" w:eastAsia="bg-BG"/>
              </w:rPr>
              <w:drawing>
                <wp:inline distT="0" distB="0" distL="0" distR="0" wp14:anchorId="608E36D5" wp14:editId="4ADA6BD6">
                  <wp:extent cx="3048000" cy="2219325"/>
                  <wp:effectExtent l="0" t="0" r="1905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462E1F" w:rsidTr="003507D0">
        <w:trPr>
          <w:cnfStyle w:val="000000100000" w:firstRow="0" w:lastRow="0" w:firstColumn="0" w:lastColumn="0" w:oddVBand="0" w:evenVBand="0" w:oddHBand="1" w:evenHBand="0" w:firstRowFirstColumn="0" w:firstRowLastColumn="0" w:lastRowFirstColumn="0" w:lastRowLastColumn="0"/>
          <w:trHeight w:val="3638"/>
        </w:trPr>
        <w:tc>
          <w:tcPr>
            <w:cnfStyle w:val="001000000000" w:firstRow="0" w:lastRow="0" w:firstColumn="1" w:lastColumn="0" w:oddVBand="0" w:evenVBand="0" w:oddHBand="0" w:evenHBand="0" w:firstRowFirstColumn="0" w:firstRowLastColumn="0" w:lastRowFirstColumn="0" w:lastRowLastColumn="0"/>
            <w:tcW w:w="5070" w:type="dxa"/>
          </w:tcPr>
          <w:p w:rsidR="00462E1F" w:rsidRDefault="0070136F" w:rsidP="00AE7571">
            <w:pPr>
              <w:spacing w:before="60" w:after="60" w:line="360" w:lineRule="auto"/>
              <w:jc w:val="both"/>
              <w:rPr>
                <w:rFonts w:ascii="Times New Roman" w:eastAsia="Calibri" w:hAnsi="Times New Roman"/>
                <w:color w:val="FF0000"/>
                <w:sz w:val="48"/>
                <w:szCs w:val="48"/>
                <w:lang w:val="bg-BG"/>
              </w:rPr>
            </w:pPr>
            <w:r>
              <w:rPr>
                <w:noProof/>
                <w:lang w:val="bg-BG" w:eastAsia="bg-BG"/>
              </w:rPr>
              <w:drawing>
                <wp:inline distT="0" distB="0" distL="0" distR="0" wp14:anchorId="03EE7CC4" wp14:editId="6F352498">
                  <wp:extent cx="3133725" cy="210502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819" w:type="dxa"/>
          </w:tcPr>
          <w:p w:rsidR="00462E1F" w:rsidRDefault="006E3294" w:rsidP="00AE7571">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FF0000"/>
                <w:sz w:val="48"/>
                <w:szCs w:val="48"/>
                <w:lang w:val="bg-BG"/>
              </w:rPr>
            </w:pPr>
            <w:r>
              <w:rPr>
                <w:noProof/>
                <w:lang w:val="bg-BG" w:eastAsia="bg-BG"/>
              </w:rPr>
              <w:drawing>
                <wp:inline distT="0" distB="0" distL="0" distR="0" wp14:anchorId="64C9E0AA" wp14:editId="2FBCC6EE">
                  <wp:extent cx="3048000" cy="2106930"/>
                  <wp:effectExtent l="0" t="0" r="19050" b="266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4B6F58" w:rsidRDefault="00176556" w:rsidP="00176556">
      <w:pPr>
        <w:spacing w:after="0" w:line="360" w:lineRule="auto"/>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4B6F58"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6E3294" w:rsidRPr="00176556" w:rsidRDefault="006E3294" w:rsidP="00176556">
      <w:pPr>
        <w:spacing w:after="0" w:line="360" w:lineRule="auto"/>
        <w:rPr>
          <w:rFonts w:ascii="All Times New Roman" w:eastAsia="Times New Roman" w:hAnsi="All Times New Roman" w:cs="All Times New Roman"/>
          <w:b/>
          <w:i/>
          <w:sz w:val="24"/>
          <w:szCs w:val="24"/>
          <w:lang w:val="bg-BG" w:eastAsia="bg-BG"/>
        </w:rPr>
      </w:pPr>
    </w:p>
    <w:p w:rsidR="0052141F" w:rsidRPr="0052141F" w:rsidRDefault="00AE7571" w:rsidP="008A0BE7">
      <w:pPr>
        <w:spacing w:after="0" w:line="360" w:lineRule="auto"/>
        <w:ind w:left="-142" w:right="157" w:firstLine="708"/>
        <w:jc w:val="both"/>
        <w:rPr>
          <w:rFonts w:ascii="Times New Roman" w:eastAsia="Times New Roman" w:hAnsi="Times New Roman"/>
          <w:sz w:val="24"/>
          <w:szCs w:val="24"/>
          <w:lang w:val="bg-BG" w:eastAsia="bg-BG"/>
        </w:rPr>
      </w:pPr>
      <w:r w:rsidRPr="0052141F">
        <w:rPr>
          <w:rFonts w:ascii="Times New Roman" w:eastAsia="Times New Roman" w:hAnsi="Times New Roman"/>
          <w:b/>
          <w:sz w:val="24"/>
          <w:szCs w:val="24"/>
          <w:lang w:val="bg-BG" w:eastAsia="bg-BG"/>
        </w:rPr>
        <w:t xml:space="preserve">Образованието </w:t>
      </w:r>
      <w:r w:rsidRPr="00E21878">
        <w:rPr>
          <w:rFonts w:ascii="Times New Roman" w:eastAsia="Times New Roman" w:hAnsi="Times New Roman"/>
          <w:sz w:val="24"/>
          <w:szCs w:val="24"/>
          <w:lang w:val="bg-BG" w:eastAsia="bg-BG"/>
        </w:rPr>
        <w:t>е от решаващо значение, тъй като има съществена роля за насърчаване на социалния и икономичес</w:t>
      </w:r>
      <w:r w:rsidR="00143D74">
        <w:rPr>
          <w:rFonts w:ascii="Times New Roman" w:eastAsia="Times New Roman" w:hAnsi="Times New Roman"/>
          <w:sz w:val="24"/>
          <w:szCs w:val="24"/>
          <w:lang w:val="bg-BG" w:eastAsia="bg-BG"/>
        </w:rPr>
        <w:t>кия напредък. През учебната 201</w:t>
      </w:r>
      <w:r w:rsidR="00DD686E">
        <w:rPr>
          <w:rFonts w:ascii="Times New Roman" w:eastAsia="Times New Roman" w:hAnsi="Times New Roman"/>
          <w:sz w:val="24"/>
          <w:szCs w:val="24"/>
          <w:lang w:val="bg-BG" w:eastAsia="bg-BG"/>
        </w:rPr>
        <w:t>7</w:t>
      </w:r>
      <w:r w:rsidR="00143D74">
        <w:rPr>
          <w:rFonts w:ascii="Times New Roman" w:eastAsia="Times New Roman" w:hAnsi="Times New Roman"/>
          <w:sz w:val="24"/>
          <w:szCs w:val="24"/>
          <w:lang w:val="bg-BG" w:eastAsia="bg-BG"/>
        </w:rPr>
        <w:t>/201</w:t>
      </w:r>
      <w:r w:rsidR="00DD686E">
        <w:rPr>
          <w:rFonts w:ascii="Times New Roman" w:eastAsia="Times New Roman" w:hAnsi="Times New Roman"/>
          <w:sz w:val="24"/>
          <w:szCs w:val="24"/>
          <w:lang w:val="bg-BG" w:eastAsia="bg-BG"/>
        </w:rPr>
        <w:t>8</w:t>
      </w:r>
      <w:r w:rsidRPr="00E21878">
        <w:rPr>
          <w:rFonts w:ascii="Times New Roman" w:eastAsia="Times New Roman" w:hAnsi="Times New Roman"/>
          <w:sz w:val="24"/>
          <w:szCs w:val="24"/>
          <w:lang w:val="bg-BG" w:eastAsia="bg-BG"/>
        </w:rPr>
        <w:t xml:space="preserve"> година броят на детските градини </w:t>
      </w:r>
      <w:r w:rsidR="00671850" w:rsidRPr="00E21878">
        <w:rPr>
          <w:rFonts w:ascii="Times New Roman" w:eastAsia="Times New Roman" w:hAnsi="Times New Roman"/>
          <w:sz w:val="24"/>
          <w:szCs w:val="24"/>
          <w:lang w:val="bg-BG" w:eastAsia="bg-BG"/>
        </w:rPr>
        <w:t xml:space="preserve">в ЮИР </w:t>
      </w:r>
      <w:r w:rsidR="00143D74">
        <w:rPr>
          <w:rFonts w:ascii="Times New Roman" w:eastAsia="Times New Roman" w:hAnsi="Times New Roman"/>
          <w:sz w:val="24"/>
          <w:szCs w:val="24"/>
          <w:lang w:val="bg-BG" w:eastAsia="bg-BG"/>
        </w:rPr>
        <w:t>е 268</w:t>
      </w:r>
      <w:r w:rsidR="004C0B20" w:rsidRPr="00E21878">
        <w:rPr>
          <w:rFonts w:ascii="Times New Roman" w:eastAsia="Times New Roman" w:hAnsi="Times New Roman"/>
          <w:sz w:val="24"/>
          <w:szCs w:val="24"/>
          <w:lang w:val="bg-BG" w:eastAsia="bg-BG"/>
        </w:rPr>
        <w:t xml:space="preserve"> </w:t>
      </w:r>
      <w:r w:rsidR="004B700F" w:rsidRPr="00E21878">
        <w:rPr>
          <w:rFonts w:ascii="Times New Roman" w:eastAsia="Times New Roman" w:hAnsi="Times New Roman"/>
          <w:sz w:val="24"/>
          <w:szCs w:val="24"/>
          <w:lang w:val="bg-BG" w:eastAsia="bg-BG"/>
        </w:rPr>
        <w:t xml:space="preserve">бр. </w:t>
      </w:r>
      <w:r w:rsidR="004C0B20" w:rsidRPr="00E21878">
        <w:rPr>
          <w:rFonts w:ascii="Times New Roman" w:eastAsia="Times New Roman" w:hAnsi="Times New Roman"/>
          <w:sz w:val="24"/>
          <w:szCs w:val="24"/>
          <w:lang w:val="bg-BG" w:eastAsia="bg-BG"/>
        </w:rPr>
        <w:t>или 14,</w:t>
      </w:r>
      <w:r w:rsidR="00143D74">
        <w:rPr>
          <w:rFonts w:ascii="Times New Roman" w:eastAsia="Times New Roman" w:hAnsi="Times New Roman"/>
          <w:sz w:val="24"/>
          <w:szCs w:val="24"/>
          <w:lang w:val="bg-BG" w:eastAsia="bg-BG"/>
        </w:rPr>
        <w:t xml:space="preserve">1 </w:t>
      </w:r>
      <w:r w:rsidRPr="00E21878">
        <w:rPr>
          <w:rFonts w:ascii="Times New Roman" w:eastAsia="Times New Roman" w:hAnsi="Times New Roman"/>
          <w:sz w:val="24"/>
          <w:szCs w:val="24"/>
          <w:lang w:val="bg-BG" w:eastAsia="bg-BG"/>
        </w:rPr>
        <w:t xml:space="preserve">% от общия брой в страната. </w:t>
      </w:r>
      <w:r w:rsidRPr="0052141F">
        <w:rPr>
          <w:rFonts w:ascii="Times New Roman" w:eastAsia="Times New Roman" w:hAnsi="Times New Roman"/>
          <w:sz w:val="24"/>
          <w:szCs w:val="24"/>
          <w:lang w:val="bg-BG" w:eastAsia="bg-BG"/>
        </w:rPr>
        <w:t>Най-много детски градини функционират на</w:t>
      </w:r>
      <w:r w:rsidR="00850160">
        <w:rPr>
          <w:rFonts w:ascii="Times New Roman" w:eastAsia="Times New Roman" w:hAnsi="Times New Roman"/>
          <w:sz w:val="24"/>
          <w:szCs w:val="24"/>
          <w:lang w:val="bg-BG" w:eastAsia="bg-BG"/>
        </w:rPr>
        <w:t xml:space="preserve">  територията на област Бургас -</w:t>
      </w:r>
      <w:r w:rsidR="00143D74">
        <w:rPr>
          <w:rFonts w:ascii="Times New Roman" w:eastAsia="Times New Roman" w:hAnsi="Times New Roman"/>
          <w:sz w:val="24"/>
          <w:szCs w:val="24"/>
          <w:lang w:val="bg-BG" w:eastAsia="bg-BG"/>
        </w:rPr>
        <w:t xml:space="preserve"> 112</w:t>
      </w:r>
      <w:r w:rsidRPr="0052141F">
        <w:rPr>
          <w:rFonts w:ascii="Times New Roman" w:eastAsia="Times New Roman" w:hAnsi="Times New Roman"/>
          <w:sz w:val="24"/>
          <w:szCs w:val="24"/>
          <w:lang w:val="bg-BG" w:eastAsia="bg-BG"/>
        </w:rPr>
        <w:t xml:space="preserve"> бр., след</w:t>
      </w:r>
      <w:r w:rsidR="00143D74">
        <w:rPr>
          <w:rFonts w:ascii="Times New Roman" w:eastAsia="Times New Roman" w:hAnsi="Times New Roman"/>
          <w:sz w:val="24"/>
          <w:szCs w:val="24"/>
          <w:lang w:val="bg-BG" w:eastAsia="bg-BG"/>
        </w:rPr>
        <w:t>вани от област Стара Загора с 74</w:t>
      </w:r>
      <w:r w:rsidRPr="0052141F">
        <w:rPr>
          <w:rFonts w:ascii="Times New Roman" w:eastAsia="Times New Roman" w:hAnsi="Times New Roman"/>
          <w:sz w:val="24"/>
          <w:szCs w:val="24"/>
          <w:lang w:val="bg-BG" w:eastAsia="bg-BG"/>
        </w:rPr>
        <w:t xml:space="preserve"> бр., област  Сливен </w:t>
      </w:r>
      <w:r w:rsidR="000734D4" w:rsidRPr="0052141F">
        <w:rPr>
          <w:rFonts w:ascii="Times New Roman" w:eastAsia="Times New Roman" w:hAnsi="Times New Roman"/>
          <w:sz w:val="24"/>
          <w:szCs w:val="24"/>
          <w:lang w:val="bg-BG" w:eastAsia="bg-BG"/>
        </w:rPr>
        <w:t xml:space="preserve">- </w:t>
      </w:r>
      <w:r w:rsidRPr="0052141F">
        <w:rPr>
          <w:rFonts w:ascii="Times New Roman" w:eastAsia="Times New Roman" w:hAnsi="Times New Roman"/>
          <w:sz w:val="24"/>
          <w:szCs w:val="24"/>
          <w:lang w:val="bg-BG" w:eastAsia="bg-BG"/>
        </w:rPr>
        <w:t xml:space="preserve">63 бр. и област Ямбол с 19 бр.  В сравнение с предходната учебна година са </w:t>
      </w:r>
      <w:r w:rsidR="00143D74">
        <w:rPr>
          <w:rFonts w:ascii="Times New Roman" w:eastAsia="Times New Roman" w:hAnsi="Times New Roman"/>
          <w:sz w:val="24"/>
          <w:szCs w:val="24"/>
          <w:lang w:val="bg-BG" w:eastAsia="bg-BG"/>
        </w:rPr>
        <w:t>закрити 3 детски градини в област</w:t>
      </w:r>
      <w:r w:rsidRPr="0052141F">
        <w:rPr>
          <w:rFonts w:ascii="Times New Roman" w:eastAsia="Times New Roman" w:hAnsi="Times New Roman"/>
          <w:sz w:val="24"/>
          <w:szCs w:val="24"/>
          <w:lang w:val="bg-BG" w:eastAsia="bg-BG"/>
        </w:rPr>
        <w:t xml:space="preserve"> Бургас и </w:t>
      </w:r>
      <w:r w:rsidR="00143D74">
        <w:rPr>
          <w:rFonts w:ascii="Times New Roman" w:eastAsia="Times New Roman" w:hAnsi="Times New Roman"/>
          <w:sz w:val="24"/>
          <w:szCs w:val="24"/>
          <w:lang w:val="bg-BG" w:eastAsia="bg-BG"/>
        </w:rPr>
        <w:t>19 бр. в Стара Загора</w:t>
      </w:r>
      <w:r w:rsidRPr="0052141F">
        <w:rPr>
          <w:rFonts w:ascii="Times New Roman" w:eastAsia="Times New Roman" w:hAnsi="Times New Roman"/>
          <w:sz w:val="24"/>
          <w:szCs w:val="24"/>
          <w:lang w:val="bg-BG" w:eastAsia="bg-BG"/>
        </w:rPr>
        <w:t>.  В останалите области броят им остава непроменен.</w:t>
      </w:r>
    </w:p>
    <w:p w:rsidR="00BD359C" w:rsidRDefault="008A0BE7" w:rsidP="008A0BE7">
      <w:pPr>
        <w:spacing w:after="0" w:line="360" w:lineRule="auto"/>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p>
    <w:p w:rsidR="00176556" w:rsidRDefault="00176556" w:rsidP="00176556">
      <w:pPr>
        <w:spacing w:after="0" w:line="240" w:lineRule="auto"/>
        <w:ind w:firstLine="720"/>
        <w:rPr>
          <w:rFonts w:ascii="All Times New Roman" w:eastAsia="Times New Roman" w:hAnsi="All Times New Roman" w:cs="All Times New Roman"/>
          <w:b/>
          <w:i/>
          <w:sz w:val="24"/>
          <w:szCs w:val="24"/>
          <w:lang w:val="bg-BG" w:eastAsia="bg-BG"/>
        </w:rPr>
      </w:pPr>
    </w:p>
    <w:p w:rsidR="00710858" w:rsidRDefault="00DD686E" w:rsidP="00E9686D">
      <w:pPr>
        <w:spacing w:after="0" w:line="240" w:lineRule="auto"/>
        <w:ind w:firstLine="720"/>
        <w:rPr>
          <w:rFonts w:ascii="All Times New Roman" w:eastAsia="Times New Roman" w:hAnsi="All Times New Roman" w:cs="All Times New Roman"/>
          <w:b/>
          <w:i/>
          <w:sz w:val="24"/>
          <w:szCs w:val="24"/>
          <w:lang w:val="bg-BG" w:eastAsia="bg-BG"/>
        </w:rPr>
      </w:pPr>
      <w:r w:rsidRPr="00DD686E">
        <w:rPr>
          <w:rFonts w:ascii="All Times New Roman" w:eastAsia="Times New Roman" w:hAnsi="All Times New Roman" w:cs="All Times New Roman"/>
          <w:b/>
          <w:sz w:val="24"/>
          <w:szCs w:val="24"/>
          <w:lang w:val="bg-BG" w:eastAsia="bg-BG"/>
        </w:rPr>
        <w:lastRenderedPageBreak/>
        <w:t>Фигура 14.Относителен дял на преждевременно напусналите образователната система (на възраст 18-24 г.) - %</w:t>
      </w:r>
      <w:r w:rsidR="00E9686D" w:rsidRPr="00E9686D">
        <w:rPr>
          <w:noProof/>
          <w:lang w:val="bg-BG" w:eastAsia="bg-BG"/>
        </w:rPr>
        <w:drawing>
          <wp:inline distT="0" distB="0" distL="0" distR="0" wp14:anchorId="5CD8AFDA" wp14:editId="7FDF2D3C">
            <wp:extent cx="5972810" cy="3465830"/>
            <wp:effectExtent l="0" t="0" r="27940" b="2032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A67D6" w:rsidRDefault="001A67D6" w:rsidP="00E9686D">
      <w:pPr>
        <w:spacing w:after="0" w:line="240" w:lineRule="auto"/>
        <w:ind w:firstLine="720"/>
        <w:rPr>
          <w:rFonts w:ascii="All Times New Roman" w:eastAsia="Times New Roman" w:hAnsi="All Times New Roman" w:cs="All Times New Roman"/>
          <w:b/>
          <w:i/>
          <w:sz w:val="24"/>
          <w:szCs w:val="24"/>
          <w:lang w:val="bg-BG" w:eastAsia="bg-BG"/>
        </w:rPr>
      </w:pPr>
    </w:p>
    <w:p w:rsidR="001A67D6" w:rsidRDefault="001A67D6" w:rsidP="00E9686D">
      <w:pPr>
        <w:spacing w:after="0" w:line="240" w:lineRule="auto"/>
        <w:ind w:firstLine="720"/>
        <w:rPr>
          <w:rFonts w:ascii="All Times New Roman" w:eastAsia="Times New Roman" w:hAnsi="All Times New Roman" w:cs="All Times New Roman"/>
          <w:b/>
          <w:i/>
          <w:sz w:val="24"/>
          <w:szCs w:val="24"/>
          <w:lang w:val="bg-BG" w:eastAsia="bg-BG"/>
        </w:rPr>
      </w:pPr>
    </w:p>
    <w:p w:rsidR="001A67D6" w:rsidRPr="00283ADB" w:rsidRDefault="00283ADB" w:rsidP="00E9686D">
      <w:pPr>
        <w:spacing w:after="0" w:line="240" w:lineRule="auto"/>
        <w:ind w:firstLine="720"/>
        <w:rPr>
          <w:rFonts w:ascii="All Times New Roman" w:eastAsia="Times New Roman" w:hAnsi="All Times New Roman" w:cs="All Times New Roman"/>
          <w:b/>
          <w:sz w:val="24"/>
          <w:szCs w:val="24"/>
          <w:lang w:val="bg-BG" w:eastAsia="bg-BG"/>
        </w:rPr>
      </w:pPr>
      <w:r w:rsidRPr="00283ADB">
        <w:rPr>
          <w:rFonts w:ascii="All Times New Roman" w:eastAsia="Times New Roman" w:hAnsi="All Times New Roman" w:cs="All Times New Roman"/>
          <w:b/>
          <w:sz w:val="24"/>
          <w:szCs w:val="24"/>
          <w:lang w:val="bg-BG" w:eastAsia="bg-BG"/>
        </w:rPr>
        <w:t xml:space="preserve">Фигура 15. </w:t>
      </w:r>
      <w:r>
        <w:rPr>
          <w:rFonts w:ascii="All Times New Roman" w:eastAsia="Times New Roman" w:hAnsi="All Times New Roman" w:cs="All Times New Roman"/>
          <w:b/>
          <w:sz w:val="24"/>
          <w:szCs w:val="24"/>
          <w:lang w:val="bg-BG" w:eastAsia="bg-BG"/>
        </w:rPr>
        <w:t>О</w:t>
      </w:r>
      <w:r w:rsidRPr="00283ADB">
        <w:rPr>
          <w:rFonts w:ascii="All Times New Roman" w:eastAsia="Times New Roman" w:hAnsi="All Times New Roman" w:cs="All Times New Roman"/>
          <w:b/>
          <w:sz w:val="24"/>
          <w:szCs w:val="24"/>
          <w:lang w:val="bg-BG" w:eastAsia="bg-BG"/>
        </w:rPr>
        <w:t>бщ доход на лице от домакинство - лв</w:t>
      </w:r>
      <w:r w:rsidR="001A67D6" w:rsidRPr="00283ADB">
        <w:rPr>
          <w:rFonts w:ascii="All Times New Roman" w:eastAsia="Times New Roman" w:hAnsi="All Times New Roman" w:cs="All Times New Roman"/>
          <w:b/>
          <w:sz w:val="24"/>
          <w:szCs w:val="24"/>
          <w:lang w:val="bg-BG" w:eastAsia="bg-BG"/>
        </w:rPr>
        <w:t>.</w:t>
      </w:r>
    </w:p>
    <w:p w:rsidR="001A67D6" w:rsidRPr="001A67D6" w:rsidRDefault="001A67D6" w:rsidP="00E9686D">
      <w:pPr>
        <w:spacing w:after="0" w:line="240" w:lineRule="auto"/>
        <w:ind w:firstLine="720"/>
        <w:rPr>
          <w:rFonts w:ascii="All Times New Roman" w:eastAsia="Times New Roman" w:hAnsi="All Times New Roman" w:cs="All Times New Roman"/>
          <w:b/>
          <w:sz w:val="24"/>
          <w:szCs w:val="24"/>
          <w:lang w:val="bg-BG" w:eastAsia="bg-BG"/>
        </w:rPr>
      </w:pPr>
    </w:p>
    <w:p w:rsidR="001A67D6" w:rsidRPr="001A67D6" w:rsidRDefault="001A67D6" w:rsidP="00E9686D">
      <w:pPr>
        <w:spacing w:after="0" w:line="240" w:lineRule="auto"/>
        <w:ind w:firstLine="720"/>
        <w:rPr>
          <w:rFonts w:ascii="All Times New Roman" w:eastAsia="Times New Roman" w:hAnsi="All Times New Roman" w:cs="All Times New Roman"/>
          <w:sz w:val="24"/>
          <w:szCs w:val="24"/>
          <w:lang w:val="bg-BG" w:eastAsia="bg-BG"/>
        </w:rPr>
      </w:pPr>
      <w:r w:rsidRPr="001A67D6">
        <w:rPr>
          <w:rFonts w:ascii="All Times New Roman" w:eastAsia="Times New Roman" w:hAnsi="All Times New Roman" w:cs="All Times New Roman"/>
          <w:noProof/>
          <w:sz w:val="24"/>
          <w:szCs w:val="24"/>
          <w:lang w:val="bg-BG" w:eastAsia="bg-BG"/>
        </w:rPr>
        <w:drawing>
          <wp:inline distT="0" distB="0" distL="0" distR="0" wp14:anchorId="12CE9B27" wp14:editId="1B22DF24">
            <wp:extent cx="5972810" cy="3743960"/>
            <wp:effectExtent l="0" t="0" r="27940" b="2794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A67D6" w:rsidRDefault="001A67D6" w:rsidP="00E9686D">
      <w:pPr>
        <w:spacing w:after="0" w:line="240" w:lineRule="auto"/>
        <w:ind w:firstLine="720"/>
        <w:rPr>
          <w:rFonts w:ascii="All Times New Roman" w:eastAsia="Times New Roman" w:hAnsi="All Times New Roman" w:cs="All Times New Roman"/>
          <w:b/>
          <w:i/>
          <w:sz w:val="24"/>
          <w:szCs w:val="24"/>
          <w:lang w:val="bg-BG" w:eastAsia="bg-BG"/>
        </w:rPr>
      </w:pPr>
    </w:p>
    <w:p w:rsidR="001A67D6" w:rsidRDefault="001A67D6" w:rsidP="00E9686D">
      <w:pPr>
        <w:spacing w:after="0" w:line="240" w:lineRule="auto"/>
        <w:ind w:firstLine="720"/>
        <w:rPr>
          <w:rFonts w:ascii="All Times New Roman" w:eastAsia="Times New Roman" w:hAnsi="All Times New Roman" w:cs="All Times New Roman"/>
          <w:b/>
          <w:i/>
          <w:sz w:val="24"/>
          <w:szCs w:val="24"/>
          <w:lang w:val="bg-BG" w:eastAsia="bg-BG"/>
        </w:rPr>
      </w:pPr>
    </w:p>
    <w:p w:rsidR="001A67D6" w:rsidRDefault="001A67D6" w:rsidP="00E9686D">
      <w:pPr>
        <w:spacing w:after="0" w:line="240" w:lineRule="auto"/>
        <w:ind w:firstLine="720"/>
        <w:rPr>
          <w:lang w:val="bg-BG" w:eastAsia="bg-BG"/>
        </w:rPr>
      </w:pP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2630A6">
        <w:rPr>
          <w:rFonts w:ascii="Times New Roman" w:eastAsia="Calibri" w:hAnsi="Times New Roman" w:cs="Times New Roman"/>
          <w:b/>
          <w:bCs/>
          <w:i/>
          <w:iCs/>
          <w:sz w:val="24"/>
          <w:szCs w:val="72"/>
          <w:lang w:val="bg-BG" w:eastAsia="bg-BG"/>
        </w:rPr>
        <w:t>Извод:</w:t>
      </w:r>
      <w:r w:rsidR="002630A6" w:rsidRPr="002630A6">
        <w:rPr>
          <w:rFonts w:ascii="Times New Roman" w:eastAsia="Calibri" w:hAnsi="Times New Roman" w:cs="Times New Roman"/>
          <w:bCs/>
          <w:i/>
          <w:iCs/>
          <w:sz w:val="24"/>
          <w:szCs w:val="72"/>
          <w:lang w:val="bg-BG" w:eastAsia="bg-BG"/>
        </w:rPr>
        <w:t xml:space="preserve"> През 201</w:t>
      </w:r>
      <w:r w:rsidR="00792A74">
        <w:rPr>
          <w:rFonts w:ascii="Times New Roman" w:eastAsia="Calibri" w:hAnsi="Times New Roman" w:cs="Times New Roman"/>
          <w:bCs/>
          <w:i/>
          <w:iCs/>
          <w:sz w:val="24"/>
          <w:szCs w:val="72"/>
          <w:lang w:val="bg-BG" w:eastAsia="bg-BG"/>
        </w:rPr>
        <w:t>8</w:t>
      </w:r>
      <w:r w:rsidRPr="002630A6">
        <w:rPr>
          <w:rFonts w:ascii="Times New Roman" w:eastAsia="Calibri" w:hAnsi="Times New Roman" w:cs="Times New Roman"/>
          <w:bCs/>
          <w:i/>
          <w:iCs/>
          <w:sz w:val="24"/>
          <w:szCs w:val="72"/>
          <w:lang w:val="bg-BG" w:eastAsia="bg-BG"/>
        </w:rPr>
        <w:t xml:space="preserve"> г. наблюдаваната демографска ситуаци</w:t>
      </w:r>
      <w:r w:rsidR="005B72A6" w:rsidRPr="002630A6">
        <w:rPr>
          <w:rFonts w:ascii="Times New Roman" w:eastAsia="Calibri" w:hAnsi="Times New Roman" w:cs="Times New Roman"/>
          <w:bCs/>
          <w:i/>
          <w:iCs/>
          <w:sz w:val="24"/>
          <w:szCs w:val="72"/>
          <w:lang w:val="bg-BG" w:eastAsia="bg-BG"/>
        </w:rPr>
        <w:t>я в района се запазва. Тя е по-</w:t>
      </w:r>
      <w:r w:rsidRPr="002630A6">
        <w:rPr>
          <w:rFonts w:ascii="Times New Roman" w:eastAsia="Calibri" w:hAnsi="Times New Roman" w:cs="Times New Roman"/>
          <w:bCs/>
          <w:i/>
          <w:iCs/>
          <w:sz w:val="24"/>
          <w:szCs w:val="72"/>
          <w:lang w:val="bg-BG" w:eastAsia="bg-BG"/>
        </w:rPr>
        <w:t>добра от</w:t>
      </w:r>
      <w:r w:rsidRPr="001E1F17">
        <w:rPr>
          <w:rFonts w:ascii="Times New Roman" w:eastAsia="Calibri" w:hAnsi="Times New Roman" w:cs="Times New Roman"/>
          <w:bCs/>
          <w:i/>
          <w:iCs/>
          <w:sz w:val="24"/>
          <w:szCs w:val="72"/>
          <w:lang w:val="bg-BG" w:eastAsia="bg-BG"/>
        </w:rPr>
        <w:t xml:space="preserve"> общата за страната. По показател коефициент на раждаемост ЮИР заема лидерска позиция, а по показател коефициент на естествен прираст -  второ място.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 xml:space="preserve">Отчитат се и положителни тенденции по отношение на  пазара на труда. Сред районите в страната ЮИР заема второ място по икономическа активност и </w:t>
      </w:r>
      <w:r w:rsidR="002630A6">
        <w:rPr>
          <w:rFonts w:ascii="Times New Roman" w:eastAsia="Calibri" w:hAnsi="Times New Roman" w:cs="Times New Roman"/>
          <w:bCs/>
          <w:i/>
          <w:iCs/>
          <w:sz w:val="24"/>
          <w:szCs w:val="72"/>
          <w:lang w:val="bg-BG" w:eastAsia="bg-BG"/>
        </w:rPr>
        <w:t xml:space="preserve">трето място по </w:t>
      </w:r>
      <w:r w:rsidRPr="001E1F17">
        <w:rPr>
          <w:rFonts w:ascii="Times New Roman" w:eastAsia="Calibri" w:hAnsi="Times New Roman" w:cs="Times New Roman"/>
          <w:bCs/>
          <w:i/>
          <w:iCs/>
          <w:sz w:val="24"/>
          <w:szCs w:val="72"/>
          <w:lang w:val="bg-BG" w:eastAsia="bg-BG"/>
        </w:rPr>
        <w:t>зает</w:t>
      </w:r>
      <w:r w:rsidR="002630A6">
        <w:rPr>
          <w:rFonts w:ascii="Times New Roman" w:eastAsia="Calibri" w:hAnsi="Times New Roman" w:cs="Times New Roman"/>
          <w:bCs/>
          <w:i/>
          <w:iCs/>
          <w:sz w:val="24"/>
          <w:szCs w:val="72"/>
          <w:lang w:val="bg-BG" w:eastAsia="bg-BG"/>
        </w:rPr>
        <w:t>ост на населението на възраст 15</w:t>
      </w:r>
      <w:r w:rsidRPr="001E1F17">
        <w:rPr>
          <w:rFonts w:ascii="Times New Roman" w:eastAsia="Calibri" w:hAnsi="Times New Roman" w:cs="Times New Roman"/>
          <w:bCs/>
          <w:i/>
          <w:iCs/>
          <w:sz w:val="24"/>
          <w:szCs w:val="72"/>
          <w:lang w:val="bg-BG" w:eastAsia="bg-BG"/>
        </w:rPr>
        <w:t xml:space="preserve">-64 г.  Нивата на безработица го отреждат на трето място </w:t>
      </w:r>
      <w:r w:rsidR="00C704B7">
        <w:rPr>
          <w:rFonts w:ascii="Times New Roman" w:eastAsia="Calibri" w:hAnsi="Times New Roman" w:cs="Times New Roman"/>
          <w:bCs/>
          <w:i/>
          <w:iCs/>
          <w:sz w:val="24"/>
          <w:szCs w:val="72"/>
          <w:lang w:val="bg-BG" w:eastAsia="bg-BG"/>
        </w:rPr>
        <w:t>с</w:t>
      </w:r>
      <w:r w:rsidRPr="001E1F17">
        <w:rPr>
          <w:rFonts w:ascii="Times New Roman" w:eastAsia="Calibri" w:hAnsi="Times New Roman" w:cs="Times New Roman"/>
          <w:bCs/>
          <w:i/>
          <w:iCs/>
          <w:sz w:val="24"/>
          <w:szCs w:val="72"/>
          <w:lang w:val="bg-BG" w:eastAsia="bg-BG"/>
        </w:rPr>
        <w:t xml:space="preserve">ред районите в страната.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По отношение на  общ  доход средно на лице от домакинството,  ЮИР зае</w:t>
      </w:r>
      <w:r w:rsidR="002630A6">
        <w:rPr>
          <w:rFonts w:ascii="Times New Roman" w:eastAsia="Calibri" w:hAnsi="Times New Roman" w:cs="Times New Roman"/>
          <w:bCs/>
          <w:i/>
          <w:iCs/>
          <w:sz w:val="24"/>
          <w:szCs w:val="72"/>
          <w:lang w:val="bg-BG" w:eastAsia="bg-BG"/>
        </w:rPr>
        <w:t xml:space="preserve">ма последно </w:t>
      </w:r>
      <w:r w:rsidRPr="001E1F17">
        <w:rPr>
          <w:rFonts w:ascii="Times New Roman" w:eastAsia="Calibri" w:hAnsi="Times New Roman" w:cs="Times New Roman"/>
          <w:bCs/>
          <w:i/>
          <w:iCs/>
          <w:sz w:val="24"/>
          <w:szCs w:val="72"/>
          <w:lang w:val="bg-BG" w:eastAsia="bg-BG"/>
        </w:rPr>
        <w:t>място.  Населението в риск от бедност или с</w:t>
      </w:r>
      <w:r w:rsidR="009C5A43">
        <w:rPr>
          <w:rFonts w:ascii="Times New Roman" w:eastAsia="Calibri" w:hAnsi="Times New Roman" w:cs="Times New Roman"/>
          <w:bCs/>
          <w:i/>
          <w:iCs/>
          <w:sz w:val="24"/>
          <w:szCs w:val="72"/>
          <w:lang w:val="bg-BG" w:eastAsia="bg-BG"/>
        </w:rPr>
        <w:t>оциално изключване  в ЮИР е по -</w:t>
      </w:r>
      <w:r w:rsidRPr="001E1F17">
        <w:rPr>
          <w:rFonts w:ascii="Times New Roman" w:eastAsia="Calibri" w:hAnsi="Times New Roman" w:cs="Times New Roman"/>
          <w:bCs/>
          <w:i/>
          <w:iCs/>
          <w:sz w:val="24"/>
          <w:szCs w:val="72"/>
          <w:lang w:val="bg-BG" w:eastAsia="bg-BG"/>
        </w:rPr>
        <w:t xml:space="preserve"> малобройно от средно</w:t>
      </w:r>
      <w:r w:rsidR="00B902C4">
        <w:rPr>
          <w:rFonts w:ascii="Times New Roman" w:eastAsia="Calibri" w:hAnsi="Times New Roman" w:cs="Times New Roman"/>
          <w:bCs/>
          <w:i/>
          <w:iCs/>
          <w:sz w:val="24"/>
          <w:szCs w:val="72"/>
          <w:lang w:val="bg-BG" w:eastAsia="bg-BG"/>
        </w:rPr>
        <w:t>то</w:t>
      </w:r>
      <w:r w:rsidRPr="001E1F17">
        <w:rPr>
          <w:rFonts w:ascii="Times New Roman" w:eastAsia="Calibri" w:hAnsi="Times New Roman" w:cs="Times New Roman"/>
          <w:bCs/>
          <w:i/>
          <w:iCs/>
          <w:sz w:val="24"/>
          <w:szCs w:val="72"/>
          <w:lang w:val="bg-BG" w:eastAsia="bg-BG"/>
        </w:rPr>
        <w:t xml:space="preserve"> в страната.  По този показател ЮИР заема второ място. </w:t>
      </w:r>
    </w:p>
    <w:p w:rsid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Съществена динам</w:t>
      </w:r>
      <w:r w:rsidR="00225922">
        <w:rPr>
          <w:rFonts w:ascii="Times New Roman" w:eastAsia="Calibri" w:hAnsi="Times New Roman" w:cs="Times New Roman"/>
          <w:bCs/>
          <w:i/>
          <w:iCs/>
          <w:sz w:val="24"/>
          <w:szCs w:val="72"/>
          <w:lang w:val="bg-BG" w:eastAsia="bg-BG"/>
        </w:rPr>
        <w:t xml:space="preserve">ика по </w:t>
      </w:r>
      <w:r w:rsidRPr="001E1F17">
        <w:rPr>
          <w:rFonts w:ascii="Times New Roman" w:eastAsia="Calibri" w:hAnsi="Times New Roman" w:cs="Times New Roman"/>
          <w:bCs/>
          <w:i/>
          <w:iCs/>
          <w:sz w:val="24"/>
          <w:szCs w:val="72"/>
          <w:lang w:val="bg-BG" w:eastAsia="bg-BG"/>
        </w:rPr>
        <w:t xml:space="preserve">отношение на показателите в областта на образованието, здравеопазването и културата не е отчетена. </w:t>
      </w:r>
    </w:p>
    <w:p w:rsidR="00845A3B" w:rsidRPr="001E1F17" w:rsidRDefault="00845A3B" w:rsidP="00845A3B">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Pr>
          <w:rFonts w:ascii="Times New Roman" w:eastAsia="Calibri" w:hAnsi="Times New Roman" w:cs="Times New Roman"/>
          <w:bCs/>
          <w:i/>
          <w:iCs/>
          <w:sz w:val="24"/>
          <w:szCs w:val="72"/>
          <w:lang w:val="bg-BG" w:eastAsia="bg-BG"/>
        </w:rPr>
        <w:t>През учебната 201</w:t>
      </w:r>
      <w:r w:rsidR="00792A74">
        <w:rPr>
          <w:rFonts w:ascii="Times New Roman" w:eastAsia="Calibri" w:hAnsi="Times New Roman" w:cs="Times New Roman"/>
          <w:bCs/>
          <w:i/>
          <w:iCs/>
          <w:sz w:val="24"/>
          <w:szCs w:val="72"/>
          <w:lang w:val="bg-BG" w:eastAsia="bg-BG"/>
        </w:rPr>
        <w:t>7</w:t>
      </w:r>
      <w:r>
        <w:rPr>
          <w:rFonts w:ascii="Times New Roman" w:eastAsia="Calibri" w:hAnsi="Times New Roman" w:cs="Times New Roman"/>
          <w:bCs/>
          <w:i/>
          <w:iCs/>
          <w:sz w:val="24"/>
          <w:szCs w:val="72"/>
          <w:lang w:val="bg-BG" w:eastAsia="bg-BG"/>
        </w:rPr>
        <w:t>/201</w:t>
      </w:r>
      <w:r w:rsidR="00792A74">
        <w:rPr>
          <w:rFonts w:ascii="Times New Roman" w:eastAsia="Calibri" w:hAnsi="Times New Roman" w:cs="Times New Roman"/>
          <w:bCs/>
          <w:i/>
          <w:iCs/>
          <w:sz w:val="24"/>
          <w:szCs w:val="72"/>
          <w:lang w:val="bg-BG" w:eastAsia="bg-BG"/>
        </w:rPr>
        <w:t>8</w:t>
      </w:r>
      <w:r w:rsidRPr="001E1F17">
        <w:rPr>
          <w:rFonts w:ascii="Times New Roman" w:eastAsia="Calibri" w:hAnsi="Times New Roman" w:cs="Times New Roman"/>
          <w:bCs/>
          <w:i/>
          <w:iCs/>
          <w:sz w:val="24"/>
          <w:szCs w:val="72"/>
          <w:lang w:val="bg-BG" w:eastAsia="bg-BG"/>
        </w:rPr>
        <w:t xml:space="preserve"> г. структурата на образователните  институции в ЮИР остава непроменена.  Най-много образователни институции функционират на  територията на област Бургас и Стара Загора. Общообразователните училища продължават да са гръбнакът на образованието в ЮИР. В броя на  университетите  и специализираните висши училища в райо</w:t>
      </w:r>
      <w:r>
        <w:rPr>
          <w:rFonts w:ascii="Times New Roman" w:eastAsia="Calibri" w:hAnsi="Times New Roman" w:cs="Times New Roman"/>
          <w:bCs/>
          <w:i/>
          <w:iCs/>
          <w:sz w:val="24"/>
          <w:szCs w:val="72"/>
          <w:lang w:val="bg-BG" w:eastAsia="bg-BG"/>
        </w:rPr>
        <w:t xml:space="preserve">на не е регистрирана динамика.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По отношение броят на лечебни заведения за болнична помощ и брой лекари, районът заема трето място, но по показател  населението на един лекар - пето място. По показатели брой лекари и население на един лекар по дентална ме</w:t>
      </w:r>
      <w:r w:rsidR="002630A6">
        <w:rPr>
          <w:rFonts w:ascii="Times New Roman" w:eastAsia="Calibri" w:hAnsi="Times New Roman" w:cs="Times New Roman"/>
          <w:bCs/>
          <w:i/>
          <w:iCs/>
          <w:sz w:val="24"/>
          <w:szCs w:val="72"/>
          <w:lang w:val="bg-BG" w:eastAsia="bg-BG"/>
        </w:rPr>
        <w:t>дицина, ЮИР заема пет</w:t>
      </w:r>
      <w:r w:rsidRPr="001E1F17">
        <w:rPr>
          <w:rFonts w:ascii="Times New Roman" w:eastAsia="Calibri" w:hAnsi="Times New Roman" w:cs="Times New Roman"/>
          <w:bCs/>
          <w:i/>
          <w:iCs/>
          <w:sz w:val="24"/>
          <w:szCs w:val="72"/>
          <w:lang w:val="bg-BG" w:eastAsia="bg-BG"/>
        </w:rPr>
        <w:t xml:space="preserve">о място. </w:t>
      </w:r>
    </w:p>
    <w:p w:rsidR="00845A3B" w:rsidRPr="00845A3B" w:rsidRDefault="00845A3B" w:rsidP="00845A3B">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Pr>
          <w:rFonts w:ascii="Times New Roman" w:eastAsia="Calibri" w:hAnsi="Times New Roman" w:cs="Times New Roman"/>
          <w:bCs/>
          <w:i/>
          <w:iCs/>
          <w:sz w:val="24"/>
          <w:szCs w:val="72"/>
          <w:lang w:val="bg-BG" w:eastAsia="bg-BG"/>
        </w:rPr>
        <w:t>През 201</w:t>
      </w:r>
      <w:r w:rsidR="00283ADB">
        <w:rPr>
          <w:rFonts w:ascii="Times New Roman" w:eastAsia="Calibri" w:hAnsi="Times New Roman" w:cs="Times New Roman"/>
          <w:bCs/>
          <w:i/>
          <w:iCs/>
          <w:sz w:val="24"/>
          <w:szCs w:val="72"/>
          <w:lang w:val="bg-BG" w:eastAsia="bg-BG"/>
        </w:rPr>
        <w:t>8</w:t>
      </w:r>
      <w:r w:rsidR="001E1F17" w:rsidRPr="001E1F17">
        <w:rPr>
          <w:rFonts w:ascii="Times New Roman" w:eastAsia="Calibri" w:hAnsi="Times New Roman" w:cs="Times New Roman"/>
          <w:bCs/>
          <w:i/>
          <w:iCs/>
          <w:sz w:val="24"/>
          <w:szCs w:val="72"/>
          <w:lang w:val="bg-BG" w:eastAsia="bg-BG"/>
        </w:rPr>
        <w:t xml:space="preserve"> г. се запазва  културната инфраструктура в района. </w:t>
      </w:r>
      <w:r w:rsidR="00283ADB">
        <w:rPr>
          <w:rFonts w:ascii="Times New Roman" w:eastAsia="Calibri" w:hAnsi="Times New Roman" w:cs="Times New Roman"/>
          <w:bCs/>
          <w:i/>
          <w:iCs/>
          <w:sz w:val="24"/>
          <w:szCs w:val="72"/>
          <w:lang w:val="bg-BG" w:eastAsia="bg-BG"/>
        </w:rPr>
        <w:t>Р</w:t>
      </w:r>
      <w:r w:rsidR="001E1F17" w:rsidRPr="001E1F17">
        <w:rPr>
          <w:rFonts w:ascii="Times New Roman" w:eastAsia="Calibri" w:hAnsi="Times New Roman" w:cs="Times New Roman"/>
          <w:bCs/>
          <w:i/>
          <w:iCs/>
          <w:sz w:val="24"/>
          <w:szCs w:val="72"/>
          <w:lang w:val="bg-BG" w:eastAsia="bg-BG"/>
        </w:rPr>
        <w:t>егистрира   ръст на посещенията на театрите и музеите в областите С</w:t>
      </w:r>
      <w:r w:rsidR="009C5A43">
        <w:rPr>
          <w:rFonts w:ascii="Times New Roman" w:eastAsia="Calibri" w:hAnsi="Times New Roman" w:cs="Times New Roman"/>
          <w:bCs/>
          <w:i/>
          <w:iCs/>
          <w:sz w:val="24"/>
          <w:szCs w:val="72"/>
          <w:lang w:val="bg-BG" w:eastAsia="bg-BG"/>
        </w:rPr>
        <w:t xml:space="preserve">тара Загора и Бургас. </w:t>
      </w:r>
    </w:p>
    <w:p w:rsidR="00710858" w:rsidRDefault="00710858" w:rsidP="00710858">
      <w:pPr>
        <w:rPr>
          <w:lang w:val="bg-BG" w:eastAsia="bg-BG"/>
        </w:rPr>
      </w:pPr>
    </w:p>
    <w:p w:rsidR="008D2547" w:rsidRPr="008D2547" w:rsidRDefault="00961CA8" w:rsidP="00662AD7">
      <w:pPr>
        <w:widowControl w:val="0"/>
        <w:autoSpaceDE w:val="0"/>
        <w:autoSpaceDN w:val="0"/>
        <w:adjustRightInd w:val="0"/>
        <w:spacing w:after="0" w:line="360" w:lineRule="auto"/>
        <w:ind w:left="-284" w:right="142" w:firstLine="567"/>
        <w:jc w:val="both"/>
        <w:rPr>
          <w:rFonts w:ascii="Times New Roman" w:eastAsia="Times New Roman" w:hAnsi="Times New Roman" w:cs="Times New Roman"/>
          <w:b/>
          <w:color w:val="000000" w:themeColor="text1"/>
          <w:sz w:val="24"/>
          <w:szCs w:val="24"/>
          <w:lang w:val="bg-BG" w:eastAsia="bg-BG"/>
        </w:rPr>
      </w:pPr>
      <w:r>
        <w:rPr>
          <w:rFonts w:ascii="Times New Roman" w:eastAsia="Calibri" w:hAnsi="Times New Roman" w:cs="Times New Roman"/>
          <w:b/>
          <w:color w:val="000000" w:themeColor="text1"/>
          <w:sz w:val="24"/>
          <w:szCs w:val="24"/>
          <w:lang w:val="bg-BG"/>
        </w:rPr>
        <w:t xml:space="preserve">  </w:t>
      </w:r>
      <w:r w:rsidR="008D2547" w:rsidRPr="00792E02">
        <w:rPr>
          <w:rFonts w:ascii="Times New Roman" w:eastAsia="Calibri" w:hAnsi="Times New Roman" w:cs="Times New Roman"/>
          <w:b/>
          <w:sz w:val="24"/>
          <w:szCs w:val="24"/>
          <w:lang w:val="bg-BG"/>
        </w:rPr>
        <w:t>1.3. Анализ и тенденции в изменението на о</w:t>
      </w:r>
      <w:r w:rsidR="008D2547" w:rsidRPr="00792E02">
        <w:rPr>
          <w:rFonts w:ascii="Times New Roman" w:eastAsia="Times New Roman" w:hAnsi="Times New Roman" w:cs="Times New Roman"/>
          <w:b/>
          <w:sz w:val="24"/>
          <w:szCs w:val="24"/>
          <w:lang w:val="bg-BG" w:eastAsia="bg-BG"/>
        </w:rPr>
        <w:t xml:space="preserve">сновни инфраструктурни и екологични показатели </w:t>
      </w:r>
    </w:p>
    <w:p w:rsidR="008D2547" w:rsidRPr="008D2547" w:rsidRDefault="008D2547" w:rsidP="008D2547">
      <w:pPr>
        <w:widowControl w:val="0"/>
        <w:autoSpaceDE w:val="0"/>
        <w:autoSpaceDN w:val="0"/>
        <w:adjustRightInd w:val="0"/>
        <w:spacing w:after="0" w:line="360" w:lineRule="auto"/>
        <w:ind w:right="140" w:firstLine="708"/>
        <w:jc w:val="both"/>
        <w:rPr>
          <w:rFonts w:ascii="Times New Roman" w:eastAsia="TimesNewRomanPSMT" w:hAnsi="Times New Roman" w:cs="Times New Roman"/>
          <w:bCs/>
          <w:color w:val="000000" w:themeColor="text1"/>
          <w:sz w:val="24"/>
          <w:szCs w:val="24"/>
          <w:lang w:val="bg-BG" w:eastAsia="bg-BG"/>
        </w:rPr>
      </w:pPr>
      <w:r w:rsidRPr="008D2547">
        <w:rPr>
          <w:rFonts w:ascii="Times New Roman" w:eastAsia="Calibri" w:hAnsi="Times New Roman" w:cs="Times New Roman" w:hint="cs"/>
          <w:color w:val="000000" w:themeColor="text1"/>
          <w:sz w:val="24"/>
          <w:szCs w:val="24"/>
          <w:lang w:val="bg-BG"/>
        </w:rPr>
        <w:t>Транспортната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инфраструктура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качеството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предоставяните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от</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нея</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услуги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т</w:t>
      </w:r>
      <w:r w:rsidRPr="008D2547">
        <w:rPr>
          <w:rFonts w:ascii="Times New Roman" w:eastAsia="Calibri" w:hAnsi="Times New Roman" w:cs="Times New Roman"/>
          <w:color w:val="000000" w:themeColor="text1"/>
          <w:sz w:val="24"/>
          <w:szCs w:val="24"/>
          <w:lang w:val="bg-BG"/>
        </w:rPr>
        <w:t>.</w:t>
      </w:r>
      <w:r w:rsidRPr="008D2547">
        <w:rPr>
          <w:rFonts w:ascii="Times New Roman" w:eastAsia="Calibri" w:hAnsi="Times New Roman" w:cs="Times New Roman" w:hint="cs"/>
          <w:color w:val="000000" w:themeColor="text1"/>
          <w:sz w:val="24"/>
          <w:szCs w:val="24"/>
          <w:lang w:val="bg-BG"/>
        </w:rPr>
        <w:t>ч</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достъпността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до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населените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места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производствените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зони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местата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отдих</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туризъм</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връзките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между</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градските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центрове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ключов</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фактор</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социално</w:t>
      </w:r>
      <w:r w:rsidRPr="008D2547">
        <w:rPr>
          <w:rFonts w:ascii="Times New Roman" w:eastAsia="Calibri" w:hAnsi="Times New Roman" w:cs="Times New Roman"/>
          <w:color w:val="000000" w:themeColor="text1"/>
          <w:sz w:val="24"/>
          <w:szCs w:val="24"/>
          <w:lang w:val="bg-BG"/>
        </w:rPr>
        <w:t>-</w:t>
      </w:r>
      <w:r w:rsidRPr="008D2547">
        <w:rPr>
          <w:rFonts w:ascii="Times New Roman" w:eastAsia="Calibri" w:hAnsi="Times New Roman" w:cs="Times New Roman" w:hint="cs"/>
          <w:color w:val="000000" w:themeColor="text1"/>
          <w:sz w:val="24"/>
          <w:szCs w:val="24"/>
          <w:lang w:val="bg-BG"/>
        </w:rPr>
        <w:t>икономическото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развитие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сътрудничеството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между</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районите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ЮИР</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представени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всички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видове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транспорт</w:t>
      </w:r>
      <w:r w:rsidRPr="008D2547">
        <w:rPr>
          <w:rFonts w:ascii="Times New Roman" w:eastAsia="Calibri" w:hAnsi="Times New Roman" w:cs="Times New Roman"/>
          <w:color w:val="000000" w:themeColor="text1"/>
          <w:sz w:val="24"/>
          <w:szCs w:val="24"/>
          <w:lang w:val="bg-BG"/>
        </w:rPr>
        <w:t xml:space="preserve"> – </w:t>
      </w:r>
      <w:r w:rsidRPr="008D2547">
        <w:rPr>
          <w:rFonts w:ascii="Times New Roman" w:eastAsia="Calibri" w:hAnsi="Times New Roman" w:cs="Times New Roman" w:hint="cs"/>
          <w:b/>
          <w:i/>
          <w:color w:val="000000" w:themeColor="text1"/>
          <w:sz w:val="24"/>
          <w:szCs w:val="24"/>
          <w:lang w:val="bg-BG"/>
        </w:rPr>
        <w:t>сухопътен</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железопътен</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въздушен</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и</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морски</w:t>
      </w:r>
      <w:r w:rsidRPr="008D2547">
        <w:rPr>
          <w:rFonts w:ascii="Times New Roman" w:eastAsia="Calibri" w:hAnsi="Times New Roman" w:cs="Times New Roman"/>
          <w:b/>
          <w:i/>
          <w:color w:val="000000" w:themeColor="text1"/>
          <w:sz w:val="24"/>
          <w:szCs w:val="24"/>
          <w:lang w:val="bg-BG"/>
        </w:rPr>
        <w:t>.</w:t>
      </w:r>
      <w:r w:rsidRPr="008D2547">
        <w:rPr>
          <w:rFonts w:ascii="Times New Roman" w:eastAsia="TimesNewRomanPSMT" w:hAnsi="Times New Roman" w:cs="Times New Roman"/>
          <w:bCs/>
          <w:color w:val="000000" w:themeColor="text1"/>
          <w:sz w:val="24"/>
          <w:szCs w:val="24"/>
          <w:lang w:val="bg-BG" w:eastAsia="bg-BG"/>
        </w:rPr>
        <w:t xml:space="preserve"> </w:t>
      </w:r>
    </w:p>
    <w:p w:rsidR="00666BFE" w:rsidRPr="008D2547" w:rsidRDefault="00666BFE" w:rsidP="00666BFE">
      <w:pPr>
        <w:widowControl w:val="0"/>
        <w:autoSpaceDE w:val="0"/>
        <w:autoSpaceDN w:val="0"/>
        <w:adjustRightInd w:val="0"/>
        <w:spacing w:after="0" w:line="360" w:lineRule="auto"/>
        <w:ind w:right="140" w:firstLine="708"/>
        <w:jc w:val="both"/>
        <w:rPr>
          <w:rFonts w:ascii="Times New Roman" w:eastAsia="Calibri" w:hAnsi="Times New Roman" w:cs="Times New Roman"/>
          <w:b/>
          <w:i/>
          <w:color w:val="000000" w:themeColor="text1"/>
          <w:sz w:val="24"/>
          <w:szCs w:val="24"/>
          <w:lang w:val="bg-BG"/>
        </w:rPr>
      </w:pPr>
      <w:r>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Транспортна</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инфраструктура</w:t>
      </w:r>
      <w:r w:rsidRPr="008D2547">
        <w:rPr>
          <w:rFonts w:ascii="Times New Roman" w:eastAsia="Calibri" w:hAnsi="Times New Roman" w:cs="Times New Roman"/>
          <w:b/>
          <w:i/>
          <w:color w:val="000000" w:themeColor="text1"/>
          <w:sz w:val="24"/>
          <w:szCs w:val="24"/>
          <w:lang w:val="bg-BG"/>
        </w:rPr>
        <w:t xml:space="preserve"> </w:t>
      </w:r>
    </w:p>
    <w:p w:rsidR="00666BFE" w:rsidRPr="008D2547" w:rsidRDefault="00666BFE" w:rsidP="00666BFE">
      <w:pPr>
        <w:widowControl w:val="0"/>
        <w:autoSpaceDE w:val="0"/>
        <w:autoSpaceDN w:val="0"/>
        <w:adjustRightInd w:val="0"/>
        <w:spacing w:after="0" w:line="360" w:lineRule="auto"/>
        <w:ind w:left="-142" w:right="140" w:firstLine="992"/>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 xml:space="preserve">Териториалното разпределение на пътищата от висок клас е от решаващо значение за </w:t>
      </w:r>
      <w:r w:rsidRPr="008D2547">
        <w:rPr>
          <w:rFonts w:ascii="Times New Roman" w:eastAsia="Calibri" w:hAnsi="Times New Roman" w:cs="Times New Roman"/>
          <w:color w:val="000000" w:themeColor="text1"/>
          <w:sz w:val="24"/>
          <w:szCs w:val="24"/>
          <w:lang w:val="bg-BG"/>
        </w:rPr>
        <w:lastRenderedPageBreak/>
        <w:t>мобилността на населението и транспортн</w:t>
      </w:r>
      <w:r>
        <w:rPr>
          <w:rFonts w:ascii="Times New Roman" w:eastAsia="Calibri" w:hAnsi="Times New Roman" w:cs="Times New Roman"/>
          <w:color w:val="000000" w:themeColor="text1"/>
          <w:sz w:val="24"/>
          <w:szCs w:val="24"/>
          <w:lang w:val="bg-BG"/>
        </w:rPr>
        <w:t>ата достъпност до услуги от по-</w:t>
      </w:r>
      <w:r w:rsidRPr="008D2547">
        <w:rPr>
          <w:rFonts w:ascii="Times New Roman" w:eastAsia="Calibri" w:hAnsi="Times New Roman" w:cs="Times New Roman"/>
          <w:color w:val="000000" w:themeColor="text1"/>
          <w:sz w:val="24"/>
          <w:szCs w:val="24"/>
          <w:lang w:val="bg-BG"/>
        </w:rPr>
        <w:t>висок ранг. Най-голяма част от магистрали</w:t>
      </w:r>
      <w:r>
        <w:rPr>
          <w:rFonts w:ascii="Times New Roman" w:eastAsia="Calibri" w:hAnsi="Times New Roman" w:cs="Times New Roman"/>
          <w:color w:val="000000" w:themeColor="text1"/>
          <w:sz w:val="24"/>
          <w:szCs w:val="24"/>
          <w:lang w:val="bg-BG"/>
        </w:rPr>
        <w:t>те</w:t>
      </w:r>
      <w:r w:rsidRPr="008D2547">
        <w:rPr>
          <w:rFonts w:ascii="Times New Roman" w:eastAsia="Calibri" w:hAnsi="Times New Roman" w:cs="Times New Roman"/>
          <w:color w:val="000000" w:themeColor="text1"/>
          <w:sz w:val="24"/>
          <w:szCs w:val="24"/>
          <w:lang w:val="bg-BG"/>
        </w:rPr>
        <w:t xml:space="preserve"> в страната </w:t>
      </w:r>
      <w:r>
        <w:rPr>
          <w:rFonts w:ascii="Times New Roman" w:eastAsia="Calibri" w:hAnsi="Times New Roman" w:cs="Times New Roman"/>
          <w:color w:val="000000" w:themeColor="text1"/>
          <w:sz w:val="24"/>
          <w:szCs w:val="24"/>
          <w:lang w:val="bg-BG"/>
        </w:rPr>
        <w:t>към</w:t>
      </w:r>
      <w:r w:rsidR="00303E03">
        <w:rPr>
          <w:rFonts w:ascii="Times New Roman" w:eastAsia="Calibri" w:hAnsi="Times New Roman" w:cs="Times New Roman"/>
          <w:color w:val="000000" w:themeColor="text1"/>
          <w:sz w:val="24"/>
          <w:szCs w:val="24"/>
          <w:lang w:val="bg-BG"/>
        </w:rPr>
        <w:t xml:space="preserve"> 2017</w:t>
      </w:r>
      <w:r w:rsidRPr="008D2547">
        <w:rPr>
          <w:rFonts w:ascii="Times New Roman" w:eastAsia="Calibri" w:hAnsi="Times New Roman" w:cs="Times New Roman"/>
          <w:color w:val="000000" w:themeColor="text1"/>
          <w:sz w:val="24"/>
          <w:szCs w:val="24"/>
          <w:lang w:val="bg-BG"/>
        </w:rPr>
        <w:t xml:space="preserve"> г. попадат на територията на Югоизточния район</w:t>
      </w:r>
      <w:r w:rsidRPr="008D2547">
        <w:rPr>
          <w:rFonts w:ascii="Times New Roman" w:eastAsia="Calibri" w:hAnsi="Times New Roman" w:cs="Times New Roman"/>
          <w:color w:val="000000" w:themeColor="text1"/>
          <w:sz w:val="24"/>
          <w:szCs w:val="24"/>
        </w:rPr>
        <w:t xml:space="preserve"> (22</w:t>
      </w:r>
      <w:r w:rsidRPr="008D2547">
        <w:rPr>
          <w:rFonts w:ascii="Times New Roman" w:eastAsia="Calibri" w:hAnsi="Times New Roman" w:cs="Times New Roman"/>
          <w:color w:val="000000" w:themeColor="text1"/>
          <w:sz w:val="24"/>
          <w:szCs w:val="24"/>
          <w:lang w:val="bg-BG"/>
        </w:rPr>
        <w:t>1 км.</w:t>
      </w:r>
      <w:r w:rsidRPr="008D2547">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lang w:val="bg-BG"/>
        </w:rPr>
        <w:t xml:space="preserve"> и Югозападен район </w:t>
      </w:r>
      <w:r w:rsidRPr="008D2547">
        <w:rPr>
          <w:rFonts w:ascii="Times New Roman" w:eastAsia="Calibri" w:hAnsi="Times New Roman" w:cs="Times New Roman"/>
          <w:color w:val="000000" w:themeColor="text1"/>
          <w:sz w:val="24"/>
          <w:szCs w:val="24"/>
        </w:rPr>
        <w:t>(</w:t>
      </w:r>
      <w:r w:rsidRPr="008D2547">
        <w:rPr>
          <w:rFonts w:ascii="Times New Roman" w:eastAsia="Calibri" w:hAnsi="Times New Roman" w:cs="Times New Roman"/>
          <w:color w:val="000000" w:themeColor="text1"/>
          <w:sz w:val="24"/>
          <w:szCs w:val="24"/>
          <w:lang w:val="bg-BG"/>
        </w:rPr>
        <w:t>223 км.</w:t>
      </w:r>
      <w:r w:rsidRPr="008D2547">
        <w:rPr>
          <w:rFonts w:ascii="Times New Roman" w:eastAsia="Calibri" w:hAnsi="Times New Roman" w:cs="Times New Roman"/>
          <w:color w:val="000000" w:themeColor="text1"/>
          <w:sz w:val="24"/>
          <w:szCs w:val="24"/>
        </w:rPr>
        <w:t>)</w:t>
      </w:r>
      <w:r w:rsidRPr="008D2547">
        <w:rPr>
          <w:rFonts w:ascii="Times New Roman" w:eastAsia="Calibri" w:hAnsi="Times New Roman" w:cs="Times New Roman"/>
          <w:color w:val="000000" w:themeColor="text1"/>
          <w:sz w:val="24"/>
          <w:szCs w:val="24"/>
          <w:lang w:val="bg-BG"/>
        </w:rPr>
        <w:t xml:space="preserve">. Подобрени са комуникациите по осите Пловдив-Стара Загора, Карнобат-Бургас. Територията на района не е равномерно обслужена с пътища от висок клас. </w:t>
      </w:r>
      <w:r w:rsidRPr="00303E03">
        <w:rPr>
          <w:rFonts w:ascii="Times New Roman" w:eastAsia="Calibri" w:hAnsi="Times New Roman" w:cs="Times New Roman"/>
          <w:color w:val="000000" w:themeColor="text1"/>
          <w:sz w:val="24"/>
          <w:szCs w:val="24"/>
          <w:lang w:val="bg-BG"/>
        </w:rPr>
        <w:t>Средната гъстота на първокласните пътища и автомагистралите е 0,041 км/кв. км и е по-висока от средната в страната (0,034 км). ЮИР и ЮЗР са</w:t>
      </w:r>
      <w:r w:rsidR="007F267F" w:rsidRPr="00303E03">
        <w:rPr>
          <w:rFonts w:ascii="Times New Roman" w:eastAsia="Calibri" w:hAnsi="Times New Roman" w:cs="Times New Roman"/>
          <w:color w:val="000000" w:themeColor="text1"/>
          <w:sz w:val="24"/>
          <w:szCs w:val="24"/>
          <w:lang w:val="bg-BG"/>
        </w:rPr>
        <w:t xml:space="preserve"> два от районите с равна гъсто</w:t>
      </w:r>
      <w:r w:rsidRPr="00303E03">
        <w:rPr>
          <w:rFonts w:ascii="Times New Roman" w:eastAsia="Calibri" w:hAnsi="Times New Roman" w:cs="Times New Roman"/>
          <w:color w:val="000000" w:themeColor="text1"/>
          <w:sz w:val="24"/>
          <w:szCs w:val="24"/>
          <w:lang w:val="bg-BG"/>
        </w:rPr>
        <w:t xml:space="preserve">та на АМ и </w:t>
      </w:r>
      <w:r w:rsidRPr="00303E03">
        <w:rPr>
          <w:rFonts w:ascii="Times New Roman" w:eastAsia="Calibri" w:hAnsi="Times New Roman" w:cs="Times New Roman" w:hint="cs"/>
          <w:color w:val="000000" w:themeColor="text1"/>
          <w:sz w:val="24"/>
          <w:szCs w:val="24"/>
          <w:lang w:val="bg-BG"/>
        </w:rPr>
        <w:t>І</w:t>
      </w:r>
      <w:r w:rsidRPr="00303E03">
        <w:rPr>
          <w:rFonts w:ascii="Times New Roman" w:eastAsia="Calibri" w:hAnsi="Times New Roman" w:cs="Times New Roman"/>
          <w:color w:val="000000" w:themeColor="text1"/>
          <w:sz w:val="24"/>
          <w:szCs w:val="24"/>
          <w:lang w:val="bg-BG"/>
        </w:rPr>
        <w:t xml:space="preserve"> клас пътища, по-висока от средната гъстота за страната и спрямо останалите райони. Следва да се отбележи, че индексът на гъстотата на автомагистралите в България е все още под средния за страните членки на ЕС - 0,051 км/кв.км. На територията на Югоизточния район изградените автомагистрали и пътища І клас имат 25 % относителен дял от общата дължина на пътищата. Най-добре обслужена с пътища от висок клас с национално и международно значение в ЮИР е област Бургас (0,015</w:t>
      </w:r>
      <w:r w:rsidRPr="00303E03">
        <w:t xml:space="preserve"> </w:t>
      </w:r>
      <w:r w:rsidRPr="00303E03">
        <w:rPr>
          <w:rFonts w:ascii="Times New Roman" w:eastAsia="Calibri" w:hAnsi="Times New Roman" w:cs="Times New Roman"/>
          <w:color w:val="000000" w:themeColor="text1"/>
          <w:sz w:val="24"/>
          <w:szCs w:val="24"/>
          <w:lang w:val="bg-BG"/>
        </w:rPr>
        <w:t>км/кв.км.) следвана от област Стара Загора (0,013</w:t>
      </w:r>
      <w:r w:rsidRPr="00303E03">
        <w:t xml:space="preserve"> </w:t>
      </w:r>
      <w:r w:rsidRPr="00303E03">
        <w:rPr>
          <w:rFonts w:ascii="Times New Roman" w:eastAsia="Calibri" w:hAnsi="Times New Roman" w:cs="Times New Roman"/>
          <w:color w:val="000000" w:themeColor="text1"/>
          <w:sz w:val="24"/>
          <w:szCs w:val="24"/>
          <w:lang w:val="bg-BG"/>
        </w:rPr>
        <w:t xml:space="preserve">км/кв. км.). По-ниска степен на развитие пътната мрежа от висок клас имат областите Сливен </w:t>
      </w:r>
      <w:r w:rsidRPr="00303E03">
        <w:rPr>
          <w:rFonts w:ascii="Times New Roman" w:eastAsia="Calibri" w:hAnsi="Times New Roman" w:cs="Times New Roman"/>
          <w:color w:val="000000" w:themeColor="text1"/>
          <w:sz w:val="24"/>
          <w:szCs w:val="24"/>
        </w:rPr>
        <w:t>(</w:t>
      </w:r>
      <w:r w:rsidRPr="00303E03">
        <w:rPr>
          <w:rFonts w:ascii="Times New Roman" w:eastAsia="Calibri" w:hAnsi="Times New Roman" w:cs="Times New Roman"/>
          <w:color w:val="000000" w:themeColor="text1"/>
          <w:sz w:val="24"/>
          <w:szCs w:val="24"/>
          <w:lang w:val="bg-BG"/>
        </w:rPr>
        <w:t>0,036 км/кв.км.</w:t>
      </w:r>
      <w:r w:rsidRPr="00303E03">
        <w:rPr>
          <w:rFonts w:ascii="Times New Roman" w:eastAsia="Calibri" w:hAnsi="Times New Roman" w:cs="Times New Roman"/>
          <w:color w:val="000000" w:themeColor="text1"/>
          <w:sz w:val="24"/>
          <w:szCs w:val="24"/>
        </w:rPr>
        <w:t>)</w:t>
      </w:r>
      <w:r w:rsidRPr="00303E03">
        <w:rPr>
          <w:rFonts w:ascii="Times New Roman" w:eastAsia="Calibri" w:hAnsi="Times New Roman" w:cs="Times New Roman"/>
          <w:color w:val="000000" w:themeColor="text1"/>
          <w:sz w:val="24"/>
          <w:szCs w:val="24"/>
          <w:lang w:val="bg-BG"/>
        </w:rPr>
        <w:t xml:space="preserve"> и Ямбол </w:t>
      </w:r>
      <w:r w:rsidRPr="00303E03">
        <w:rPr>
          <w:rFonts w:ascii="Times New Roman" w:eastAsia="Calibri" w:hAnsi="Times New Roman" w:cs="Times New Roman"/>
          <w:color w:val="000000" w:themeColor="text1"/>
          <w:sz w:val="24"/>
          <w:szCs w:val="24"/>
        </w:rPr>
        <w:t>(</w:t>
      </w:r>
      <w:r w:rsidRPr="00303E03">
        <w:rPr>
          <w:rFonts w:ascii="Times New Roman" w:eastAsia="Calibri" w:hAnsi="Times New Roman" w:cs="Times New Roman"/>
          <w:color w:val="000000" w:themeColor="text1"/>
          <w:sz w:val="24"/>
          <w:szCs w:val="24"/>
          <w:lang w:val="bg-BG"/>
        </w:rPr>
        <w:t>0,039 км/кв. км.</w:t>
      </w:r>
      <w:r w:rsidRPr="00303E03">
        <w:rPr>
          <w:rFonts w:ascii="Times New Roman" w:eastAsia="Calibri" w:hAnsi="Times New Roman" w:cs="Times New Roman"/>
          <w:color w:val="000000" w:themeColor="text1"/>
          <w:sz w:val="24"/>
          <w:szCs w:val="24"/>
        </w:rPr>
        <w:t>)</w:t>
      </w:r>
      <w:r w:rsidRPr="00303E03">
        <w:rPr>
          <w:rFonts w:ascii="Times New Roman" w:eastAsia="Calibri" w:hAnsi="Times New Roman" w:cs="Times New Roman"/>
          <w:color w:val="000000" w:themeColor="text1"/>
          <w:sz w:val="24"/>
          <w:szCs w:val="24"/>
          <w:lang w:val="bg-BG"/>
        </w:rPr>
        <w:t>.</w:t>
      </w:r>
    </w:p>
    <w:p w:rsidR="00E9675F" w:rsidRDefault="00E9675F"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p>
    <w:p w:rsidR="008D2547" w:rsidRPr="00283ADB" w:rsidRDefault="001274EB" w:rsidP="008D2547">
      <w:pPr>
        <w:spacing w:after="0" w:line="276" w:lineRule="auto"/>
        <w:contextualSpacing/>
        <w:rPr>
          <w:rFonts w:ascii="Times New Roman" w:eastAsia="Times New Roman" w:hAnsi="Times New Roman" w:cs="Times New Roman"/>
          <w:b/>
          <w:color w:val="000000" w:themeColor="text1"/>
          <w:sz w:val="24"/>
          <w:szCs w:val="24"/>
          <w:lang w:val="bg-BG" w:eastAsia="bg-BG"/>
        </w:rPr>
      </w:pPr>
      <w:r w:rsidRPr="00283ADB">
        <w:rPr>
          <w:rFonts w:ascii="Times New Roman" w:eastAsia="Times New Roman" w:hAnsi="Times New Roman" w:cs="Times New Roman"/>
          <w:b/>
          <w:color w:val="000000" w:themeColor="text1"/>
          <w:sz w:val="24"/>
          <w:szCs w:val="24"/>
          <w:lang w:val="bg-BG" w:eastAsia="bg-BG"/>
        </w:rPr>
        <w:t xml:space="preserve">Таблица </w:t>
      </w:r>
      <w:r w:rsidR="00283ADB" w:rsidRPr="00283ADB">
        <w:rPr>
          <w:rFonts w:ascii="Times New Roman" w:eastAsia="Times New Roman" w:hAnsi="Times New Roman" w:cs="Times New Roman"/>
          <w:b/>
          <w:color w:val="000000" w:themeColor="text1"/>
          <w:sz w:val="24"/>
          <w:szCs w:val="24"/>
          <w:lang w:val="bg-BG" w:eastAsia="bg-BG"/>
        </w:rPr>
        <w:t>8</w:t>
      </w:r>
      <w:r w:rsidR="008D2547" w:rsidRPr="00283ADB">
        <w:rPr>
          <w:rFonts w:ascii="Times New Roman" w:eastAsia="Times New Roman" w:hAnsi="Times New Roman" w:cs="Times New Roman"/>
          <w:b/>
          <w:color w:val="000000" w:themeColor="text1"/>
          <w:sz w:val="24"/>
          <w:szCs w:val="24"/>
          <w:lang w:val="bg-BG" w:eastAsia="bg-BG"/>
        </w:rPr>
        <w:t>. Дължина и гъстота на Републикан</w:t>
      </w:r>
      <w:r w:rsidR="00792A74" w:rsidRPr="00283ADB">
        <w:rPr>
          <w:rFonts w:ascii="Times New Roman" w:eastAsia="Times New Roman" w:hAnsi="Times New Roman" w:cs="Times New Roman"/>
          <w:b/>
          <w:color w:val="000000" w:themeColor="text1"/>
          <w:sz w:val="24"/>
          <w:szCs w:val="24"/>
          <w:lang w:val="bg-BG" w:eastAsia="bg-BG"/>
        </w:rPr>
        <w:t>ската пътна мрежа към 31.12.2018</w:t>
      </w:r>
      <w:r w:rsidR="008D2547" w:rsidRPr="00283ADB">
        <w:rPr>
          <w:rFonts w:ascii="Times New Roman" w:eastAsia="Times New Roman" w:hAnsi="Times New Roman" w:cs="Times New Roman"/>
          <w:b/>
          <w:color w:val="000000" w:themeColor="text1"/>
          <w:sz w:val="24"/>
          <w:szCs w:val="24"/>
          <w:lang w:val="bg-BG" w:eastAsia="bg-BG"/>
        </w:rPr>
        <w:t>г.</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0"/>
        <w:gridCol w:w="993"/>
        <w:gridCol w:w="850"/>
        <w:gridCol w:w="851"/>
        <w:gridCol w:w="1559"/>
        <w:gridCol w:w="1134"/>
        <w:gridCol w:w="1134"/>
        <w:gridCol w:w="1275"/>
      </w:tblGrid>
      <w:tr w:rsidR="008D2547" w:rsidRPr="008D2547" w:rsidTr="00E9675F">
        <w:trPr>
          <w:trHeight w:val="1449"/>
          <w:jc w:val="center"/>
        </w:trPr>
        <w:tc>
          <w:tcPr>
            <w:tcW w:w="1702" w:type="dxa"/>
            <w:tcBorders>
              <w:top w:val="thickThinSmallGap" w:sz="24" w:space="0" w:color="auto"/>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 xml:space="preserve">Район, област </w:t>
            </w:r>
          </w:p>
        </w:tc>
        <w:tc>
          <w:tcPr>
            <w:tcW w:w="850"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Общо (км.)</w:t>
            </w:r>
          </w:p>
        </w:tc>
        <w:tc>
          <w:tcPr>
            <w:tcW w:w="993"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Автома</w:t>
            </w:r>
            <w:r w:rsidR="001D7A32">
              <w:rPr>
                <w:rFonts w:ascii="Times New Roman" w:eastAsia="Times New Roman" w:hAnsi="Times New Roman" w:cs="Times New Roman"/>
                <w:b/>
                <w:bCs/>
                <w:i/>
                <w:color w:val="000000" w:themeColor="text1"/>
                <w:sz w:val="18"/>
                <w:szCs w:val="18"/>
                <w:lang w:val="bg-BG" w:eastAsia="bg-BG"/>
              </w:rPr>
              <w:t xml:space="preserve"> </w:t>
            </w:r>
            <w:r w:rsidRPr="008D2547">
              <w:rPr>
                <w:rFonts w:ascii="Times New Roman" w:eastAsia="Times New Roman" w:hAnsi="Times New Roman" w:cs="Times New Roman"/>
                <w:b/>
                <w:bCs/>
                <w:i/>
                <w:color w:val="000000" w:themeColor="text1"/>
                <w:sz w:val="18"/>
                <w:szCs w:val="18"/>
                <w:lang w:val="bg-BG" w:eastAsia="bg-BG"/>
              </w:rPr>
              <w:t>гистрали (км.)</w:t>
            </w:r>
          </w:p>
        </w:tc>
        <w:tc>
          <w:tcPr>
            <w:tcW w:w="850"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Първо</w:t>
            </w:r>
            <w:r w:rsidR="001D7A32">
              <w:rPr>
                <w:rFonts w:ascii="Times New Roman" w:eastAsia="Times New Roman" w:hAnsi="Times New Roman" w:cs="Times New Roman"/>
                <w:b/>
                <w:bCs/>
                <w:i/>
                <w:color w:val="000000" w:themeColor="text1"/>
                <w:sz w:val="18"/>
                <w:szCs w:val="18"/>
                <w:lang w:val="bg-BG" w:eastAsia="bg-BG"/>
              </w:rPr>
              <w:t xml:space="preserve"> </w:t>
            </w:r>
            <w:r w:rsidRPr="008D2547">
              <w:rPr>
                <w:rFonts w:ascii="Times New Roman" w:eastAsia="Times New Roman" w:hAnsi="Times New Roman" w:cs="Times New Roman"/>
                <w:b/>
                <w:bCs/>
                <w:i/>
                <w:color w:val="000000" w:themeColor="text1"/>
                <w:sz w:val="18"/>
                <w:szCs w:val="18"/>
                <w:lang w:val="bg-BG" w:eastAsia="bg-BG"/>
              </w:rPr>
              <w:t>класни (км.)</w:t>
            </w:r>
          </w:p>
        </w:tc>
        <w:tc>
          <w:tcPr>
            <w:tcW w:w="851"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Второ</w:t>
            </w:r>
            <w:r w:rsidR="001D7A32">
              <w:rPr>
                <w:rFonts w:ascii="Times New Roman" w:eastAsia="Times New Roman" w:hAnsi="Times New Roman" w:cs="Times New Roman"/>
                <w:b/>
                <w:bCs/>
                <w:i/>
                <w:color w:val="000000" w:themeColor="text1"/>
                <w:sz w:val="18"/>
                <w:szCs w:val="18"/>
                <w:lang w:val="bg-BG" w:eastAsia="bg-BG"/>
              </w:rPr>
              <w:t xml:space="preserve"> </w:t>
            </w:r>
            <w:r w:rsidRPr="008D2547">
              <w:rPr>
                <w:rFonts w:ascii="Times New Roman" w:eastAsia="Times New Roman" w:hAnsi="Times New Roman" w:cs="Times New Roman"/>
                <w:b/>
                <w:bCs/>
                <w:i/>
                <w:color w:val="000000" w:themeColor="text1"/>
                <w:sz w:val="18"/>
                <w:szCs w:val="18"/>
                <w:lang w:val="bg-BG" w:eastAsia="bg-BG"/>
              </w:rPr>
              <w:t>класни (км.)</w:t>
            </w:r>
          </w:p>
        </w:tc>
        <w:tc>
          <w:tcPr>
            <w:tcW w:w="1559"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Третокласни пътища и пътни връзки при кръстовища и възли (км.)</w:t>
            </w:r>
          </w:p>
        </w:tc>
        <w:tc>
          <w:tcPr>
            <w:tcW w:w="1134" w:type="dxa"/>
            <w:tcBorders>
              <w:top w:val="thickThinSmallGap" w:sz="24" w:space="0" w:color="auto"/>
            </w:tcBorders>
            <w:shd w:val="clear" w:color="auto" w:fill="auto"/>
          </w:tcPr>
          <w:p w:rsidR="008D2547" w:rsidRPr="00303E03"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303E03">
              <w:rPr>
                <w:rFonts w:ascii="Times New Roman" w:eastAsia="Times New Roman" w:hAnsi="Times New Roman" w:cs="Times New Roman"/>
                <w:b/>
                <w:bCs/>
                <w:i/>
                <w:sz w:val="18"/>
                <w:szCs w:val="18"/>
                <w:lang w:val="bg-BG" w:eastAsia="bg-BG"/>
              </w:rPr>
              <w:t>Обща гъстота на РПМ (км./1000      кв. км)</w:t>
            </w:r>
          </w:p>
        </w:tc>
        <w:tc>
          <w:tcPr>
            <w:tcW w:w="1134" w:type="dxa"/>
            <w:tcBorders>
              <w:top w:val="thickThinSmallGap" w:sz="24" w:space="0" w:color="auto"/>
            </w:tcBorders>
            <w:shd w:val="clear" w:color="auto" w:fill="auto"/>
          </w:tcPr>
          <w:p w:rsidR="008D2547" w:rsidRPr="00303E03"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303E03">
              <w:rPr>
                <w:rFonts w:ascii="Times New Roman" w:eastAsia="Times New Roman" w:hAnsi="Times New Roman" w:cs="Times New Roman"/>
                <w:b/>
                <w:bCs/>
                <w:i/>
                <w:sz w:val="18"/>
                <w:szCs w:val="18"/>
                <w:lang w:val="bg-BG" w:eastAsia="bg-BG"/>
              </w:rPr>
              <w:t>Гъстота на АМ и пътища І клас (км./1000 кв.км.)</w:t>
            </w:r>
          </w:p>
        </w:tc>
        <w:tc>
          <w:tcPr>
            <w:tcW w:w="1275" w:type="dxa"/>
            <w:tcBorders>
              <w:top w:val="thickThinSmallGap" w:sz="24" w:space="0" w:color="auto"/>
              <w:right w:val="thickThinSmallGap" w:sz="24" w:space="0" w:color="auto"/>
            </w:tcBorders>
            <w:shd w:val="clear" w:color="auto" w:fill="auto"/>
          </w:tcPr>
          <w:p w:rsidR="008D2547" w:rsidRPr="00303E03"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303E03">
              <w:rPr>
                <w:rFonts w:ascii="Times New Roman" w:eastAsia="Times New Roman" w:hAnsi="Times New Roman" w:cs="Times New Roman"/>
                <w:b/>
                <w:bCs/>
                <w:i/>
                <w:sz w:val="18"/>
                <w:szCs w:val="18"/>
                <w:lang w:val="bg-BG" w:eastAsia="bg-BG"/>
              </w:rPr>
              <w:t>Гъстота на пътищата ІІ и ІІІ клас (км./1000 кв.км.)</w:t>
            </w:r>
          </w:p>
        </w:tc>
      </w:tr>
      <w:tr w:rsidR="008D2547" w:rsidRPr="008D2547" w:rsidTr="00E9675F">
        <w:trPr>
          <w:trHeight w:val="300"/>
          <w:jc w:val="center"/>
        </w:trPr>
        <w:tc>
          <w:tcPr>
            <w:tcW w:w="1702" w:type="dxa"/>
            <w:tcBorders>
              <w:left w:val="thickThinSmallGap" w:sz="24" w:space="0" w:color="auto"/>
            </w:tcBorders>
            <w:shd w:val="clear" w:color="auto" w:fill="C9C9C9" w:themeFill="accent1" w:themeFillTint="66"/>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20"/>
                <w:szCs w:val="20"/>
                <w:lang w:val="bg-BG" w:eastAsia="bg-BG"/>
              </w:rPr>
            </w:pPr>
            <w:r w:rsidRPr="008D2547">
              <w:rPr>
                <w:rFonts w:ascii="Times New Roman" w:eastAsia="Times New Roman" w:hAnsi="Times New Roman" w:cs="Times New Roman"/>
                <w:b/>
                <w:bCs/>
                <w:i/>
                <w:color w:val="000000" w:themeColor="text1"/>
                <w:sz w:val="20"/>
                <w:szCs w:val="20"/>
                <w:lang w:val="bg-BG" w:eastAsia="bg-BG"/>
              </w:rPr>
              <w:t>БЪЛГАРИЯ</w:t>
            </w:r>
          </w:p>
        </w:tc>
        <w:tc>
          <w:tcPr>
            <w:tcW w:w="850"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19 861</w:t>
            </w:r>
          </w:p>
        </w:tc>
        <w:tc>
          <w:tcPr>
            <w:tcW w:w="993"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734</w:t>
            </w:r>
          </w:p>
        </w:tc>
        <w:tc>
          <w:tcPr>
            <w:tcW w:w="850"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2 928</w:t>
            </w:r>
          </w:p>
        </w:tc>
        <w:tc>
          <w:tcPr>
            <w:tcW w:w="851"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4 028</w:t>
            </w:r>
          </w:p>
        </w:tc>
        <w:tc>
          <w:tcPr>
            <w:tcW w:w="1559"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12 17</w:t>
            </w:r>
            <w:r w:rsidR="008D2547" w:rsidRPr="008D2547">
              <w:rPr>
                <w:rFonts w:ascii="Times New Roman" w:eastAsia="Times New Roman" w:hAnsi="Times New Roman" w:cs="Times New Roman"/>
                <w:b/>
                <w:color w:val="000000" w:themeColor="text1"/>
                <w:sz w:val="20"/>
                <w:szCs w:val="20"/>
                <w:lang w:val="bg-BG" w:eastAsia="bg-BG"/>
              </w:rPr>
              <w:t>1</w:t>
            </w:r>
          </w:p>
        </w:tc>
        <w:tc>
          <w:tcPr>
            <w:tcW w:w="1134" w:type="dxa"/>
            <w:shd w:val="clear" w:color="auto" w:fill="C9C9C9" w:themeFill="accent1" w:themeFillTint="66"/>
          </w:tcPr>
          <w:p w:rsidR="008D2547" w:rsidRPr="008D2547" w:rsidRDefault="008D2547" w:rsidP="000179E3">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w:t>
            </w:r>
            <w:r w:rsidR="000179E3">
              <w:rPr>
                <w:rFonts w:ascii="Times New Roman" w:eastAsia="Times New Roman" w:hAnsi="Times New Roman" w:cs="Times New Roman"/>
                <w:b/>
                <w:color w:val="000000" w:themeColor="text1"/>
                <w:sz w:val="20"/>
                <w:szCs w:val="20"/>
                <w:lang w:val="bg-BG" w:eastAsia="bg-BG"/>
              </w:rPr>
              <w:t>81</w:t>
            </w:r>
          </w:p>
        </w:tc>
        <w:tc>
          <w:tcPr>
            <w:tcW w:w="1134" w:type="dxa"/>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34</w:t>
            </w:r>
          </w:p>
        </w:tc>
        <w:tc>
          <w:tcPr>
            <w:tcW w:w="1275" w:type="dxa"/>
            <w:tcBorders>
              <w:right w:val="thickThinSmallGap" w:sz="24" w:space="0" w:color="auto"/>
            </w:tcBorders>
            <w:shd w:val="clear" w:color="auto" w:fill="C9C9C9" w:themeFill="accent1" w:themeFillTint="66"/>
          </w:tcPr>
          <w:p w:rsidR="008D2547" w:rsidRPr="008D2547" w:rsidRDefault="00AC0FA8"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147</w:t>
            </w:r>
          </w:p>
        </w:tc>
      </w:tr>
      <w:tr w:rsidR="008D2547" w:rsidRPr="008D2547" w:rsidTr="00E9675F">
        <w:trPr>
          <w:trHeight w:val="540"/>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Северозападен район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3 427</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7</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405</w:t>
            </w:r>
          </w:p>
        </w:tc>
        <w:tc>
          <w:tcPr>
            <w:tcW w:w="851"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766</w:t>
            </w:r>
          </w:p>
        </w:tc>
        <w:tc>
          <w:tcPr>
            <w:tcW w:w="1559"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2 249</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180</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22</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158</w:t>
            </w:r>
          </w:p>
        </w:tc>
      </w:tr>
      <w:tr w:rsidR="008D2547" w:rsidRPr="008D2547" w:rsidTr="00E9675F">
        <w:trPr>
          <w:trHeight w:val="52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Северен централен район</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2 965</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462</w:t>
            </w:r>
          </w:p>
        </w:tc>
        <w:tc>
          <w:tcPr>
            <w:tcW w:w="851"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636</w:t>
            </w:r>
          </w:p>
        </w:tc>
        <w:tc>
          <w:tcPr>
            <w:tcW w:w="1559"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1 867</w:t>
            </w:r>
          </w:p>
        </w:tc>
        <w:tc>
          <w:tcPr>
            <w:tcW w:w="1134" w:type="dxa"/>
            <w:shd w:val="clear" w:color="auto" w:fill="auto"/>
          </w:tcPr>
          <w:p w:rsidR="008D2547" w:rsidRPr="008D2547" w:rsidRDefault="00504E5A"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198</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31</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169</w:t>
            </w:r>
          </w:p>
        </w:tc>
      </w:tr>
      <w:tr w:rsidR="008D2547" w:rsidRPr="008D2547" w:rsidTr="00E9675F">
        <w:trPr>
          <w:trHeight w:val="52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Североизточен район</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2 682</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95</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488</w:t>
            </w:r>
          </w:p>
        </w:tc>
        <w:tc>
          <w:tcPr>
            <w:tcW w:w="851"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466</w:t>
            </w:r>
          </w:p>
        </w:tc>
        <w:tc>
          <w:tcPr>
            <w:tcW w:w="1559"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1 633</w:t>
            </w:r>
          </w:p>
        </w:tc>
        <w:tc>
          <w:tcPr>
            <w:tcW w:w="1134" w:type="dxa"/>
            <w:shd w:val="clear" w:color="auto" w:fill="auto"/>
          </w:tcPr>
          <w:p w:rsidR="008D2547" w:rsidRPr="008D2547" w:rsidRDefault="00861D45"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179</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39</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142</w:t>
            </w:r>
          </w:p>
        </w:tc>
      </w:tr>
      <w:tr w:rsidR="008D2547" w:rsidRPr="008D2547" w:rsidTr="00E9675F">
        <w:trPr>
          <w:trHeight w:val="300"/>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Югозападен район</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3 391</w:t>
            </w:r>
          </w:p>
        </w:tc>
        <w:tc>
          <w:tcPr>
            <w:tcW w:w="993"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216</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557</w:t>
            </w:r>
          </w:p>
        </w:tc>
        <w:tc>
          <w:tcPr>
            <w:tcW w:w="851"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623</w:t>
            </w:r>
          </w:p>
        </w:tc>
        <w:tc>
          <w:tcPr>
            <w:tcW w:w="1559"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1 995</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169</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41</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128</w:t>
            </w:r>
          </w:p>
        </w:tc>
      </w:tr>
      <w:tr w:rsidR="008D2547" w:rsidRPr="008D2547" w:rsidTr="00E9675F">
        <w:trPr>
          <w:trHeight w:val="52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Южен централен район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4 089</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194</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416</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784</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2 695</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183</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27</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156</w:t>
            </w:r>
          </w:p>
        </w:tc>
      </w:tr>
      <w:tr w:rsidR="008D2547" w:rsidRPr="008D2547" w:rsidTr="00E9675F">
        <w:trPr>
          <w:trHeight w:val="315"/>
          <w:jc w:val="center"/>
        </w:trPr>
        <w:tc>
          <w:tcPr>
            <w:tcW w:w="1702" w:type="dxa"/>
            <w:tcBorders>
              <w:left w:val="thickThinSmallGap" w:sz="24" w:space="0" w:color="auto"/>
            </w:tcBorders>
            <w:shd w:val="clear" w:color="auto" w:fill="C9C9C9" w:themeFill="accent1" w:themeFillTint="66"/>
          </w:tcPr>
          <w:p w:rsidR="008D2547" w:rsidRPr="008D2547" w:rsidRDefault="008D2547" w:rsidP="008D2547">
            <w:pPr>
              <w:spacing w:after="0" w:line="276" w:lineRule="auto"/>
              <w:contextualSpacing/>
              <w:rPr>
                <w:rFonts w:ascii="Times New Roman" w:eastAsia="Times New Roman" w:hAnsi="Times New Roman" w:cs="Times New Roman"/>
                <w:b/>
                <w:bCs/>
                <w:i/>
                <w:iCs/>
                <w:color w:val="000000" w:themeColor="text1"/>
                <w:sz w:val="20"/>
                <w:szCs w:val="20"/>
                <w:lang w:val="bg-BG" w:eastAsia="bg-BG"/>
              </w:rPr>
            </w:pPr>
            <w:r w:rsidRPr="008D2547">
              <w:rPr>
                <w:rFonts w:ascii="Times New Roman" w:eastAsia="Times New Roman" w:hAnsi="Times New Roman" w:cs="Times New Roman"/>
                <w:b/>
                <w:bCs/>
                <w:i/>
                <w:iCs/>
                <w:color w:val="000000" w:themeColor="text1"/>
                <w:sz w:val="20"/>
                <w:szCs w:val="20"/>
                <w:lang w:val="bg-BG" w:eastAsia="bg-BG"/>
              </w:rPr>
              <w:t>Югоизточен район</w:t>
            </w:r>
          </w:p>
        </w:tc>
        <w:tc>
          <w:tcPr>
            <w:tcW w:w="850"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3 307</w:t>
            </w:r>
          </w:p>
        </w:tc>
        <w:tc>
          <w:tcPr>
            <w:tcW w:w="993"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222</w:t>
            </w:r>
          </w:p>
        </w:tc>
        <w:tc>
          <w:tcPr>
            <w:tcW w:w="850"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600</w:t>
            </w:r>
          </w:p>
        </w:tc>
        <w:tc>
          <w:tcPr>
            <w:tcW w:w="851"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753</w:t>
            </w:r>
          </w:p>
        </w:tc>
        <w:tc>
          <w:tcPr>
            <w:tcW w:w="1559"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1 732</w:t>
            </w:r>
          </w:p>
        </w:tc>
        <w:tc>
          <w:tcPr>
            <w:tcW w:w="1134" w:type="dxa"/>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167</w:t>
            </w:r>
          </w:p>
        </w:tc>
        <w:tc>
          <w:tcPr>
            <w:tcW w:w="1134" w:type="dxa"/>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41</w:t>
            </w:r>
          </w:p>
        </w:tc>
        <w:tc>
          <w:tcPr>
            <w:tcW w:w="1275" w:type="dxa"/>
            <w:tcBorders>
              <w:right w:val="thickThinSmallGap" w:sz="24" w:space="0" w:color="auto"/>
            </w:tcBorders>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126</w:t>
            </w:r>
          </w:p>
        </w:tc>
      </w:tr>
      <w:tr w:rsidR="008D2547" w:rsidRPr="008D2547" w:rsidTr="00E9675F">
        <w:trPr>
          <w:trHeight w:val="31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Бургас</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1176</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51</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252</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249</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624</w:t>
            </w:r>
          </w:p>
        </w:tc>
        <w:tc>
          <w:tcPr>
            <w:tcW w:w="1134" w:type="dxa"/>
            <w:shd w:val="clear" w:color="auto" w:fill="auto"/>
          </w:tcPr>
          <w:p w:rsidR="008D2547" w:rsidRPr="008D2547" w:rsidRDefault="00451D4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152</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15</w:t>
            </w:r>
          </w:p>
        </w:tc>
        <w:tc>
          <w:tcPr>
            <w:tcW w:w="1275" w:type="dxa"/>
            <w:tcBorders>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113</w:t>
            </w:r>
          </w:p>
        </w:tc>
      </w:tr>
      <w:tr w:rsidR="008D2547" w:rsidRPr="008D2547" w:rsidTr="00E9675F">
        <w:trPr>
          <w:trHeight w:val="31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Сливен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587</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44</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85</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202</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256</w:t>
            </w:r>
          </w:p>
        </w:tc>
        <w:tc>
          <w:tcPr>
            <w:tcW w:w="1134" w:type="dxa"/>
            <w:shd w:val="clear" w:color="auto" w:fill="auto"/>
          </w:tcPr>
          <w:p w:rsidR="008D2547" w:rsidRPr="008D2547" w:rsidRDefault="00012E9A"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166</w:t>
            </w:r>
          </w:p>
        </w:tc>
        <w:tc>
          <w:tcPr>
            <w:tcW w:w="1134" w:type="dxa"/>
            <w:shd w:val="clear" w:color="auto" w:fill="auto"/>
          </w:tcPr>
          <w:p w:rsidR="008D2547" w:rsidRPr="008D2547" w:rsidRDefault="00BA4E01" w:rsidP="00BA4E01">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 xml:space="preserve">              36</w:t>
            </w:r>
          </w:p>
        </w:tc>
        <w:tc>
          <w:tcPr>
            <w:tcW w:w="1275" w:type="dxa"/>
            <w:tcBorders>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129</w:t>
            </w:r>
          </w:p>
        </w:tc>
      </w:tr>
      <w:tr w:rsidR="008D2547" w:rsidRPr="008D2547" w:rsidTr="00E9675F">
        <w:trPr>
          <w:trHeight w:val="31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Стара Загора</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907</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92</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167</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215</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433</w:t>
            </w:r>
          </w:p>
        </w:tc>
        <w:tc>
          <w:tcPr>
            <w:tcW w:w="1134" w:type="dxa"/>
            <w:shd w:val="clear" w:color="auto" w:fill="auto"/>
          </w:tcPr>
          <w:p w:rsidR="008D2547" w:rsidRPr="008D2547" w:rsidRDefault="00012E9A" w:rsidP="00012E9A">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 xml:space="preserve">            17</w:t>
            </w:r>
            <w:r w:rsidR="008D2547" w:rsidRPr="008D2547">
              <w:rPr>
                <w:rFonts w:ascii="Times New Roman" w:eastAsia="Times New Roman" w:hAnsi="Times New Roman" w:cs="Times New Roman"/>
                <w:color w:val="000000" w:themeColor="text1"/>
                <w:sz w:val="20"/>
                <w:szCs w:val="20"/>
                <w:lang w:val="bg-BG" w:eastAsia="bg-BG"/>
              </w:rPr>
              <w:t>6</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13</w:t>
            </w:r>
          </w:p>
        </w:tc>
        <w:tc>
          <w:tcPr>
            <w:tcW w:w="1275" w:type="dxa"/>
            <w:tcBorders>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126</w:t>
            </w:r>
          </w:p>
        </w:tc>
      </w:tr>
      <w:tr w:rsidR="008D2547" w:rsidRPr="008D2547" w:rsidTr="00E9675F">
        <w:trPr>
          <w:trHeight w:val="315"/>
          <w:jc w:val="center"/>
        </w:trPr>
        <w:tc>
          <w:tcPr>
            <w:tcW w:w="1702" w:type="dxa"/>
            <w:tcBorders>
              <w:left w:val="thickThinSmallGap" w:sz="24" w:space="0" w:color="auto"/>
              <w:bottom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Ямбол</w:t>
            </w:r>
          </w:p>
        </w:tc>
        <w:tc>
          <w:tcPr>
            <w:tcW w:w="850"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637</w:t>
            </w:r>
          </w:p>
        </w:tc>
        <w:tc>
          <w:tcPr>
            <w:tcW w:w="993" w:type="dxa"/>
            <w:tcBorders>
              <w:bottom w:val="thickThinSmallGap" w:sz="24" w:space="0" w:color="auto"/>
            </w:tcBorders>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35</w:t>
            </w:r>
          </w:p>
        </w:tc>
        <w:tc>
          <w:tcPr>
            <w:tcW w:w="850"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96</w:t>
            </w:r>
          </w:p>
        </w:tc>
        <w:tc>
          <w:tcPr>
            <w:tcW w:w="851" w:type="dxa"/>
            <w:tcBorders>
              <w:bottom w:val="thickThinSmallGap" w:sz="24" w:space="0" w:color="auto"/>
            </w:tcBorders>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87</w:t>
            </w:r>
          </w:p>
        </w:tc>
        <w:tc>
          <w:tcPr>
            <w:tcW w:w="1559"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419</w:t>
            </w:r>
          </w:p>
        </w:tc>
        <w:tc>
          <w:tcPr>
            <w:tcW w:w="1134" w:type="dxa"/>
            <w:tcBorders>
              <w:bottom w:val="thickThinSmallGap" w:sz="24" w:space="0" w:color="auto"/>
            </w:tcBorders>
            <w:shd w:val="clear" w:color="auto" w:fill="auto"/>
          </w:tcPr>
          <w:p w:rsidR="008D2547" w:rsidRPr="008D2547" w:rsidRDefault="00224031"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190</w:t>
            </w:r>
          </w:p>
        </w:tc>
        <w:tc>
          <w:tcPr>
            <w:tcW w:w="1134" w:type="dxa"/>
            <w:tcBorders>
              <w:bottom w:val="thickThinSmallGap" w:sz="24" w:space="0" w:color="auto"/>
            </w:tcBorders>
            <w:shd w:val="clear" w:color="auto" w:fill="auto"/>
          </w:tcPr>
          <w:p w:rsidR="008D2547" w:rsidRPr="008D2547" w:rsidRDefault="00BA4E01"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39</w:t>
            </w:r>
          </w:p>
        </w:tc>
        <w:tc>
          <w:tcPr>
            <w:tcW w:w="1275" w:type="dxa"/>
            <w:tcBorders>
              <w:bottom w:val="thickThinSmallGap" w:sz="24" w:space="0" w:color="auto"/>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151</w:t>
            </w:r>
          </w:p>
        </w:tc>
      </w:tr>
    </w:tbl>
    <w:p w:rsidR="008D2547" w:rsidRPr="008D2547" w:rsidRDefault="008D2547"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bg-BG" w:eastAsia="bg-BG"/>
        </w:rPr>
        <w:t xml:space="preserve">Източник: Национален статистически институт                 </w:t>
      </w:r>
    </w:p>
    <w:p w:rsidR="00666BFE" w:rsidRPr="00666BFE" w:rsidRDefault="00666BFE" w:rsidP="00666BFE">
      <w:pPr>
        <w:widowControl w:val="0"/>
        <w:autoSpaceDE w:val="0"/>
        <w:autoSpaceDN w:val="0"/>
        <w:adjustRightInd w:val="0"/>
        <w:spacing w:after="0" w:line="360" w:lineRule="auto"/>
        <w:ind w:right="140"/>
        <w:jc w:val="both"/>
        <w:rPr>
          <w:rFonts w:ascii="Times New Roman" w:eastAsia="Calibri" w:hAnsi="Times New Roman" w:cs="Times New Roman"/>
          <w:color w:val="000000" w:themeColor="text1"/>
          <w:sz w:val="24"/>
          <w:szCs w:val="24"/>
          <w:lang w:val="bg-BG"/>
        </w:rPr>
      </w:pPr>
    </w:p>
    <w:p w:rsidR="000854AC"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r>
        <w:rPr>
          <w:rFonts w:ascii="Times New Roman" w:eastAsia="Perpetua" w:hAnsi="Times New Roman" w:cs="Times New Roman"/>
          <w:b/>
          <w:i/>
          <w:color w:val="000000" w:themeColor="text1"/>
          <w:sz w:val="24"/>
          <w:szCs w:val="24"/>
          <w:lang w:val="bg-BG"/>
        </w:rPr>
        <w:lastRenderedPageBreak/>
        <w:t xml:space="preserve">            </w:t>
      </w:r>
      <w:r w:rsidRPr="00666BFE">
        <w:rPr>
          <w:rFonts w:ascii="Times New Roman" w:eastAsia="Perpetua" w:hAnsi="Times New Roman" w:cs="Times New Roman"/>
          <w:b/>
          <w:i/>
          <w:color w:val="000000" w:themeColor="text1"/>
          <w:sz w:val="24"/>
          <w:szCs w:val="24"/>
          <w:lang w:val="bg-BG"/>
        </w:rPr>
        <w:t>Железопътна</w:t>
      </w:r>
      <w:r>
        <w:rPr>
          <w:rFonts w:ascii="Times New Roman" w:eastAsia="Perpetua" w:hAnsi="Times New Roman" w:cs="Times New Roman"/>
          <w:b/>
          <w:i/>
          <w:color w:val="000000" w:themeColor="text1"/>
          <w:sz w:val="24"/>
          <w:szCs w:val="24"/>
          <w:lang w:val="bg-BG"/>
        </w:rPr>
        <w:t xml:space="preserve"> </w:t>
      </w:r>
      <w:r w:rsidRPr="00666BFE">
        <w:rPr>
          <w:rFonts w:ascii="Times New Roman" w:eastAsia="Perpetua" w:hAnsi="Times New Roman" w:cs="Times New Roman"/>
          <w:b/>
          <w:i/>
          <w:color w:val="000000" w:themeColor="text1"/>
          <w:sz w:val="24"/>
          <w:szCs w:val="24"/>
          <w:lang w:val="bg-BG"/>
        </w:rPr>
        <w:t xml:space="preserve"> инфраструктура</w:t>
      </w:r>
    </w:p>
    <w:p w:rsidR="00666BFE"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p>
    <w:p w:rsidR="00666BFE" w:rsidRPr="008D2547" w:rsidRDefault="00666BFE" w:rsidP="00666BFE">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lang w:val="bg-BG" w:eastAsia="bg-BG"/>
        </w:rPr>
      </w:pPr>
      <w:r w:rsidRPr="006C0440">
        <w:rPr>
          <w:rFonts w:ascii="Times New Roman" w:eastAsia="Times New Roman" w:hAnsi="Times New Roman" w:cs="Times New Roman"/>
          <w:color w:val="000000" w:themeColor="text1"/>
          <w:sz w:val="24"/>
          <w:szCs w:val="24"/>
          <w:lang w:val="bg-BG" w:eastAsia="bg-BG"/>
        </w:rPr>
        <w:t>По данни на</w:t>
      </w:r>
      <w:r w:rsidR="00E72BD4">
        <w:rPr>
          <w:rFonts w:ascii="Times New Roman" w:eastAsia="Times New Roman" w:hAnsi="Times New Roman" w:cs="Times New Roman"/>
          <w:color w:val="000000" w:themeColor="text1"/>
          <w:sz w:val="24"/>
          <w:szCs w:val="24"/>
          <w:lang w:val="bg-BG" w:eastAsia="bg-BG"/>
        </w:rPr>
        <w:t xml:space="preserve"> НСИ </w:t>
      </w:r>
      <w:r w:rsidRPr="008D2547">
        <w:rPr>
          <w:rFonts w:ascii="Times New Roman" w:eastAsia="Times New Roman" w:hAnsi="Times New Roman" w:cs="Times New Roman"/>
          <w:color w:val="000000" w:themeColor="text1"/>
          <w:sz w:val="24"/>
          <w:szCs w:val="24"/>
          <w:lang w:val="bg-BG" w:eastAsia="bg-BG"/>
        </w:rPr>
        <w:t xml:space="preserve">общата дължина на изградените и функциониращи </w:t>
      </w:r>
      <w:r w:rsidRPr="008D2547">
        <w:rPr>
          <w:rFonts w:ascii="Times New Roman" w:eastAsia="Times New Roman" w:hAnsi="Times New Roman" w:cs="Times New Roman"/>
          <w:b/>
          <w:color w:val="000000" w:themeColor="text1"/>
          <w:sz w:val="24"/>
          <w:szCs w:val="24"/>
          <w:lang w:val="bg-BG" w:eastAsia="bg-BG"/>
        </w:rPr>
        <w:t>жп линии</w:t>
      </w:r>
      <w:r w:rsidRPr="008D2547">
        <w:rPr>
          <w:rFonts w:ascii="Times New Roman" w:eastAsia="Times New Roman" w:hAnsi="Times New Roman" w:cs="Times New Roman"/>
          <w:color w:val="000000" w:themeColor="text1"/>
          <w:sz w:val="24"/>
          <w:szCs w:val="24"/>
          <w:lang w:val="bg-BG" w:eastAsia="bg-BG"/>
        </w:rPr>
        <w:t xml:space="preserve"> на територията на ра</w:t>
      </w:r>
      <w:r w:rsidR="00252906">
        <w:rPr>
          <w:rFonts w:ascii="Times New Roman" w:eastAsia="Times New Roman" w:hAnsi="Times New Roman" w:cs="Times New Roman"/>
          <w:color w:val="000000" w:themeColor="text1"/>
          <w:sz w:val="24"/>
          <w:szCs w:val="24"/>
          <w:lang w:val="bg-BG" w:eastAsia="bg-BG"/>
        </w:rPr>
        <w:t>йона към 31.12.2017</w:t>
      </w:r>
      <w:r w:rsidR="004039F0">
        <w:rPr>
          <w:rFonts w:ascii="Times New Roman" w:eastAsia="Times New Roman" w:hAnsi="Times New Roman" w:cs="Times New Roman"/>
          <w:color w:val="000000" w:themeColor="text1"/>
          <w:sz w:val="24"/>
          <w:szCs w:val="24"/>
          <w:lang w:val="bg-BG" w:eastAsia="bg-BG"/>
        </w:rPr>
        <w:t xml:space="preserve"> г. е 625</w:t>
      </w:r>
      <w:r w:rsidRPr="008D2547">
        <w:rPr>
          <w:rFonts w:ascii="Times New Roman" w:eastAsia="Times New Roman" w:hAnsi="Times New Roman" w:cs="Times New Roman"/>
          <w:color w:val="000000" w:themeColor="text1"/>
          <w:sz w:val="24"/>
          <w:szCs w:val="24"/>
          <w:lang w:val="bg-BG" w:eastAsia="bg-BG"/>
        </w:rPr>
        <w:t xml:space="preserve"> км., които съставляват 16 % от жп мреж</w:t>
      </w:r>
      <w:r w:rsidR="004039F0">
        <w:rPr>
          <w:rFonts w:ascii="Times New Roman" w:eastAsia="Times New Roman" w:hAnsi="Times New Roman" w:cs="Times New Roman"/>
          <w:color w:val="000000" w:themeColor="text1"/>
          <w:sz w:val="24"/>
          <w:szCs w:val="24"/>
          <w:lang w:val="bg-BG" w:eastAsia="bg-BG"/>
        </w:rPr>
        <w:t>ата на страната (4030</w:t>
      </w:r>
      <w:r w:rsidR="009B5200">
        <w:rPr>
          <w:rFonts w:ascii="Times New Roman" w:eastAsia="Times New Roman" w:hAnsi="Times New Roman" w:cs="Times New Roman"/>
          <w:color w:val="000000" w:themeColor="text1"/>
          <w:sz w:val="24"/>
          <w:szCs w:val="24"/>
          <w:lang w:val="bg-BG" w:eastAsia="bg-BG"/>
        </w:rPr>
        <w:t xml:space="preserve"> км.).</w:t>
      </w:r>
    </w:p>
    <w:p w:rsidR="008E6683" w:rsidRDefault="00666BFE" w:rsidP="00666BFE">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С най-голяма обща дължина е жп мрежата в</w:t>
      </w:r>
      <w:r w:rsidR="004039F0">
        <w:rPr>
          <w:rFonts w:ascii="Times New Roman" w:eastAsia="Calibri" w:hAnsi="Times New Roman" w:cs="Times New Roman"/>
          <w:color w:val="000000" w:themeColor="text1"/>
          <w:sz w:val="24"/>
          <w:szCs w:val="24"/>
          <w:lang w:val="bg-BG"/>
        </w:rPr>
        <w:t xml:space="preserve"> област  Стара Загора -  261</w:t>
      </w:r>
      <w:r w:rsidRPr="008D2547">
        <w:rPr>
          <w:rFonts w:ascii="Times New Roman" w:eastAsia="Calibri" w:hAnsi="Times New Roman" w:cs="Times New Roman"/>
          <w:color w:val="000000" w:themeColor="text1"/>
          <w:sz w:val="24"/>
          <w:szCs w:val="24"/>
          <w:lang w:val="bg-BG"/>
        </w:rPr>
        <w:t xml:space="preserve"> км., сле</w:t>
      </w:r>
      <w:r w:rsidR="004039F0">
        <w:rPr>
          <w:rFonts w:ascii="Times New Roman" w:eastAsia="Calibri" w:hAnsi="Times New Roman" w:cs="Times New Roman"/>
          <w:color w:val="000000" w:themeColor="text1"/>
          <w:sz w:val="24"/>
          <w:szCs w:val="24"/>
          <w:lang w:val="bg-BG"/>
        </w:rPr>
        <w:t>двана от област Бургас с 178 км., Сливен -134</w:t>
      </w:r>
      <w:r w:rsidRPr="008D2547">
        <w:rPr>
          <w:rFonts w:ascii="Times New Roman" w:eastAsia="Calibri" w:hAnsi="Times New Roman" w:cs="Times New Roman"/>
          <w:color w:val="000000" w:themeColor="text1"/>
          <w:sz w:val="24"/>
          <w:szCs w:val="24"/>
          <w:lang w:val="bg-BG"/>
        </w:rPr>
        <w:t xml:space="preserve"> к</w:t>
      </w:r>
      <w:r w:rsidR="004039F0">
        <w:rPr>
          <w:rFonts w:ascii="Times New Roman" w:eastAsia="Calibri" w:hAnsi="Times New Roman" w:cs="Times New Roman"/>
          <w:color w:val="000000" w:themeColor="text1"/>
          <w:sz w:val="24"/>
          <w:szCs w:val="24"/>
          <w:lang w:val="bg-BG"/>
        </w:rPr>
        <w:t>м и Ямбол - 52</w:t>
      </w:r>
      <w:r w:rsidRPr="008D2547">
        <w:rPr>
          <w:rFonts w:ascii="Times New Roman" w:eastAsia="Calibri" w:hAnsi="Times New Roman" w:cs="Times New Roman"/>
          <w:color w:val="000000" w:themeColor="text1"/>
          <w:sz w:val="24"/>
          <w:szCs w:val="24"/>
          <w:lang w:val="bg-BG"/>
        </w:rPr>
        <w:t xml:space="preserve"> км. </w:t>
      </w:r>
      <w:r w:rsidRPr="008D2547">
        <w:rPr>
          <w:rFonts w:ascii="Times New Roman" w:eastAsia="Times New Roman" w:hAnsi="Times New Roman" w:cs="Times New Roman"/>
          <w:color w:val="000000" w:themeColor="text1"/>
          <w:sz w:val="24"/>
          <w:szCs w:val="24"/>
          <w:lang w:val="bg-BG" w:eastAsia="bg-BG"/>
        </w:rPr>
        <w:t>Общата дължин</w:t>
      </w:r>
      <w:r>
        <w:rPr>
          <w:rFonts w:ascii="Times New Roman" w:eastAsia="Times New Roman" w:hAnsi="Times New Roman" w:cs="Times New Roman"/>
          <w:color w:val="000000" w:themeColor="text1"/>
          <w:sz w:val="24"/>
          <w:szCs w:val="24"/>
          <w:lang w:val="bg-BG" w:eastAsia="bg-BG"/>
        </w:rPr>
        <w:t xml:space="preserve">а на двойните жп линии е 180 </w:t>
      </w:r>
      <w:r w:rsidRPr="008D2547">
        <w:rPr>
          <w:rFonts w:ascii="Times New Roman" w:eastAsia="Times New Roman" w:hAnsi="Times New Roman" w:cs="Times New Roman"/>
          <w:color w:val="000000" w:themeColor="text1"/>
          <w:sz w:val="24"/>
          <w:szCs w:val="24"/>
          <w:lang w:val="bg-BG" w:eastAsia="bg-BG"/>
        </w:rPr>
        <w:t xml:space="preserve">км, съответстващи на 28,84 % от всички жп линии в района. </w:t>
      </w:r>
      <w:r w:rsidRPr="008D2547">
        <w:rPr>
          <w:rFonts w:ascii="Times New Roman" w:eastAsia="Calibri" w:hAnsi="Times New Roman" w:cs="Times New Roman"/>
          <w:color w:val="000000" w:themeColor="text1"/>
          <w:sz w:val="24"/>
          <w:szCs w:val="24"/>
          <w:lang w:val="bg-BG"/>
        </w:rPr>
        <w:t xml:space="preserve"> Дължината на елек</w:t>
      </w:r>
      <w:r w:rsidR="004039F0">
        <w:rPr>
          <w:rFonts w:ascii="Times New Roman" w:eastAsia="Calibri" w:hAnsi="Times New Roman" w:cs="Times New Roman"/>
          <w:color w:val="000000" w:themeColor="text1"/>
          <w:sz w:val="24"/>
          <w:szCs w:val="24"/>
          <w:lang w:val="bg-BG"/>
        </w:rPr>
        <w:t>трифицираните жп линии е 558</w:t>
      </w:r>
      <w:r>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км</w:t>
      </w:r>
      <w:r>
        <w:rPr>
          <w:rFonts w:ascii="Times New Roman" w:eastAsia="Calibri" w:hAnsi="Times New Roman" w:cs="Times New Roman"/>
          <w:color w:val="000000" w:themeColor="text1"/>
          <w:sz w:val="24"/>
          <w:szCs w:val="24"/>
          <w:lang w:val="bg-BG"/>
        </w:rPr>
        <w:t>.</w:t>
      </w:r>
      <w:r w:rsidRPr="008D2547">
        <w:rPr>
          <w:rFonts w:ascii="Times New Roman" w:eastAsia="Calibri" w:hAnsi="Times New Roman" w:cs="Times New Roman"/>
          <w:color w:val="000000" w:themeColor="text1"/>
          <w:sz w:val="24"/>
          <w:szCs w:val="24"/>
          <w:lang w:val="bg-BG"/>
        </w:rPr>
        <w:t>, което е 89</w:t>
      </w:r>
      <w:r w:rsidR="00A15336">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 от общите жп линии</w:t>
      </w:r>
      <w:r w:rsidR="0048019C">
        <w:rPr>
          <w:rFonts w:ascii="Times New Roman" w:eastAsia="Calibri" w:hAnsi="Times New Roman" w:cs="Times New Roman"/>
          <w:color w:val="000000" w:themeColor="text1"/>
          <w:sz w:val="24"/>
          <w:szCs w:val="24"/>
          <w:lang w:val="bg-BG"/>
        </w:rPr>
        <w:t xml:space="preserve"> в района</w:t>
      </w:r>
      <w:r w:rsidRPr="008D2547">
        <w:rPr>
          <w:rFonts w:ascii="Times New Roman" w:eastAsia="Calibri" w:hAnsi="Times New Roman" w:cs="Times New Roman"/>
          <w:color w:val="000000" w:themeColor="text1"/>
          <w:sz w:val="24"/>
          <w:szCs w:val="24"/>
          <w:lang w:val="bg-BG"/>
        </w:rPr>
        <w:t>.</w:t>
      </w:r>
    </w:p>
    <w:p w:rsidR="00666BFE" w:rsidRPr="00666BFE" w:rsidRDefault="008E6683" w:rsidP="00666BFE">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color w:val="000000" w:themeColor="text1"/>
          <w:sz w:val="24"/>
          <w:szCs w:val="24"/>
          <w:lang w:val="bg-BG"/>
        </w:rPr>
        <w:t xml:space="preserve"> По данни на</w:t>
      </w:r>
      <w:r w:rsidR="00E72BD4" w:rsidRPr="00E72BD4">
        <w:t xml:space="preserve"> </w:t>
      </w:r>
      <w:r w:rsidR="00E72BD4" w:rsidRPr="00E72BD4">
        <w:rPr>
          <w:rFonts w:ascii="Times New Roman" w:eastAsia="Calibri" w:hAnsi="Times New Roman" w:cs="Times New Roman"/>
          <w:color w:val="000000" w:themeColor="text1"/>
          <w:sz w:val="24"/>
          <w:szCs w:val="24"/>
          <w:lang w:val="bg-BG"/>
        </w:rPr>
        <w:t xml:space="preserve">ДП „Национална Компания Железопътна Инфраструктура” </w:t>
      </w:r>
      <w:r w:rsidR="00666BFE" w:rsidRPr="008D2547">
        <w:rPr>
          <w:rFonts w:ascii="Times New Roman" w:eastAsia="Times New Roman" w:hAnsi="Times New Roman" w:cs="Times New Roman"/>
          <w:b/>
          <w:color w:val="000000" w:themeColor="text1"/>
          <w:sz w:val="24"/>
          <w:szCs w:val="24"/>
          <w:lang w:val="bg-BG" w:eastAsia="bg-BG"/>
        </w:rPr>
        <w:t xml:space="preserve"> </w:t>
      </w:r>
      <w:r>
        <w:rPr>
          <w:rFonts w:ascii="Times New Roman" w:eastAsia="Calibri" w:hAnsi="Times New Roman" w:cs="Times New Roman"/>
          <w:color w:val="000000" w:themeColor="text1"/>
          <w:sz w:val="24"/>
          <w:szCs w:val="24"/>
          <w:lang w:val="bg-BG"/>
        </w:rPr>
        <w:t>о</w:t>
      </w:r>
      <w:r w:rsidR="00666BFE" w:rsidRPr="008D2547">
        <w:rPr>
          <w:rFonts w:ascii="Times New Roman" w:eastAsia="Calibri" w:hAnsi="Times New Roman" w:cs="Times New Roman"/>
          <w:color w:val="000000" w:themeColor="text1"/>
          <w:sz w:val="24"/>
          <w:szCs w:val="24"/>
          <w:lang w:val="bg-BG"/>
        </w:rPr>
        <w:t>бщата експлоатационна дължина за Югоизточен район  е 804,708 км.</w:t>
      </w:r>
      <w:r w:rsidR="004039F0">
        <w:rPr>
          <w:rFonts w:ascii="Times New Roman" w:eastAsia="Calibri" w:hAnsi="Times New Roman" w:cs="Times New Roman"/>
          <w:color w:val="000000" w:themeColor="text1"/>
          <w:sz w:val="24"/>
          <w:szCs w:val="24"/>
          <w:lang w:val="bg-BG"/>
        </w:rPr>
        <w:t xml:space="preserve"> </w:t>
      </w:r>
    </w:p>
    <w:p w:rsidR="00666BFE" w:rsidRPr="008302DF" w:rsidRDefault="00666BFE" w:rsidP="00666BFE">
      <w:pPr>
        <w:autoSpaceDE w:val="0"/>
        <w:autoSpaceDN w:val="0"/>
        <w:adjustRightInd w:val="0"/>
        <w:spacing w:after="0" w:line="360" w:lineRule="auto"/>
        <w:ind w:left="-142" w:firstLine="850"/>
        <w:jc w:val="both"/>
        <w:rPr>
          <w:rFonts w:ascii="All Times New Roman" w:eastAsia="Times New Roman" w:hAnsi="All Times New Roman" w:cs="All Times New Roman"/>
          <w:color w:val="000000" w:themeColor="text1"/>
          <w:sz w:val="24"/>
          <w:szCs w:val="24"/>
          <w:lang w:val="bg-BG" w:eastAsia="bg-BG"/>
        </w:rPr>
      </w:pPr>
      <w:r w:rsidRPr="008302DF">
        <w:rPr>
          <w:rFonts w:ascii="Times New Roman" w:eastAsia="Calibri" w:hAnsi="Times New Roman" w:cs="Times New Roman"/>
          <w:color w:val="000000" w:themeColor="text1"/>
          <w:sz w:val="24"/>
          <w:szCs w:val="24"/>
          <w:lang w:val="bg-BG"/>
        </w:rPr>
        <w:t xml:space="preserve">Гъстотата на изградената </w:t>
      </w:r>
      <w:r w:rsidRPr="008302DF">
        <w:rPr>
          <w:rFonts w:ascii="Times New Roman" w:eastAsia="Calibri" w:hAnsi="Times New Roman" w:cs="Times New Roman"/>
          <w:b/>
          <w:bCs/>
          <w:i/>
          <w:color w:val="000000" w:themeColor="text1"/>
          <w:sz w:val="24"/>
          <w:szCs w:val="24"/>
          <w:lang w:val="bg-BG"/>
        </w:rPr>
        <w:t>железопътна мрежа</w:t>
      </w:r>
      <w:r w:rsidRPr="008302DF">
        <w:rPr>
          <w:rFonts w:ascii="Times New Roman,Bold" w:eastAsia="Calibri" w:hAnsi="Times New Roman,Bold" w:cs="Times New Roman,Bold"/>
          <w:b/>
          <w:bCs/>
          <w:color w:val="000000" w:themeColor="text1"/>
          <w:sz w:val="24"/>
          <w:szCs w:val="24"/>
          <w:lang w:val="bg-BG"/>
        </w:rPr>
        <w:t xml:space="preserve"> </w:t>
      </w:r>
      <w:r w:rsidRPr="008302DF">
        <w:rPr>
          <w:rFonts w:ascii="Times New Roman" w:eastAsia="Calibri" w:hAnsi="Times New Roman" w:cs="Times New Roman"/>
          <w:color w:val="000000" w:themeColor="text1"/>
          <w:sz w:val="24"/>
          <w:szCs w:val="24"/>
          <w:lang w:val="bg-BG"/>
        </w:rPr>
        <w:t xml:space="preserve">в Югоизточен район </w:t>
      </w:r>
      <w:r w:rsidR="00B54327" w:rsidRPr="008302DF">
        <w:rPr>
          <w:rFonts w:ascii="Times New Roman" w:eastAsia="Calibri" w:hAnsi="Times New Roman" w:cs="Times New Roman"/>
          <w:color w:val="000000" w:themeColor="text1"/>
          <w:sz w:val="24"/>
          <w:szCs w:val="24"/>
          <w:lang w:val="bg-BG"/>
        </w:rPr>
        <w:t>-</w:t>
      </w:r>
      <w:r w:rsidR="00B54327" w:rsidRPr="008302DF">
        <w:rPr>
          <w:rFonts w:ascii="Times New Roman" w:eastAsia="Times New Roman" w:hAnsi="Times New Roman" w:cs="Times New Roman"/>
          <w:color w:val="000000" w:themeColor="text1"/>
          <w:sz w:val="24"/>
          <w:szCs w:val="24"/>
          <w:lang w:val="bg-BG" w:eastAsia="bg-BG"/>
        </w:rPr>
        <w:t xml:space="preserve"> 31,5</w:t>
      </w:r>
      <w:r w:rsidRPr="008302DF">
        <w:rPr>
          <w:rFonts w:ascii="Times New Roman" w:eastAsia="Times New Roman" w:hAnsi="Times New Roman" w:cs="Times New Roman"/>
          <w:color w:val="000000" w:themeColor="text1"/>
          <w:sz w:val="24"/>
          <w:szCs w:val="24"/>
          <w:lang w:val="bg-BG" w:eastAsia="bg-BG"/>
        </w:rPr>
        <w:t xml:space="preserve"> км/1000 кв.км  е по-ниск</w:t>
      </w:r>
      <w:r w:rsidR="00B54327" w:rsidRPr="008302DF">
        <w:rPr>
          <w:rFonts w:ascii="Times New Roman" w:eastAsia="Times New Roman" w:hAnsi="Times New Roman" w:cs="Times New Roman"/>
          <w:color w:val="000000" w:themeColor="text1"/>
          <w:sz w:val="24"/>
          <w:szCs w:val="24"/>
          <w:lang w:val="bg-BG" w:eastAsia="bg-BG"/>
        </w:rPr>
        <w:t>а от средната за страната (36,6</w:t>
      </w:r>
      <w:r w:rsidRPr="008302DF">
        <w:rPr>
          <w:rFonts w:ascii="Times New Roman" w:eastAsia="Times New Roman" w:hAnsi="Times New Roman" w:cs="Times New Roman"/>
          <w:color w:val="000000" w:themeColor="text1"/>
          <w:sz w:val="24"/>
          <w:szCs w:val="24"/>
          <w:lang w:val="bg-BG" w:eastAsia="bg-BG"/>
        </w:rPr>
        <w:t xml:space="preserve"> км/1000 кв.км)</w:t>
      </w:r>
      <w:r w:rsidRPr="008302DF">
        <w:rPr>
          <w:rFonts w:ascii="Times New Roman" w:eastAsia="Times New Roman" w:hAnsi="Times New Roman" w:cs="Times New Roman"/>
          <w:color w:val="000000" w:themeColor="text1"/>
          <w:sz w:val="24"/>
          <w:szCs w:val="24"/>
          <w:lang w:val="ru-RU" w:eastAsia="bg-BG"/>
        </w:rPr>
        <w:t xml:space="preserve"> </w:t>
      </w:r>
      <w:r w:rsidRPr="008302DF">
        <w:rPr>
          <w:rFonts w:ascii="Times New Roman" w:eastAsia="Times New Roman" w:hAnsi="Times New Roman" w:cs="Times New Roman"/>
          <w:color w:val="000000" w:themeColor="text1"/>
          <w:sz w:val="24"/>
          <w:szCs w:val="24"/>
          <w:lang w:val="bg-BG" w:eastAsia="bg-BG"/>
        </w:rPr>
        <w:t>и по-висока в сравнение със средната гъстота в някои периферно разположени страни от ЕС като Естония, Гърция, Испания, Ирландия, Латвия.</w:t>
      </w:r>
      <w:r w:rsidRPr="008302DF">
        <w:rPr>
          <w:rFonts w:ascii="Times New Roman" w:eastAsia="Calibri" w:hAnsi="Times New Roman" w:cs="Times New Roman"/>
          <w:color w:val="000000" w:themeColor="text1"/>
          <w:sz w:val="24"/>
          <w:szCs w:val="24"/>
          <w:lang w:val="bg-BG"/>
        </w:rPr>
        <w:t xml:space="preserve"> </w:t>
      </w:r>
      <w:r w:rsidRPr="008302DF">
        <w:rPr>
          <w:rFonts w:ascii="All Times New Roman" w:eastAsia="Times New Roman" w:hAnsi="All Times New Roman" w:cs="All Times New Roman"/>
          <w:color w:val="000000" w:themeColor="text1"/>
          <w:sz w:val="24"/>
          <w:szCs w:val="24"/>
          <w:lang w:val="bg-BG" w:eastAsia="bg-BG"/>
        </w:rPr>
        <w:t xml:space="preserve">Най-добре обслужени с жп транспорт са  областите Стара Загора и Бургас </w:t>
      </w:r>
      <w:r w:rsidRPr="008302DF">
        <w:rPr>
          <w:rFonts w:ascii="Times New Roman" w:eastAsia="Times New Roman" w:hAnsi="Times New Roman" w:cs="Times New Roman"/>
          <w:color w:val="000000" w:themeColor="text1"/>
          <w:sz w:val="24"/>
          <w:szCs w:val="24"/>
          <w:lang w:val="bg-BG" w:eastAsia="bg-BG"/>
        </w:rPr>
        <w:t xml:space="preserve">с относителен дял от общата за района жп мрежа 42% и </w:t>
      </w:r>
      <w:r w:rsidRPr="008302DF">
        <w:rPr>
          <w:rFonts w:ascii="All Times New Roman" w:eastAsia="Times New Roman" w:hAnsi="All Times New Roman" w:cs="All Times New Roman"/>
          <w:color w:val="000000" w:themeColor="text1"/>
          <w:sz w:val="24"/>
          <w:szCs w:val="24"/>
          <w:lang w:val="bg-BG" w:eastAsia="bg-BG"/>
        </w:rPr>
        <w:t>28% .</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All Times New Roman" w:eastAsia="Times New Roman" w:hAnsi="All Times New Roman" w:cs="All Times New Roman"/>
          <w:color w:val="000000" w:themeColor="text1"/>
          <w:sz w:val="24"/>
          <w:szCs w:val="24"/>
          <w:lang w:val="bg-BG" w:eastAsia="bg-BG"/>
        </w:rPr>
        <w:t>Най-ни</w:t>
      </w:r>
      <w:r w:rsidR="007B6EF2" w:rsidRPr="008302DF">
        <w:rPr>
          <w:rFonts w:ascii="All Times New Roman" w:eastAsia="Times New Roman" w:hAnsi="All Times New Roman" w:cs="All Times New Roman"/>
          <w:color w:val="000000" w:themeColor="text1"/>
          <w:sz w:val="24"/>
          <w:szCs w:val="24"/>
          <w:lang w:val="bg-BG" w:eastAsia="bg-BG"/>
        </w:rPr>
        <w:t>сък е делът на  област Ямбол 9</w:t>
      </w:r>
      <w:r w:rsidRPr="008302DF">
        <w:rPr>
          <w:rFonts w:ascii="All Times New Roman" w:eastAsia="Times New Roman" w:hAnsi="All Times New Roman" w:cs="All Times New Roman"/>
          <w:color w:val="000000" w:themeColor="text1"/>
          <w:sz w:val="24"/>
          <w:szCs w:val="24"/>
          <w:lang w:val="bg-BG" w:eastAsia="bg-BG"/>
        </w:rPr>
        <w:t xml:space="preserve"> %  където се  наблюдават територии, обслужвани единствено от автомобилен транспорт.</w:t>
      </w:r>
      <w:r w:rsidRPr="008302DF">
        <w:rPr>
          <w:rFonts w:ascii="Times New Roman" w:eastAsia="Times New Roman" w:hAnsi="Times New Roman" w:cs="Times New Roman"/>
          <w:color w:val="000000" w:themeColor="text1"/>
          <w:sz w:val="24"/>
          <w:szCs w:val="24"/>
          <w:lang w:val="bg-BG" w:eastAsia="bg-BG"/>
        </w:rPr>
        <w:t xml:space="preserve"> </w:t>
      </w:r>
    </w:p>
    <w:p w:rsidR="00666BFE" w:rsidRPr="008302DF"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p>
    <w:p w:rsidR="008D2547" w:rsidRPr="00283ADB" w:rsidRDefault="008D2547" w:rsidP="008D2547">
      <w:pPr>
        <w:spacing w:after="160" w:line="276" w:lineRule="auto"/>
        <w:contextualSpacing/>
        <w:rPr>
          <w:rFonts w:ascii="Times New Roman" w:eastAsia="Perpetua" w:hAnsi="Times New Roman" w:cs="Times New Roman"/>
          <w:b/>
          <w:color w:val="000000" w:themeColor="text1"/>
          <w:sz w:val="24"/>
          <w:szCs w:val="24"/>
          <w:lang w:val="bg-BG"/>
        </w:rPr>
      </w:pPr>
      <w:r w:rsidRPr="00283ADB">
        <w:rPr>
          <w:rFonts w:ascii="Times New Roman" w:eastAsia="Perpetua" w:hAnsi="Times New Roman" w:cs="Times New Roman"/>
          <w:b/>
          <w:color w:val="000000" w:themeColor="text1"/>
          <w:sz w:val="24"/>
          <w:szCs w:val="24"/>
        </w:rPr>
        <w:t xml:space="preserve">Таблица </w:t>
      </w:r>
      <w:r w:rsidR="00283ADB" w:rsidRPr="00283ADB">
        <w:rPr>
          <w:rFonts w:ascii="Times New Roman" w:eastAsia="Perpetua" w:hAnsi="Times New Roman" w:cs="Times New Roman"/>
          <w:b/>
          <w:color w:val="000000" w:themeColor="text1"/>
          <w:sz w:val="24"/>
          <w:szCs w:val="24"/>
          <w:lang w:val="bg-BG"/>
        </w:rPr>
        <w:t>9</w:t>
      </w:r>
      <w:r w:rsidRPr="00283ADB">
        <w:rPr>
          <w:rFonts w:ascii="Times New Roman" w:eastAsia="Perpetua" w:hAnsi="Times New Roman" w:cs="Times New Roman"/>
          <w:b/>
          <w:color w:val="000000" w:themeColor="text1"/>
          <w:sz w:val="24"/>
          <w:szCs w:val="24"/>
          <w:lang w:val="bg-BG"/>
        </w:rPr>
        <w:t xml:space="preserve">. </w:t>
      </w:r>
      <w:r w:rsidRPr="00283ADB">
        <w:rPr>
          <w:rFonts w:ascii="Times New Roman" w:eastAsia="Perpetua" w:hAnsi="Times New Roman" w:cs="Times New Roman"/>
          <w:b/>
          <w:color w:val="000000" w:themeColor="text1"/>
          <w:sz w:val="24"/>
          <w:szCs w:val="24"/>
        </w:rPr>
        <w:t>Железопътна мрежа към 31.12.201</w:t>
      </w:r>
      <w:r w:rsidR="00533E52" w:rsidRPr="00283ADB">
        <w:rPr>
          <w:rFonts w:ascii="Times New Roman" w:eastAsia="Perpetua" w:hAnsi="Times New Roman" w:cs="Times New Roman"/>
          <w:b/>
          <w:color w:val="000000" w:themeColor="text1"/>
          <w:sz w:val="24"/>
          <w:szCs w:val="24"/>
          <w:lang w:val="bg-BG"/>
        </w:rPr>
        <w:t>8</w:t>
      </w:r>
      <w:r w:rsidRPr="00283ADB">
        <w:rPr>
          <w:rFonts w:ascii="Times New Roman" w:eastAsia="Perpetua" w:hAnsi="Times New Roman" w:cs="Times New Roman"/>
          <w:b/>
          <w:color w:val="000000" w:themeColor="text1"/>
          <w:sz w:val="24"/>
          <w:szCs w:val="24"/>
          <w:lang w:val="bg-BG"/>
        </w:rPr>
        <w:t xml:space="preserve"> </w:t>
      </w:r>
      <w:r w:rsidRPr="00283ADB">
        <w:rPr>
          <w:rFonts w:ascii="Times New Roman" w:eastAsia="Perpetua" w:hAnsi="Times New Roman" w:cs="Times New Roman"/>
          <w:b/>
          <w:color w:val="000000" w:themeColor="text1"/>
          <w:sz w:val="24"/>
          <w:szCs w:val="24"/>
        </w:rPr>
        <w:t>г.</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440"/>
        <w:gridCol w:w="1800"/>
        <w:gridCol w:w="1800"/>
        <w:gridCol w:w="1969"/>
      </w:tblGrid>
      <w:tr w:rsidR="008D2547" w:rsidRPr="008302DF" w:rsidTr="00A17F7A">
        <w:tc>
          <w:tcPr>
            <w:tcW w:w="2880" w:type="dxa"/>
            <w:tcBorders>
              <w:top w:val="thickThinSmallGap" w:sz="24" w:space="0" w:color="auto"/>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Райони</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и</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области</w:t>
            </w:r>
          </w:p>
        </w:tc>
        <w:tc>
          <w:tcPr>
            <w:tcW w:w="1440" w:type="dxa"/>
            <w:tcBorders>
              <w:top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Дължина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на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жп</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мрежата</w:t>
            </w:r>
          </w:p>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Perpetua" w:eastAsia="Perpetua" w:hAnsi="Perpetua" w:cs="Times New Roman"/>
                <w:b/>
                <w:bCs/>
                <w:i/>
                <w:color w:val="000000" w:themeColor="text1"/>
              </w:rPr>
              <w:t>(</w:t>
            </w:r>
            <w:r w:rsidRPr="008302DF">
              <w:rPr>
                <w:rFonts w:ascii="Times New Roman" w:eastAsia="Perpetua" w:hAnsi="Times New Roman" w:cs="Times New Roman"/>
                <w:b/>
                <w:bCs/>
                <w:i/>
                <w:color w:val="000000" w:themeColor="text1"/>
              </w:rPr>
              <w:t>км</w:t>
            </w:r>
            <w:r w:rsidRPr="008302DF">
              <w:rPr>
                <w:rFonts w:ascii="Perpetua" w:eastAsia="Perpetua" w:hAnsi="Perpetua" w:cs="Times New Roman"/>
                <w:b/>
                <w:bCs/>
                <w:i/>
                <w:color w:val="000000" w:themeColor="text1"/>
              </w:rPr>
              <w:t>.)</w:t>
            </w:r>
          </w:p>
        </w:tc>
        <w:tc>
          <w:tcPr>
            <w:tcW w:w="1800" w:type="dxa"/>
            <w:tcBorders>
              <w:top w:val="thickThinSmallGap" w:sz="24" w:space="0" w:color="auto"/>
            </w:tcBorders>
            <w:shd w:val="clear" w:color="auto" w:fill="auto"/>
          </w:tcPr>
          <w:p w:rsidR="008D2547" w:rsidRPr="008302DF" w:rsidRDefault="00B5035B"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Удвоени</w:t>
            </w:r>
            <w:r w:rsidR="008D2547" w:rsidRPr="008302DF">
              <w:rPr>
                <w:rFonts w:ascii="Perpetua" w:eastAsia="Perpetua" w:hAnsi="Perpetua" w:cs="Times New Roman"/>
                <w:b/>
                <w:bCs/>
                <w:i/>
                <w:color w:val="000000" w:themeColor="text1"/>
              </w:rPr>
              <w:t xml:space="preserve"> </w:t>
            </w:r>
            <w:r w:rsidR="008D2547" w:rsidRPr="008302DF">
              <w:rPr>
                <w:rFonts w:ascii="Times New Roman" w:eastAsia="Perpetua" w:hAnsi="Times New Roman" w:cs="Times New Roman"/>
                <w:b/>
                <w:bCs/>
                <w:i/>
                <w:color w:val="000000" w:themeColor="text1"/>
              </w:rPr>
              <w:t>жп</w:t>
            </w:r>
            <w:r w:rsidR="008D2547" w:rsidRPr="008302DF">
              <w:rPr>
                <w:rFonts w:ascii="Perpetua" w:eastAsia="Perpetua" w:hAnsi="Perpetua" w:cs="Times New Roman"/>
                <w:b/>
                <w:bCs/>
                <w:i/>
                <w:color w:val="000000" w:themeColor="text1"/>
              </w:rPr>
              <w:t xml:space="preserve"> </w:t>
            </w:r>
            <w:r w:rsidR="008D2547" w:rsidRPr="008302DF">
              <w:rPr>
                <w:rFonts w:ascii="Times New Roman" w:eastAsia="Perpetua" w:hAnsi="Times New Roman" w:cs="Times New Roman"/>
                <w:b/>
                <w:bCs/>
                <w:i/>
                <w:color w:val="000000" w:themeColor="text1"/>
              </w:rPr>
              <w:t>линии</w:t>
            </w:r>
          </w:p>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Perpetua" w:eastAsia="Perpetua" w:hAnsi="Perpetua" w:cs="Times New Roman"/>
                <w:b/>
                <w:bCs/>
                <w:i/>
                <w:color w:val="000000" w:themeColor="text1"/>
              </w:rPr>
              <w:t>(</w:t>
            </w:r>
            <w:r w:rsidRPr="008302DF">
              <w:rPr>
                <w:rFonts w:ascii="Times New Roman" w:eastAsia="Perpetua" w:hAnsi="Times New Roman" w:cs="Times New Roman"/>
                <w:b/>
                <w:bCs/>
                <w:i/>
                <w:color w:val="000000" w:themeColor="text1"/>
              </w:rPr>
              <w:t>км</w:t>
            </w:r>
            <w:r w:rsidRPr="008302DF">
              <w:rPr>
                <w:rFonts w:ascii="Perpetua" w:eastAsia="Perpetua" w:hAnsi="Perpetua" w:cs="Times New Roman"/>
                <w:b/>
                <w:bCs/>
                <w:i/>
                <w:color w:val="000000" w:themeColor="text1"/>
              </w:rPr>
              <w:t>.)</w:t>
            </w:r>
          </w:p>
        </w:tc>
        <w:tc>
          <w:tcPr>
            <w:tcW w:w="1800" w:type="dxa"/>
            <w:tcBorders>
              <w:top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Електриф</w:t>
            </w:r>
            <w:r w:rsidR="00B5035B" w:rsidRPr="008302DF">
              <w:rPr>
                <w:rFonts w:ascii="Times New Roman" w:eastAsia="Perpetua" w:hAnsi="Times New Roman" w:cs="Times New Roman"/>
                <w:b/>
                <w:bCs/>
                <w:i/>
                <w:color w:val="000000" w:themeColor="text1"/>
                <w:lang w:val="bg-BG"/>
              </w:rPr>
              <w:t>.</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жп</w:t>
            </w:r>
          </w:p>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линии</w:t>
            </w:r>
          </w:p>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Perpetua" w:eastAsia="Perpetua" w:hAnsi="Perpetua" w:cs="Times New Roman"/>
                <w:b/>
                <w:bCs/>
                <w:i/>
                <w:color w:val="000000" w:themeColor="text1"/>
              </w:rPr>
              <w:t>(</w:t>
            </w:r>
            <w:r w:rsidRPr="008302DF">
              <w:rPr>
                <w:rFonts w:ascii="Times New Roman" w:eastAsia="Perpetua" w:hAnsi="Times New Roman" w:cs="Times New Roman"/>
                <w:b/>
                <w:bCs/>
                <w:i/>
                <w:color w:val="000000" w:themeColor="text1"/>
              </w:rPr>
              <w:t>км</w:t>
            </w:r>
            <w:r w:rsidRPr="008302DF">
              <w:rPr>
                <w:rFonts w:ascii="Perpetua" w:eastAsia="Perpetua" w:hAnsi="Perpetua" w:cs="Times New Roman"/>
                <w:b/>
                <w:bCs/>
                <w:i/>
                <w:color w:val="000000" w:themeColor="text1"/>
              </w:rPr>
              <w:t>.)</w:t>
            </w:r>
          </w:p>
        </w:tc>
        <w:tc>
          <w:tcPr>
            <w:tcW w:w="1969" w:type="dxa"/>
            <w:tcBorders>
              <w:top w:val="thickThinSmallGap" w:sz="24" w:space="0" w:color="auto"/>
              <w:righ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Гъстота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на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жп</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мрежата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(км./1000 кв. км.)</w:t>
            </w:r>
          </w:p>
        </w:tc>
      </w:tr>
      <w:tr w:rsidR="008D2547" w:rsidRPr="008302DF" w:rsidTr="00E218AD">
        <w:tc>
          <w:tcPr>
            <w:tcW w:w="2880" w:type="dxa"/>
            <w:tcBorders>
              <w:left w:val="thickThinSmallGap" w:sz="24" w:space="0" w:color="auto"/>
            </w:tcBorders>
            <w:shd w:val="clear" w:color="auto" w:fill="C9C9C9" w:themeFill="accent1" w:themeFillTint="66"/>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БЪЛГАРИЯ</w:t>
            </w:r>
          </w:p>
        </w:tc>
        <w:tc>
          <w:tcPr>
            <w:tcW w:w="144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4 0</w:t>
            </w:r>
            <w:r w:rsidR="00D62BEE" w:rsidRPr="008302DF">
              <w:rPr>
                <w:rFonts w:ascii="Times New Roman" w:eastAsia="Perpetua" w:hAnsi="Times New Roman" w:cs="Times New Roman"/>
                <w:b/>
                <w:bCs/>
                <w:color w:val="000000" w:themeColor="text1"/>
                <w:sz w:val="20"/>
                <w:szCs w:val="20"/>
                <w:lang w:val="bg-BG"/>
              </w:rPr>
              <w:t>30</w:t>
            </w:r>
          </w:p>
        </w:tc>
        <w:tc>
          <w:tcPr>
            <w:tcW w:w="180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9</w:t>
            </w:r>
            <w:r w:rsidR="00D62BEE" w:rsidRPr="008302DF">
              <w:rPr>
                <w:rFonts w:ascii="Times New Roman" w:eastAsia="Perpetua" w:hAnsi="Times New Roman" w:cs="Times New Roman"/>
                <w:b/>
                <w:bCs/>
                <w:color w:val="000000" w:themeColor="text1"/>
                <w:sz w:val="20"/>
                <w:szCs w:val="20"/>
                <w:lang w:val="bg-BG"/>
              </w:rPr>
              <w:t>90</w:t>
            </w:r>
          </w:p>
        </w:tc>
        <w:tc>
          <w:tcPr>
            <w:tcW w:w="180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2 8</w:t>
            </w:r>
            <w:r w:rsidR="00D62BEE" w:rsidRPr="008302DF">
              <w:rPr>
                <w:rFonts w:ascii="Times New Roman" w:eastAsia="Perpetua" w:hAnsi="Times New Roman" w:cs="Times New Roman"/>
                <w:b/>
                <w:bCs/>
                <w:color w:val="000000" w:themeColor="text1"/>
                <w:sz w:val="20"/>
                <w:szCs w:val="20"/>
                <w:lang w:val="bg-BG"/>
              </w:rPr>
              <w:t>70</w:t>
            </w:r>
          </w:p>
        </w:tc>
        <w:tc>
          <w:tcPr>
            <w:tcW w:w="1969" w:type="dxa"/>
            <w:tcBorders>
              <w:right w:val="thickThinSmallGap" w:sz="24" w:space="0" w:color="auto"/>
            </w:tcBorders>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36,</w:t>
            </w:r>
            <w:r w:rsidR="003C12FC" w:rsidRPr="008302DF">
              <w:rPr>
                <w:rFonts w:ascii="Times New Roman" w:eastAsia="Perpetua" w:hAnsi="Times New Roman" w:cs="Times New Roman"/>
                <w:b/>
                <w:bCs/>
                <w:color w:val="000000" w:themeColor="text1"/>
                <w:sz w:val="20"/>
                <w:szCs w:val="20"/>
                <w:lang w:val="bg-BG"/>
              </w:rPr>
              <w:t>6</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Северозападен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64</w:t>
            </w:r>
            <w:r w:rsidRPr="008302DF">
              <w:rPr>
                <w:rFonts w:ascii="Times New Roman" w:eastAsia="Perpetua" w:hAnsi="Times New Roman" w:cs="Times New Roman"/>
                <w:bCs/>
                <w:color w:val="000000" w:themeColor="text1"/>
                <w:sz w:val="20"/>
                <w:szCs w:val="20"/>
                <w:lang w:val="bg-BG"/>
              </w:rPr>
              <w:t>8</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19</w:t>
            </w:r>
            <w:r w:rsidRPr="008302DF">
              <w:rPr>
                <w:rFonts w:ascii="Times New Roman" w:eastAsia="Perpetua" w:hAnsi="Times New Roman" w:cs="Times New Roman"/>
                <w:bCs/>
                <w:color w:val="000000" w:themeColor="text1"/>
                <w:sz w:val="20"/>
                <w:szCs w:val="20"/>
                <w:lang w:val="bg-BG"/>
              </w:rPr>
              <w:t>2</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w:t>
            </w:r>
            <w:r w:rsidR="00D62BEE" w:rsidRPr="008302DF">
              <w:rPr>
                <w:rFonts w:ascii="Times New Roman" w:eastAsia="Perpetua" w:hAnsi="Times New Roman" w:cs="Times New Roman"/>
                <w:bCs/>
                <w:color w:val="000000" w:themeColor="text1"/>
                <w:sz w:val="20"/>
                <w:szCs w:val="20"/>
                <w:lang w:val="bg-BG"/>
              </w:rPr>
              <w:t>44</w:t>
            </w:r>
          </w:p>
        </w:tc>
        <w:tc>
          <w:tcPr>
            <w:tcW w:w="1969" w:type="dxa"/>
            <w:tcBorders>
              <w:right w:val="thickThinSmallGap" w:sz="24" w:space="0" w:color="auto"/>
            </w:tcBorders>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33,</w:t>
            </w:r>
            <w:r w:rsidRPr="008302DF">
              <w:rPr>
                <w:rFonts w:ascii="Times New Roman" w:eastAsia="Perpetua" w:hAnsi="Times New Roman" w:cs="Times New Roman"/>
                <w:bCs/>
                <w:color w:val="000000" w:themeColor="text1"/>
                <w:sz w:val="20"/>
                <w:szCs w:val="20"/>
                <w:lang w:val="bg-BG"/>
              </w:rPr>
              <w:t>9</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Северен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централен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rPr>
            </w:pPr>
            <w:r w:rsidRPr="008302DF">
              <w:rPr>
                <w:rFonts w:ascii="Times New Roman" w:eastAsia="Perpetua" w:hAnsi="Times New Roman" w:cs="Times New Roman"/>
                <w:bCs/>
                <w:color w:val="000000" w:themeColor="text1"/>
                <w:sz w:val="20"/>
                <w:szCs w:val="20"/>
              </w:rPr>
              <w:t>627</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rPr>
            </w:pPr>
            <w:r w:rsidRPr="008302DF">
              <w:rPr>
                <w:rFonts w:ascii="Times New Roman" w:eastAsia="Perpetua" w:hAnsi="Times New Roman" w:cs="Times New Roman"/>
                <w:bCs/>
                <w:color w:val="000000" w:themeColor="text1"/>
                <w:sz w:val="20"/>
                <w:szCs w:val="20"/>
              </w:rPr>
              <w:t>89</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43</w:t>
            </w:r>
            <w:r w:rsidRPr="008302DF">
              <w:rPr>
                <w:rFonts w:ascii="Times New Roman" w:eastAsia="Perpetua" w:hAnsi="Times New Roman" w:cs="Times New Roman"/>
                <w:bCs/>
                <w:color w:val="000000" w:themeColor="text1"/>
                <w:sz w:val="20"/>
                <w:szCs w:val="20"/>
                <w:lang w:val="bg-BG"/>
              </w:rPr>
              <w:t>6</w:t>
            </w:r>
          </w:p>
        </w:tc>
        <w:tc>
          <w:tcPr>
            <w:tcW w:w="1969" w:type="dxa"/>
            <w:tcBorders>
              <w:right w:val="thickThinSmallGap" w:sz="24" w:space="0" w:color="auto"/>
            </w:tcBorders>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w:t>
            </w:r>
            <w:r w:rsidR="003C12FC" w:rsidRPr="008302DF">
              <w:rPr>
                <w:rFonts w:ascii="Times New Roman" w:eastAsia="Perpetua" w:hAnsi="Times New Roman" w:cs="Times New Roman"/>
                <w:bCs/>
                <w:color w:val="000000" w:themeColor="text1"/>
                <w:sz w:val="20"/>
                <w:szCs w:val="20"/>
                <w:lang w:val="bg-BG"/>
              </w:rPr>
              <w:t>1</w:t>
            </w:r>
            <w:r w:rsidRPr="008302DF">
              <w:rPr>
                <w:rFonts w:ascii="Times New Roman" w:eastAsia="Perpetua" w:hAnsi="Times New Roman" w:cs="Times New Roman"/>
                <w:bCs/>
                <w:color w:val="000000" w:themeColor="text1"/>
                <w:sz w:val="20"/>
                <w:szCs w:val="20"/>
              </w:rPr>
              <w:t>,</w:t>
            </w:r>
            <w:r w:rsidR="003C12FC" w:rsidRPr="008302DF">
              <w:rPr>
                <w:rFonts w:ascii="Times New Roman" w:eastAsia="Perpetua" w:hAnsi="Times New Roman" w:cs="Times New Roman"/>
                <w:bCs/>
                <w:color w:val="000000" w:themeColor="text1"/>
                <w:sz w:val="20"/>
                <w:szCs w:val="20"/>
                <w:lang w:val="bg-BG"/>
              </w:rPr>
              <w:t>9</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Североизточен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48</w:t>
            </w:r>
            <w:r w:rsidRPr="008302DF">
              <w:rPr>
                <w:rFonts w:ascii="Times New Roman" w:eastAsia="Perpetua" w:hAnsi="Times New Roman" w:cs="Times New Roman"/>
                <w:bCs/>
                <w:color w:val="000000" w:themeColor="text1"/>
                <w:sz w:val="20"/>
                <w:szCs w:val="20"/>
                <w:lang w:val="bg-BG"/>
              </w:rPr>
              <w:t>4</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2</w:t>
            </w:r>
            <w:r w:rsidR="00D62BEE" w:rsidRPr="008302DF">
              <w:rPr>
                <w:rFonts w:ascii="Times New Roman" w:eastAsia="Perpetua" w:hAnsi="Times New Roman" w:cs="Times New Roman"/>
                <w:bCs/>
                <w:color w:val="000000" w:themeColor="text1"/>
                <w:sz w:val="20"/>
                <w:szCs w:val="20"/>
                <w:lang w:val="bg-BG"/>
              </w:rPr>
              <w:t>44</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3</w:t>
            </w:r>
            <w:r w:rsidRPr="008302DF">
              <w:rPr>
                <w:rFonts w:ascii="Times New Roman" w:eastAsia="Perpetua" w:hAnsi="Times New Roman" w:cs="Times New Roman"/>
                <w:bCs/>
                <w:color w:val="000000" w:themeColor="text1"/>
                <w:sz w:val="20"/>
                <w:szCs w:val="20"/>
                <w:lang w:val="bg-BG"/>
              </w:rPr>
              <w:t>69</w:t>
            </w:r>
          </w:p>
        </w:tc>
        <w:tc>
          <w:tcPr>
            <w:tcW w:w="1969" w:type="dxa"/>
            <w:tcBorders>
              <w:right w:val="thickThinSmallGap" w:sz="24" w:space="0" w:color="auto"/>
            </w:tcBorders>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33,</w:t>
            </w:r>
            <w:r w:rsidR="003C12FC" w:rsidRPr="008302DF">
              <w:rPr>
                <w:rFonts w:ascii="Times New Roman" w:eastAsia="Perpetua" w:hAnsi="Times New Roman" w:cs="Times New Roman"/>
                <w:bCs/>
                <w:color w:val="000000" w:themeColor="text1"/>
                <w:sz w:val="20"/>
                <w:szCs w:val="20"/>
                <w:lang w:val="bg-BG"/>
              </w:rPr>
              <w:t>4</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Югозападен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8</w:t>
            </w:r>
            <w:r w:rsidRPr="008302DF">
              <w:rPr>
                <w:rFonts w:ascii="Times New Roman" w:eastAsia="Perpetua" w:hAnsi="Times New Roman" w:cs="Times New Roman"/>
                <w:bCs/>
                <w:color w:val="000000" w:themeColor="text1"/>
                <w:sz w:val="20"/>
                <w:szCs w:val="20"/>
                <w:lang w:val="bg-BG"/>
              </w:rPr>
              <w:t>64</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16</w:t>
            </w:r>
            <w:r w:rsidR="00D62BEE" w:rsidRPr="008302DF">
              <w:rPr>
                <w:rFonts w:ascii="Times New Roman" w:eastAsia="Perpetua" w:hAnsi="Times New Roman" w:cs="Times New Roman"/>
                <w:bCs/>
                <w:color w:val="000000" w:themeColor="text1"/>
                <w:sz w:val="20"/>
                <w:szCs w:val="20"/>
                <w:lang w:val="bg-BG"/>
              </w:rPr>
              <w:t>9</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6</w:t>
            </w:r>
            <w:r w:rsidRPr="008302DF">
              <w:rPr>
                <w:rFonts w:ascii="Times New Roman" w:eastAsia="Perpetua" w:hAnsi="Times New Roman" w:cs="Times New Roman"/>
                <w:bCs/>
                <w:color w:val="000000" w:themeColor="text1"/>
                <w:sz w:val="20"/>
                <w:szCs w:val="20"/>
                <w:lang w:val="bg-BG"/>
              </w:rPr>
              <w:t>60</w:t>
            </w:r>
          </w:p>
        </w:tc>
        <w:tc>
          <w:tcPr>
            <w:tcW w:w="1969" w:type="dxa"/>
            <w:tcBorders>
              <w:right w:val="thickThinSmallGap" w:sz="24" w:space="0" w:color="auto"/>
            </w:tcBorders>
            <w:shd w:val="clear" w:color="auto" w:fill="auto"/>
            <w:vAlign w:val="center"/>
          </w:tcPr>
          <w:p w:rsidR="008D2547" w:rsidRPr="008302DF" w:rsidRDefault="003C12FC"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w:t>
            </w:r>
            <w:r w:rsidRPr="008302DF">
              <w:rPr>
                <w:rFonts w:ascii="Times New Roman" w:eastAsia="Perpetua" w:hAnsi="Times New Roman" w:cs="Times New Roman"/>
                <w:bCs/>
                <w:color w:val="000000" w:themeColor="text1"/>
                <w:sz w:val="20"/>
                <w:szCs w:val="20"/>
                <w:lang w:val="bg-BG"/>
              </w:rPr>
              <w:t>2</w:t>
            </w:r>
            <w:r w:rsidR="008D2547" w:rsidRPr="008302DF">
              <w:rPr>
                <w:rFonts w:ascii="Times New Roman" w:eastAsia="Perpetua" w:hAnsi="Times New Roman" w:cs="Times New Roman"/>
                <w:bCs/>
                <w:color w:val="000000" w:themeColor="text1"/>
                <w:sz w:val="20"/>
                <w:szCs w:val="20"/>
              </w:rPr>
              <w:t>,</w:t>
            </w:r>
            <w:r w:rsidRPr="008302DF">
              <w:rPr>
                <w:rFonts w:ascii="Times New Roman" w:eastAsia="Perpetua" w:hAnsi="Times New Roman" w:cs="Times New Roman"/>
                <w:bCs/>
                <w:color w:val="000000" w:themeColor="text1"/>
                <w:sz w:val="20"/>
                <w:szCs w:val="20"/>
                <w:lang w:val="bg-BG"/>
              </w:rPr>
              <w:t>5</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Южен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централен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7</w:t>
            </w:r>
            <w:r w:rsidRPr="008302DF">
              <w:rPr>
                <w:rFonts w:ascii="Times New Roman" w:eastAsia="Perpetua" w:hAnsi="Times New Roman" w:cs="Times New Roman"/>
                <w:bCs/>
                <w:color w:val="000000" w:themeColor="text1"/>
                <w:sz w:val="20"/>
                <w:szCs w:val="20"/>
                <w:lang w:val="bg-BG"/>
              </w:rPr>
              <w:t>82</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rPr>
            </w:pPr>
            <w:r w:rsidRPr="008302DF">
              <w:rPr>
                <w:rFonts w:ascii="Times New Roman" w:eastAsia="Perpetua" w:hAnsi="Times New Roman" w:cs="Times New Roman"/>
                <w:bCs/>
                <w:color w:val="000000" w:themeColor="text1"/>
                <w:sz w:val="20"/>
                <w:szCs w:val="20"/>
              </w:rPr>
              <w:t>116</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403</w:t>
            </w:r>
          </w:p>
        </w:tc>
        <w:tc>
          <w:tcPr>
            <w:tcW w:w="1969" w:type="dxa"/>
            <w:tcBorders>
              <w:right w:val="thickThinSmallGap" w:sz="24" w:space="0" w:color="auto"/>
            </w:tcBorders>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3</w:t>
            </w:r>
            <w:r w:rsidR="003C12FC" w:rsidRPr="008302DF">
              <w:rPr>
                <w:rFonts w:ascii="Times New Roman" w:eastAsia="Perpetua" w:hAnsi="Times New Roman" w:cs="Times New Roman"/>
                <w:bCs/>
                <w:color w:val="000000" w:themeColor="text1"/>
                <w:sz w:val="20"/>
                <w:szCs w:val="20"/>
                <w:lang w:val="bg-BG"/>
              </w:rPr>
              <w:t>4</w:t>
            </w:r>
            <w:r w:rsidRPr="008302DF">
              <w:rPr>
                <w:rFonts w:ascii="Times New Roman" w:eastAsia="Perpetua" w:hAnsi="Times New Roman" w:cs="Times New Roman"/>
                <w:bCs/>
                <w:color w:val="000000" w:themeColor="text1"/>
                <w:sz w:val="20"/>
                <w:szCs w:val="20"/>
              </w:rPr>
              <w:t>,</w:t>
            </w:r>
            <w:r w:rsidR="003C12FC" w:rsidRPr="008302DF">
              <w:rPr>
                <w:rFonts w:ascii="Times New Roman" w:eastAsia="Perpetua" w:hAnsi="Times New Roman" w:cs="Times New Roman"/>
                <w:bCs/>
                <w:color w:val="000000" w:themeColor="text1"/>
                <w:sz w:val="20"/>
                <w:szCs w:val="20"/>
                <w:lang w:val="bg-BG"/>
              </w:rPr>
              <w:t>9</w:t>
            </w:r>
          </w:p>
        </w:tc>
      </w:tr>
      <w:tr w:rsidR="008D2547" w:rsidRPr="008302DF" w:rsidTr="00E218AD">
        <w:tc>
          <w:tcPr>
            <w:tcW w:w="2880" w:type="dxa"/>
            <w:tcBorders>
              <w:left w:val="thickThinSmallGap" w:sz="24" w:space="0" w:color="auto"/>
            </w:tcBorders>
            <w:shd w:val="clear" w:color="auto" w:fill="C9C9C9" w:themeFill="accent1" w:themeFillTint="66"/>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Югоизточен</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район</w:t>
            </w:r>
          </w:p>
        </w:tc>
        <w:tc>
          <w:tcPr>
            <w:tcW w:w="144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6</w:t>
            </w:r>
            <w:r w:rsidRPr="008302DF">
              <w:rPr>
                <w:rFonts w:ascii="Times New Roman" w:eastAsia="Perpetua" w:hAnsi="Times New Roman" w:cs="Times New Roman"/>
                <w:b/>
                <w:bCs/>
                <w:color w:val="000000" w:themeColor="text1"/>
                <w:sz w:val="20"/>
                <w:szCs w:val="20"/>
                <w:lang w:val="bg-BG"/>
              </w:rPr>
              <w:t>2</w:t>
            </w:r>
            <w:r w:rsidR="00D62BEE" w:rsidRPr="008302DF">
              <w:rPr>
                <w:rFonts w:ascii="Times New Roman" w:eastAsia="Perpetua" w:hAnsi="Times New Roman" w:cs="Times New Roman"/>
                <w:b/>
                <w:bCs/>
                <w:color w:val="000000" w:themeColor="text1"/>
                <w:sz w:val="20"/>
                <w:szCs w:val="20"/>
                <w:lang w:val="bg-BG"/>
              </w:rPr>
              <w:t>5</w:t>
            </w:r>
          </w:p>
        </w:tc>
        <w:tc>
          <w:tcPr>
            <w:tcW w:w="180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1</w:t>
            </w:r>
            <w:r w:rsidRPr="008302DF">
              <w:rPr>
                <w:rFonts w:ascii="Times New Roman" w:eastAsia="Perpetua" w:hAnsi="Times New Roman" w:cs="Times New Roman"/>
                <w:b/>
                <w:bCs/>
                <w:color w:val="000000" w:themeColor="text1"/>
                <w:sz w:val="20"/>
                <w:szCs w:val="20"/>
                <w:lang w:val="bg-BG"/>
              </w:rPr>
              <w:t>80</w:t>
            </w:r>
          </w:p>
        </w:tc>
        <w:tc>
          <w:tcPr>
            <w:tcW w:w="180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55</w:t>
            </w:r>
            <w:r w:rsidR="00D62BEE" w:rsidRPr="008302DF">
              <w:rPr>
                <w:rFonts w:ascii="Times New Roman" w:eastAsia="Perpetua" w:hAnsi="Times New Roman" w:cs="Times New Roman"/>
                <w:b/>
                <w:bCs/>
                <w:color w:val="000000" w:themeColor="text1"/>
                <w:sz w:val="20"/>
                <w:szCs w:val="20"/>
                <w:lang w:val="bg-BG"/>
              </w:rPr>
              <w:t>8</w:t>
            </w:r>
          </w:p>
        </w:tc>
        <w:tc>
          <w:tcPr>
            <w:tcW w:w="1969" w:type="dxa"/>
            <w:tcBorders>
              <w:right w:val="thickThinSmallGap" w:sz="24" w:space="0" w:color="auto"/>
            </w:tcBorders>
            <w:shd w:val="clear" w:color="auto" w:fill="C9C9C9" w:themeFill="accent1" w:themeFillTint="66"/>
            <w:vAlign w:val="center"/>
          </w:tcPr>
          <w:p w:rsidR="008D2547" w:rsidRPr="008302DF" w:rsidRDefault="0000631B"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lang w:val="bg-BG"/>
              </w:rPr>
              <w:t>31,5</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color w:val="000000" w:themeColor="text1"/>
              </w:rPr>
            </w:pPr>
            <w:r w:rsidRPr="008302DF">
              <w:rPr>
                <w:rFonts w:ascii="Times New Roman" w:eastAsia="Perpetua" w:hAnsi="Times New Roman" w:cs="Times New Roman"/>
                <w:bCs/>
                <w:color w:val="000000" w:themeColor="text1"/>
              </w:rPr>
              <w:t>Бургас</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17</w:t>
            </w:r>
            <w:r w:rsidR="00D62BEE" w:rsidRPr="008302DF">
              <w:rPr>
                <w:rFonts w:ascii="Times New Roman" w:eastAsia="Perpetua" w:hAnsi="Times New Roman" w:cs="Times New Roman"/>
                <w:color w:val="000000" w:themeColor="text1"/>
                <w:sz w:val="20"/>
                <w:szCs w:val="20"/>
                <w:lang w:val="bg-BG"/>
              </w:rPr>
              <w:t>8</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w:t>
            </w:r>
            <w:r w:rsidRPr="008302DF">
              <w:rPr>
                <w:rFonts w:ascii="Times New Roman" w:eastAsia="Perpetua" w:hAnsi="Times New Roman" w:cs="Times New Roman"/>
                <w:color w:val="000000" w:themeColor="text1"/>
                <w:sz w:val="20"/>
                <w:szCs w:val="20"/>
                <w:lang w:val="bg-BG"/>
              </w:rPr>
              <w:t>11</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w:t>
            </w:r>
            <w:r w:rsidRPr="008302DF">
              <w:rPr>
                <w:rFonts w:ascii="Times New Roman" w:eastAsia="Perpetua" w:hAnsi="Times New Roman" w:cs="Times New Roman"/>
                <w:color w:val="000000" w:themeColor="text1"/>
                <w:sz w:val="20"/>
                <w:szCs w:val="20"/>
                <w:lang w:val="bg-BG"/>
              </w:rPr>
              <w:t>62</w:t>
            </w:r>
          </w:p>
        </w:tc>
        <w:tc>
          <w:tcPr>
            <w:tcW w:w="1969" w:type="dxa"/>
            <w:tcBorders>
              <w:right w:val="thickThinSmallGap" w:sz="24" w:space="0" w:color="auto"/>
            </w:tcBorders>
            <w:shd w:val="clear" w:color="auto" w:fill="auto"/>
            <w:vAlign w:val="center"/>
          </w:tcPr>
          <w:p w:rsidR="008D2547" w:rsidRPr="008302DF" w:rsidRDefault="0000631B"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22,6</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color w:val="000000" w:themeColor="text1"/>
              </w:rPr>
            </w:pPr>
            <w:r w:rsidRPr="008302DF">
              <w:rPr>
                <w:rFonts w:ascii="Times New Roman" w:eastAsia="Perpetua" w:hAnsi="Times New Roman" w:cs="Times New Roman"/>
                <w:bCs/>
                <w:color w:val="000000" w:themeColor="text1"/>
              </w:rPr>
              <w:t>Сливен</w:t>
            </w:r>
          </w:p>
        </w:tc>
        <w:tc>
          <w:tcPr>
            <w:tcW w:w="144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w:t>
            </w:r>
            <w:r w:rsidRPr="008302DF">
              <w:rPr>
                <w:rFonts w:ascii="Times New Roman" w:eastAsia="Perpetua" w:hAnsi="Times New Roman" w:cs="Times New Roman"/>
                <w:color w:val="000000" w:themeColor="text1"/>
                <w:sz w:val="20"/>
                <w:szCs w:val="20"/>
                <w:lang w:val="bg-BG"/>
              </w:rPr>
              <w:t>34</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lang w:val="bg-BG"/>
              </w:rPr>
              <w:t>8</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w:t>
            </w:r>
            <w:r w:rsidRPr="008302DF">
              <w:rPr>
                <w:rFonts w:ascii="Times New Roman" w:eastAsia="Perpetua" w:hAnsi="Times New Roman" w:cs="Times New Roman"/>
                <w:color w:val="000000" w:themeColor="text1"/>
                <w:sz w:val="20"/>
                <w:szCs w:val="20"/>
                <w:lang w:val="bg-BG"/>
              </w:rPr>
              <w:t>13</w:t>
            </w:r>
          </w:p>
        </w:tc>
        <w:tc>
          <w:tcPr>
            <w:tcW w:w="1969" w:type="dxa"/>
            <w:tcBorders>
              <w:right w:val="thickThinSmallGap" w:sz="24" w:space="0" w:color="auto"/>
            </w:tcBorders>
            <w:shd w:val="clear" w:color="auto" w:fill="auto"/>
            <w:vAlign w:val="center"/>
          </w:tcPr>
          <w:p w:rsidR="008D2547" w:rsidRPr="008302DF" w:rsidRDefault="0000631B"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36,4</w:t>
            </w:r>
          </w:p>
        </w:tc>
      </w:tr>
      <w:tr w:rsidR="008D2547" w:rsidRPr="008D2547"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color w:val="000000" w:themeColor="text1"/>
              </w:rPr>
            </w:pPr>
            <w:r w:rsidRPr="008302DF">
              <w:rPr>
                <w:rFonts w:ascii="Times New Roman" w:eastAsia="Perpetua" w:hAnsi="Times New Roman" w:cs="Times New Roman"/>
                <w:bCs/>
                <w:color w:val="000000" w:themeColor="text1"/>
              </w:rPr>
              <w:t>Стара</w:t>
            </w:r>
            <w:r w:rsidRPr="008302DF">
              <w:rPr>
                <w:rFonts w:ascii="Perpetua" w:eastAsia="Perpetua" w:hAnsi="Perpetua" w:cs="Times New Roman"/>
                <w:bCs/>
                <w:color w:val="000000" w:themeColor="text1"/>
              </w:rPr>
              <w:t xml:space="preserve"> </w:t>
            </w:r>
            <w:r w:rsidRPr="008302DF">
              <w:rPr>
                <w:rFonts w:ascii="Times New Roman" w:eastAsia="Perpetua" w:hAnsi="Times New Roman" w:cs="Times New Roman"/>
                <w:bCs/>
                <w:color w:val="000000" w:themeColor="text1"/>
              </w:rPr>
              <w:t>Загора</w:t>
            </w:r>
          </w:p>
        </w:tc>
        <w:tc>
          <w:tcPr>
            <w:tcW w:w="144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26</w:t>
            </w:r>
            <w:r w:rsidRPr="008302DF">
              <w:rPr>
                <w:rFonts w:ascii="Times New Roman" w:eastAsia="Perpetua" w:hAnsi="Times New Roman" w:cs="Times New Roman"/>
                <w:color w:val="000000" w:themeColor="text1"/>
                <w:sz w:val="20"/>
                <w:szCs w:val="20"/>
                <w:lang w:val="bg-BG"/>
              </w:rPr>
              <w:t>1</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3</w:t>
            </w:r>
            <w:r w:rsidRPr="008302DF">
              <w:rPr>
                <w:rFonts w:ascii="Times New Roman" w:eastAsia="Perpetua" w:hAnsi="Times New Roman" w:cs="Times New Roman"/>
                <w:color w:val="000000" w:themeColor="text1"/>
                <w:sz w:val="20"/>
                <w:szCs w:val="20"/>
                <w:lang w:val="bg-BG"/>
              </w:rPr>
              <w:t>1</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23</w:t>
            </w:r>
            <w:r w:rsidR="00D62BEE" w:rsidRPr="008302DF">
              <w:rPr>
                <w:rFonts w:ascii="Times New Roman" w:eastAsia="Perpetua" w:hAnsi="Times New Roman" w:cs="Times New Roman"/>
                <w:color w:val="000000" w:themeColor="text1"/>
                <w:sz w:val="20"/>
                <w:szCs w:val="20"/>
                <w:lang w:val="bg-BG"/>
              </w:rPr>
              <w:t>6</w:t>
            </w:r>
          </w:p>
        </w:tc>
        <w:tc>
          <w:tcPr>
            <w:tcW w:w="1969" w:type="dxa"/>
            <w:tcBorders>
              <w:right w:val="thickThinSmallGap" w:sz="24" w:space="0" w:color="auto"/>
            </w:tcBorders>
            <w:shd w:val="clear" w:color="auto" w:fill="auto"/>
            <w:vAlign w:val="center"/>
          </w:tcPr>
          <w:p w:rsidR="008D2547" w:rsidRPr="008302DF" w:rsidRDefault="0000631B" w:rsidP="0000631B">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50,9</w:t>
            </w:r>
          </w:p>
        </w:tc>
      </w:tr>
      <w:tr w:rsidR="008D2547" w:rsidRPr="008302DF" w:rsidTr="00E218AD">
        <w:tc>
          <w:tcPr>
            <w:tcW w:w="2880" w:type="dxa"/>
            <w:tcBorders>
              <w:left w:val="thickThinSmallGap" w:sz="24" w:space="0" w:color="auto"/>
              <w:bottom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Cs/>
                <w:color w:val="000000" w:themeColor="text1"/>
              </w:rPr>
            </w:pPr>
            <w:r w:rsidRPr="008D2547">
              <w:rPr>
                <w:rFonts w:ascii="Times New Roman" w:eastAsia="Perpetua" w:hAnsi="Times New Roman" w:cs="Times New Roman"/>
                <w:bCs/>
                <w:color w:val="000000" w:themeColor="text1"/>
              </w:rPr>
              <w:t>Ямбол</w:t>
            </w:r>
          </w:p>
        </w:tc>
        <w:tc>
          <w:tcPr>
            <w:tcW w:w="1440" w:type="dxa"/>
            <w:tcBorders>
              <w:bottom w:val="thickThinSmallGap" w:sz="24" w:space="0" w:color="auto"/>
            </w:tcBorders>
            <w:shd w:val="clear" w:color="auto" w:fill="auto"/>
            <w:vAlign w:val="center"/>
          </w:tcPr>
          <w:p w:rsidR="008D2547" w:rsidRPr="008D2547"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Pr>
                <w:rFonts w:ascii="Times New Roman" w:eastAsia="Perpetua" w:hAnsi="Times New Roman" w:cs="Times New Roman"/>
                <w:color w:val="000000" w:themeColor="text1"/>
                <w:sz w:val="20"/>
                <w:szCs w:val="20"/>
                <w:lang w:val="bg-BG"/>
              </w:rPr>
              <w:t>52</w:t>
            </w:r>
          </w:p>
        </w:tc>
        <w:tc>
          <w:tcPr>
            <w:tcW w:w="1800" w:type="dxa"/>
            <w:tcBorders>
              <w:bottom w:val="thickThinSmallGap" w:sz="24" w:space="0" w:color="auto"/>
            </w:tcBorders>
            <w:shd w:val="clear" w:color="auto" w:fill="auto"/>
            <w:vAlign w:val="center"/>
          </w:tcPr>
          <w:p w:rsidR="008D2547" w:rsidRPr="00D62BEE"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Pr>
                <w:rFonts w:ascii="Times New Roman" w:eastAsia="Perpetua" w:hAnsi="Times New Roman" w:cs="Times New Roman"/>
                <w:color w:val="000000" w:themeColor="text1"/>
                <w:sz w:val="20"/>
                <w:szCs w:val="20"/>
              </w:rPr>
              <w:t>3</w:t>
            </w:r>
            <w:r>
              <w:rPr>
                <w:rFonts w:ascii="Times New Roman" w:eastAsia="Perpetua" w:hAnsi="Times New Roman" w:cs="Times New Roman"/>
                <w:color w:val="000000" w:themeColor="text1"/>
                <w:sz w:val="20"/>
                <w:szCs w:val="20"/>
                <w:lang w:val="bg-BG"/>
              </w:rPr>
              <w:t>0</w:t>
            </w:r>
          </w:p>
        </w:tc>
        <w:tc>
          <w:tcPr>
            <w:tcW w:w="1800" w:type="dxa"/>
            <w:tcBorders>
              <w:bottom w:val="thickThinSmallGap" w:sz="24" w:space="0" w:color="auto"/>
            </w:tcBorders>
            <w:shd w:val="clear" w:color="auto" w:fill="auto"/>
            <w:vAlign w:val="center"/>
          </w:tcPr>
          <w:p w:rsidR="008D2547" w:rsidRPr="00D62BEE"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Pr>
                <w:rFonts w:ascii="Times New Roman" w:eastAsia="Perpetua" w:hAnsi="Times New Roman" w:cs="Times New Roman"/>
                <w:color w:val="000000" w:themeColor="text1"/>
                <w:sz w:val="20"/>
                <w:szCs w:val="20"/>
                <w:lang w:val="bg-BG"/>
              </w:rPr>
              <w:t>47</w:t>
            </w:r>
          </w:p>
        </w:tc>
        <w:tc>
          <w:tcPr>
            <w:tcW w:w="1969" w:type="dxa"/>
            <w:tcBorders>
              <w:bottom w:val="thickThinSmallGap" w:sz="24" w:space="0" w:color="auto"/>
              <w:right w:val="thickThinSmallGap" w:sz="24" w:space="0" w:color="auto"/>
            </w:tcBorders>
            <w:shd w:val="clear" w:color="auto" w:fill="auto"/>
            <w:vAlign w:val="center"/>
          </w:tcPr>
          <w:p w:rsidR="008D2547" w:rsidRPr="008302DF" w:rsidRDefault="0000631B"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 xml:space="preserve">  17,3</w:t>
            </w:r>
          </w:p>
        </w:tc>
      </w:tr>
    </w:tbl>
    <w:p w:rsidR="008D2547" w:rsidRPr="00B5035B" w:rsidRDefault="008D2547" w:rsidP="008D2547">
      <w:pPr>
        <w:spacing w:after="160" w:line="276" w:lineRule="auto"/>
        <w:contextualSpacing/>
        <w:rPr>
          <w:rFonts w:ascii="Times New Roman" w:eastAsia="SymbolMT" w:hAnsi="Times New Roman" w:cs="Times New Roman"/>
          <w:b/>
          <w:i/>
          <w:iCs/>
          <w:color w:val="000000" w:themeColor="text1"/>
          <w:sz w:val="24"/>
          <w:szCs w:val="24"/>
          <w:lang w:val="bg-BG"/>
        </w:rPr>
      </w:pPr>
      <w:r w:rsidRPr="00B5035B">
        <w:rPr>
          <w:rFonts w:ascii="Times New Roman" w:eastAsia="SymbolMT" w:hAnsi="Times New Roman" w:cs="Times New Roman"/>
          <w:b/>
          <w:i/>
          <w:iCs/>
          <w:color w:val="000000" w:themeColor="text1"/>
          <w:sz w:val="24"/>
          <w:szCs w:val="24"/>
        </w:rPr>
        <w:t>Източник: Национален статистически институт</w:t>
      </w:r>
    </w:p>
    <w:p w:rsidR="00533E52" w:rsidRDefault="00533E52" w:rsidP="00533E52">
      <w:pPr>
        <w:spacing w:after="0" w:line="240" w:lineRule="auto"/>
        <w:jc w:val="both"/>
        <w:rPr>
          <w:rFonts w:ascii="Times New Roman" w:eastAsia="Times New Roman" w:hAnsi="Times New Roman" w:cs="Times New Roman"/>
          <w:color w:val="0070C0"/>
          <w:sz w:val="24"/>
          <w:szCs w:val="24"/>
          <w:lang w:val="bg-BG" w:eastAsia="bg-BG"/>
        </w:rPr>
      </w:pPr>
    </w:p>
    <w:p w:rsidR="00ED0EB5" w:rsidRPr="00283ADB" w:rsidRDefault="00ED0EB5" w:rsidP="00283ADB">
      <w:pPr>
        <w:spacing w:after="0" w:line="240" w:lineRule="auto"/>
        <w:ind w:firstLine="567"/>
        <w:jc w:val="both"/>
        <w:rPr>
          <w:rFonts w:ascii="Times New Roman" w:eastAsia="Times New Roman" w:hAnsi="Times New Roman" w:cs="Times New Roman"/>
          <w:sz w:val="24"/>
          <w:szCs w:val="24"/>
          <w:lang w:val="bg-BG" w:eastAsia="bg-BG"/>
        </w:rPr>
      </w:pPr>
      <w:r w:rsidRPr="00283ADB">
        <w:rPr>
          <w:rFonts w:ascii="Times New Roman" w:eastAsia="Times New Roman" w:hAnsi="Times New Roman" w:cs="Times New Roman"/>
          <w:sz w:val="24"/>
          <w:szCs w:val="24"/>
          <w:lang w:val="bg-BG" w:eastAsia="bg-BG"/>
        </w:rPr>
        <w:t xml:space="preserve">През подотчетния период, по данни на „Министество на транспорта“ от </w:t>
      </w:r>
      <w:r w:rsidR="000A4646">
        <w:rPr>
          <w:rFonts w:ascii="Times New Roman" w:eastAsia="Times New Roman" w:hAnsi="Times New Roman" w:cs="Times New Roman"/>
          <w:sz w:val="24"/>
          <w:szCs w:val="24"/>
          <w:lang w:val="bg-BG" w:eastAsia="bg-BG"/>
        </w:rPr>
        <w:t>м.юни 2019 г. състо</w:t>
      </w:r>
      <w:r w:rsidR="00C318D5" w:rsidRPr="00283ADB">
        <w:rPr>
          <w:rFonts w:ascii="Times New Roman" w:eastAsia="Times New Roman" w:hAnsi="Times New Roman" w:cs="Times New Roman"/>
          <w:sz w:val="24"/>
          <w:szCs w:val="24"/>
          <w:lang w:val="bg-BG" w:eastAsia="bg-BG"/>
        </w:rPr>
        <w:t>янието на пътната инфраструктура има с</w:t>
      </w:r>
      <w:r w:rsidR="009D1407">
        <w:rPr>
          <w:rFonts w:ascii="Times New Roman" w:eastAsia="Times New Roman" w:hAnsi="Times New Roman" w:cs="Times New Roman"/>
          <w:sz w:val="24"/>
          <w:szCs w:val="24"/>
          <w:lang w:val="bg-BG" w:eastAsia="bg-BG"/>
        </w:rPr>
        <w:t>л</w:t>
      </w:r>
      <w:r w:rsidR="00C318D5" w:rsidRPr="00283ADB">
        <w:rPr>
          <w:rFonts w:ascii="Times New Roman" w:eastAsia="Times New Roman" w:hAnsi="Times New Roman" w:cs="Times New Roman"/>
          <w:sz w:val="24"/>
          <w:szCs w:val="24"/>
          <w:lang w:val="bg-BG" w:eastAsia="bg-BG"/>
        </w:rPr>
        <w:t xml:space="preserve">едните измерения: </w:t>
      </w:r>
    </w:p>
    <w:p w:rsidR="00ED0EB5" w:rsidRPr="00283ADB" w:rsidRDefault="00ED0EB5" w:rsidP="00533E52">
      <w:pPr>
        <w:spacing w:after="0" w:line="240" w:lineRule="auto"/>
        <w:jc w:val="both"/>
        <w:rPr>
          <w:rFonts w:ascii="Times New Roman" w:eastAsia="Times New Roman" w:hAnsi="Times New Roman" w:cs="Times New Roman"/>
          <w:sz w:val="24"/>
          <w:szCs w:val="24"/>
          <w:lang w:val="bg-BG" w:eastAsia="bg-BG"/>
        </w:rPr>
      </w:pPr>
    </w:p>
    <w:p w:rsidR="00533E52" w:rsidRPr="00283ADB" w:rsidRDefault="00533E52" w:rsidP="00533E52">
      <w:pPr>
        <w:spacing w:after="0" w:line="240" w:lineRule="auto"/>
        <w:jc w:val="both"/>
        <w:rPr>
          <w:rFonts w:ascii="Times New Roman" w:eastAsia="Times New Roman" w:hAnsi="Times New Roman" w:cs="Times New Roman"/>
          <w:sz w:val="24"/>
          <w:szCs w:val="24"/>
          <w:lang w:val="bg-BG" w:eastAsia="bg-BG"/>
        </w:rPr>
      </w:pPr>
    </w:p>
    <w:p w:rsidR="00533E52" w:rsidRPr="00283ADB" w:rsidRDefault="00533E52" w:rsidP="00533E52">
      <w:pPr>
        <w:spacing w:after="0" w:line="240" w:lineRule="auto"/>
        <w:jc w:val="both"/>
        <w:rPr>
          <w:rFonts w:ascii="Times New Roman" w:eastAsia="Times New Roman" w:hAnsi="Times New Roman" w:cs="Times New Roman"/>
          <w:bCs/>
          <w:sz w:val="24"/>
          <w:szCs w:val="24"/>
          <w:lang w:val="bg-BG" w:eastAsia="bg-BG"/>
        </w:rPr>
      </w:pPr>
      <w:r w:rsidRPr="00283ADB">
        <w:rPr>
          <w:rFonts w:ascii="Times New Roman" w:eastAsia="Times New Roman" w:hAnsi="Times New Roman" w:cs="Times New Roman"/>
          <w:sz w:val="24"/>
          <w:szCs w:val="24"/>
          <w:lang w:val="bg-BG" w:eastAsia="bg-BG"/>
        </w:rPr>
        <w:t>28 км рехабилитиран железен път</w:t>
      </w:r>
      <w:r w:rsidRPr="00283ADB">
        <w:rPr>
          <w:rFonts w:ascii="Times New Roman" w:eastAsia="Times New Roman" w:hAnsi="Times New Roman" w:cs="Times New Roman"/>
          <w:bCs/>
          <w:sz w:val="24"/>
          <w:szCs w:val="24"/>
          <w:lang w:val="bg-BG" w:eastAsia="bg-BG"/>
        </w:rPr>
        <w:t xml:space="preserve"> в участъците „Стралджа – Церковски“ и „Скутаре – Белозем“ по протежение на жп линията „Пловдив – Бургас“. </w:t>
      </w:r>
      <w:r w:rsidRPr="00283ADB">
        <w:rPr>
          <w:rFonts w:ascii="Times New Roman" w:eastAsia="Times New Roman" w:hAnsi="Times New Roman" w:cs="Times New Roman"/>
          <w:sz w:val="24"/>
          <w:szCs w:val="24"/>
          <w:lang w:val="en-GB"/>
        </w:rPr>
        <w:t>Три ремонтирани и модернизирани тягови подстанции</w:t>
      </w:r>
      <w:r w:rsidRPr="00283ADB">
        <w:rPr>
          <w:rFonts w:ascii="Times New Roman" w:eastAsia="Times New Roman" w:hAnsi="Times New Roman" w:cs="Times New Roman"/>
          <w:bCs/>
          <w:sz w:val="24"/>
          <w:szCs w:val="24"/>
          <w:lang w:val="en-GB"/>
        </w:rPr>
        <w:t xml:space="preserve"> в гр. Бургас, гр. Карнобат и гр. Ямбол. Резултат: увеличава се двойно електрозахранването и капацитета на жп линията „Пловдив – Бургас“.</w:t>
      </w:r>
      <w:r w:rsidRPr="00283ADB">
        <w:rPr>
          <w:rFonts w:ascii="Times New Roman" w:eastAsia="Times New Roman" w:hAnsi="Times New Roman" w:cs="Times New Roman"/>
          <w:bCs/>
          <w:sz w:val="24"/>
          <w:szCs w:val="24"/>
        </w:rPr>
        <w:t xml:space="preserve"> </w:t>
      </w:r>
      <w:r w:rsidRPr="00283ADB">
        <w:rPr>
          <w:rFonts w:ascii="Times New Roman" w:eastAsia="Times New Roman" w:hAnsi="Times New Roman" w:cs="Times New Roman"/>
          <w:bCs/>
          <w:sz w:val="24"/>
          <w:szCs w:val="24"/>
          <w:lang w:val="en-GB"/>
        </w:rPr>
        <w:t>Тези специализирани обекти са оборудвани с модерна апаратура и отговарят адекватно на високите изисквания на новите локомотиви и мотриси, които се нуждаят от увеличено електрозахранване. По този начин се осигурява безпроблемно и безаварийно движение на композициите по жп линията между Пловдив и Бургас.</w:t>
      </w:r>
      <w:r w:rsidR="00283ADB">
        <w:rPr>
          <w:rFonts w:ascii="Times New Roman" w:eastAsia="Times New Roman" w:hAnsi="Times New Roman" w:cs="Times New Roman"/>
          <w:bCs/>
          <w:sz w:val="24"/>
          <w:szCs w:val="24"/>
          <w:lang w:val="bg-BG"/>
        </w:rPr>
        <w:t xml:space="preserve"> </w:t>
      </w:r>
      <w:r w:rsidRPr="00283ADB">
        <w:rPr>
          <w:rFonts w:ascii="Times New Roman" w:eastAsia="Times New Roman" w:hAnsi="Times New Roman" w:cs="Times New Roman"/>
          <w:bCs/>
          <w:sz w:val="24"/>
          <w:szCs w:val="24"/>
          <w:lang w:val="bg-BG" w:eastAsia="bg-BG"/>
        </w:rPr>
        <w:t>В началото на 2019 г. три жп гари - в гр. Карнобат, гр. Стара Загора и гр. Нова Загора, получиха безвъзмездна финансова помощ за реконструиране. В резултат от дългогодишната експлоатация, приемните сгради на жп гарите в България са в много лошо състояние. Това налага тяхната модернизация, преустройство и ремонт, включително и на инсталационните системи в тях. Тези действия имат за цел да се приведе състоянието на гаровите комплекси да бъдат в съответствие с европейските стандарти в областта, което да гарантира сигурността на пътниците и предлагането на качествени услуги за тях. Успоредно с това, гарите ще бъдат приведени в съответствие с изискванията на нормативната уредба за изграждане на достъпна среда в урбанизираните територии. Ще се изпълнят мерки за повишаване енергийната ефективност на обществените пространства, въвеждане на интелигентни, модерни системи за управление на системи за отопление, климатизация, осветление, информация и др. Проектите предвиждат цялостна реконструкция на приемните здания (за Нова Загора ново приемно здание), в съответствие с високите изисквания на Европейските стандарти в областта, което да гарантира сигурността на пътниците и качеството на предлагане на услугите, комфортна работна среда за служителите, както и привеждане на околното пространство съгласно изискванията за достъпност на хора с увреждания и хора в неравностойно положение.</w:t>
      </w:r>
    </w:p>
    <w:p w:rsidR="00533E52" w:rsidRPr="00283ADB" w:rsidRDefault="00533E52" w:rsidP="00533E52">
      <w:pPr>
        <w:spacing w:after="0" w:line="240" w:lineRule="auto"/>
        <w:jc w:val="both"/>
        <w:rPr>
          <w:rFonts w:ascii="Calibri" w:eastAsia="Times New Roman" w:hAnsi="Calibri" w:cs="Calibri"/>
          <w:bCs/>
          <w:lang w:val="bg-BG" w:eastAsia="bg-BG"/>
        </w:rPr>
      </w:pPr>
    </w:p>
    <w:p w:rsidR="00533E52" w:rsidRPr="00533E52" w:rsidRDefault="00533E52" w:rsidP="00533E52">
      <w:pPr>
        <w:spacing w:after="0" w:line="240" w:lineRule="auto"/>
        <w:jc w:val="both"/>
        <w:rPr>
          <w:rFonts w:ascii="Times New Roman" w:eastAsia="Times New Roman" w:hAnsi="Times New Roman" w:cs="Times New Roman"/>
          <w:sz w:val="4"/>
          <w:szCs w:val="4"/>
          <w:lang w:val="bg-BG" w:eastAsia="bg-BG"/>
        </w:rPr>
      </w:pPr>
      <w:r w:rsidRPr="00533E52">
        <w:rPr>
          <w:rFonts w:ascii="Times New Roman" w:eastAsia="Times New Roman" w:hAnsi="Times New Roman" w:cs="Times New Roman"/>
          <w:b/>
          <w:sz w:val="16"/>
          <w:szCs w:val="16"/>
          <w:lang w:val="bg-BG" w:eastAsia="bg-BG"/>
        </w:rPr>
        <w:t>Визуализация на бъдещия изглед на гара Карнобат</w:t>
      </w:r>
    </w:p>
    <w:p w:rsidR="00533E52" w:rsidRPr="00533E52" w:rsidRDefault="00533E52" w:rsidP="00533E52">
      <w:pPr>
        <w:spacing w:after="0" w:line="240" w:lineRule="auto"/>
        <w:jc w:val="both"/>
        <w:rPr>
          <w:rFonts w:ascii="Times New Roman" w:eastAsia="Times New Roman" w:hAnsi="Times New Roman" w:cs="Times New Roman"/>
          <w:b/>
          <w:sz w:val="16"/>
          <w:szCs w:val="16"/>
          <w:lang w:val="bg-BG" w:eastAsia="bg-BG"/>
        </w:rPr>
      </w:pPr>
      <w:r>
        <w:rPr>
          <w:rFonts w:ascii="Arial" w:eastAsia="Times New Roman" w:hAnsi="Arial" w:cs="Times New Roman"/>
          <w:noProof/>
          <w:sz w:val="4"/>
          <w:szCs w:val="4"/>
          <w:lang w:val="bg-BG" w:eastAsia="bg-BG"/>
        </w:rPr>
        <w:drawing>
          <wp:anchor distT="0" distB="0" distL="114300" distR="114300" simplePos="0" relativeHeight="251683840" behindDoc="0" locked="0" layoutInCell="1" allowOverlap="1">
            <wp:simplePos x="0" y="0"/>
            <wp:positionH relativeFrom="column">
              <wp:align>left</wp:align>
            </wp:positionH>
            <wp:positionV relativeFrom="paragraph">
              <wp:posOffset>34925</wp:posOffset>
            </wp:positionV>
            <wp:extent cx="3293110" cy="1880235"/>
            <wp:effectExtent l="0" t="0" r="2540" b="5715"/>
            <wp:wrapSquare wrapText="right"/>
            <wp:docPr id="40" name="Picture 40" descr="Карнобат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нобат_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3110"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E52" w:rsidRPr="00533E52" w:rsidRDefault="00533E52" w:rsidP="00533E52">
      <w:pPr>
        <w:spacing w:after="0" w:line="240" w:lineRule="auto"/>
        <w:jc w:val="both"/>
        <w:rPr>
          <w:rFonts w:ascii="Times New Roman" w:eastAsia="Times New Roman" w:hAnsi="Times New Roman" w:cs="Times New Roman"/>
          <w:b/>
          <w:sz w:val="16"/>
          <w:szCs w:val="16"/>
          <w:lang w:val="bg-BG" w:eastAsia="bg-BG"/>
        </w:rPr>
      </w:pPr>
    </w:p>
    <w:p w:rsidR="00533E52" w:rsidRPr="00533E52" w:rsidRDefault="00533E52" w:rsidP="00533E52">
      <w:pPr>
        <w:spacing w:after="0" w:line="240" w:lineRule="auto"/>
        <w:jc w:val="both"/>
        <w:rPr>
          <w:rFonts w:ascii="Times New Roman" w:eastAsia="Times New Roman" w:hAnsi="Times New Roman" w:cs="Times New Roman"/>
          <w:b/>
          <w:sz w:val="16"/>
          <w:szCs w:val="16"/>
          <w:lang w:val="bg-BG" w:eastAsia="bg-BG"/>
        </w:rPr>
      </w:pPr>
    </w:p>
    <w:p w:rsidR="00533E52" w:rsidRPr="00533E52" w:rsidRDefault="00533E52" w:rsidP="00533E52">
      <w:pPr>
        <w:spacing w:after="0" w:line="240" w:lineRule="auto"/>
        <w:jc w:val="both"/>
        <w:rPr>
          <w:rFonts w:ascii="Times New Roman" w:eastAsia="Times New Roman" w:hAnsi="Times New Roman" w:cs="Times New Roman"/>
          <w:b/>
          <w:sz w:val="16"/>
          <w:szCs w:val="16"/>
          <w:lang w:val="bg-BG" w:eastAsia="bg-BG"/>
        </w:rPr>
      </w:pPr>
    </w:p>
    <w:p w:rsidR="00533E52" w:rsidRPr="00533E52" w:rsidRDefault="00533E52" w:rsidP="00533E52">
      <w:pPr>
        <w:spacing w:after="0" w:line="240" w:lineRule="auto"/>
        <w:jc w:val="both"/>
        <w:rPr>
          <w:rFonts w:ascii="Times New Roman" w:eastAsia="Times New Roman" w:hAnsi="Times New Roman" w:cs="Times New Roman"/>
          <w:b/>
          <w:sz w:val="16"/>
          <w:szCs w:val="16"/>
          <w:lang w:val="bg-BG" w:eastAsia="bg-BG"/>
        </w:rPr>
      </w:pPr>
    </w:p>
    <w:p w:rsidR="00533E52" w:rsidRPr="00533E52" w:rsidRDefault="00533E52" w:rsidP="00533E52">
      <w:pPr>
        <w:spacing w:after="0" w:line="240" w:lineRule="auto"/>
        <w:jc w:val="both"/>
        <w:rPr>
          <w:rFonts w:ascii="Times New Roman" w:eastAsia="Times New Roman" w:hAnsi="Times New Roman" w:cs="Times New Roman"/>
          <w:sz w:val="24"/>
          <w:szCs w:val="20"/>
          <w:lang w:val="bg-BG" w:eastAsia="bg-BG"/>
        </w:rPr>
      </w:pPr>
      <w:r w:rsidRPr="00533E52">
        <w:rPr>
          <w:rFonts w:ascii="Times New Roman" w:eastAsia="Times New Roman" w:hAnsi="Times New Roman" w:cs="Times New Roman"/>
          <w:b/>
          <w:sz w:val="16"/>
          <w:szCs w:val="16"/>
          <w:lang w:val="bg-BG" w:eastAsia="bg-BG"/>
        </w:rPr>
        <w:t>Визуализация на бъдещия изглед на гара Нова Загора</w:t>
      </w:r>
    </w:p>
    <w:p w:rsidR="00533E52" w:rsidRPr="00533E52" w:rsidRDefault="00533E52" w:rsidP="00533E52">
      <w:pPr>
        <w:spacing w:after="0" w:line="240" w:lineRule="auto"/>
        <w:jc w:val="both"/>
        <w:rPr>
          <w:rFonts w:ascii="Times New Roman" w:eastAsia="Times New Roman" w:hAnsi="Times New Roman" w:cs="Times New Roman"/>
          <w:sz w:val="4"/>
          <w:szCs w:val="4"/>
          <w:lang w:eastAsia="bg-BG"/>
        </w:rPr>
      </w:pPr>
    </w:p>
    <w:p w:rsidR="00533E52" w:rsidRPr="00533E52" w:rsidRDefault="00533E52" w:rsidP="00533E52">
      <w:pPr>
        <w:spacing w:after="0" w:line="240" w:lineRule="auto"/>
        <w:jc w:val="both"/>
        <w:rPr>
          <w:rFonts w:ascii="Times New Roman" w:eastAsia="Times New Roman" w:hAnsi="Times New Roman" w:cs="Times New Roman"/>
          <w:sz w:val="4"/>
          <w:szCs w:val="4"/>
          <w:lang w:eastAsia="bg-BG"/>
        </w:rPr>
      </w:pPr>
    </w:p>
    <w:p w:rsidR="00533E52" w:rsidRPr="00533E52" w:rsidRDefault="00533E52" w:rsidP="00533E52">
      <w:pPr>
        <w:spacing w:after="0" w:line="240" w:lineRule="auto"/>
        <w:jc w:val="both"/>
        <w:rPr>
          <w:rFonts w:ascii="Times New Roman" w:eastAsia="Times New Roman" w:hAnsi="Times New Roman" w:cs="Times New Roman"/>
          <w:b/>
          <w:sz w:val="16"/>
          <w:szCs w:val="16"/>
          <w:lang w:val="bg-BG" w:eastAsia="bg-BG"/>
        </w:rPr>
      </w:pPr>
      <w:r>
        <w:rPr>
          <w:rFonts w:ascii="Times New Roman" w:eastAsia="Times New Roman" w:hAnsi="Times New Roman" w:cs="Times New Roman"/>
          <w:noProof/>
          <w:sz w:val="24"/>
          <w:szCs w:val="20"/>
          <w:lang w:val="bg-BG" w:eastAsia="bg-BG"/>
        </w:rPr>
        <w:drawing>
          <wp:inline distT="0" distB="0" distL="0" distR="0">
            <wp:extent cx="3342005" cy="1867535"/>
            <wp:effectExtent l="0" t="0" r="0" b="0"/>
            <wp:docPr id="39" name="Picture 39" descr="Nova_Za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va_Zagor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2005" cy="1867535"/>
                    </a:xfrm>
                    <a:prstGeom prst="rect">
                      <a:avLst/>
                    </a:prstGeom>
                    <a:noFill/>
                    <a:ln>
                      <a:noFill/>
                    </a:ln>
                  </pic:spPr>
                </pic:pic>
              </a:graphicData>
            </a:graphic>
          </wp:inline>
        </w:drawing>
      </w:r>
      <w:r w:rsidRPr="00533E52">
        <w:rPr>
          <w:rFonts w:ascii="Times New Roman" w:eastAsia="Times New Roman" w:hAnsi="Times New Roman" w:cs="Times New Roman"/>
          <w:b/>
          <w:sz w:val="16"/>
          <w:szCs w:val="16"/>
          <w:lang w:val="bg-BG" w:eastAsia="bg-BG"/>
        </w:rPr>
        <w:t>Визуализация на бъдещия изглед на гара Стара Загора</w:t>
      </w:r>
    </w:p>
    <w:p w:rsidR="00533E52" w:rsidRPr="00533E52" w:rsidRDefault="00533E52" w:rsidP="00533E52">
      <w:pPr>
        <w:spacing w:after="0" w:line="240" w:lineRule="auto"/>
        <w:jc w:val="both"/>
        <w:rPr>
          <w:rFonts w:ascii="Times New Roman" w:eastAsia="Times New Roman" w:hAnsi="Times New Roman" w:cs="Times New Roman"/>
          <w:b/>
          <w:sz w:val="4"/>
          <w:szCs w:val="4"/>
          <w:lang w:val="bg-BG" w:eastAsia="bg-BG"/>
        </w:rPr>
      </w:pPr>
    </w:p>
    <w:p w:rsidR="00533E52" w:rsidRPr="00533E52" w:rsidRDefault="00533E52" w:rsidP="00533E52">
      <w:pPr>
        <w:spacing w:after="0" w:line="240" w:lineRule="auto"/>
        <w:jc w:val="both"/>
        <w:rPr>
          <w:rFonts w:ascii="Times New Roman" w:eastAsia="Times New Roman" w:hAnsi="Times New Roman" w:cs="Times New Roman"/>
          <w:sz w:val="24"/>
          <w:szCs w:val="20"/>
          <w:lang w:eastAsia="bg-BG"/>
        </w:rPr>
      </w:pPr>
      <w:r>
        <w:rPr>
          <w:rFonts w:ascii="Arial" w:eastAsia="Times New Roman" w:hAnsi="Arial" w:cs="Times New Roman"/>
          <w:b/>
          <w:noProof/>
          <w:sz w:val="16"/>
          <w:szCs w:val="16"/>
          <w:lang w:val="bg-BG" w:eastAsia="bg-BG"/>
        </w:rPr>
        <w:lastRenderedPageBreak/>
        <w:drawing>
          <wp:inline distT="0" distB="0" distL="0" distR="0">
            <wp:extent cx="3336290" cy="1823085"/>
            <wp:effectExtent l="0" t="0" r="0" b="5715"/>
            <wp:docPr id="33" name="Picture 33" descr="Stara_Za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ra_Zago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6290" cy="1823085"/>
                    </a:xfrm>
                    <a:prstGeom prst="rect">
                      <a:avLst/>
                    </a:prstGeom>
                    <a:noFill/>
                    <a:ln>
                      <a:noFill/>
                    </a:ln>
                  </pic:spPr>
                </pic:pic>
              </a:graphicData>
            </a:graphic>
          </wp:inline>
        </w:drawing>
      </w:r>
    </w:p>
    <w:p w:rsidR="008D2547" w:rsidRDefault="008D2547" w:rsidP="00666BFE">
      <w:pPr>
        <w:autoSpaceDE w:val="0"/>
        <w:autoSpaceDN w:val="0"/>
        <w:adjustRightInd w:val="0"/>
        <w:spacing w:after="0" w:line="360" w:lineRule="auto"/>
        <w:jc w:val="both"/>
        <w:rPr>
          <w:rFonts w:ascii="All Times New Roman" w:eastAsia="Times New Roman" w:hAnsi="All Times New Roman" w:cs="All Times New Roman"/>
          <w:bCs/>
          <w:color w:val="000000" w:themeColor="text1"/>
          <w:sz w:val="24"/>
          <w:szCs w:val="24"/>
          <w:lang w:val="bg-BG" w:eastAsia="bg-BG"/>
        </w:rPr>
      </w:pPr>
    </w:p>
    <w:p w:rsidR="008D2547" w:rsidRPr="008D2547" w:rsidRDefault="008D2547" w:rsidP="001B245D">
      <w:pPr>
        <w:autoSpaceDE w:val="0"/>
        <w:autoSpaceDN w:val="0"/>
        <w:adjustRightInd w:val="0"/>
        <w:spacing w:after="0" w:line="360" w:lineRule="auto"/>
        <w:ind w:left="-142" w:firstLine="708"/>
        <w:jc w:val="both"/>
        <w:rPr>
          <w:rFonts w:ascii="Cambria" w:eastAsia="Times New Roman" w:hAnsi="Cambria" w:cs="Times New Roman"/>
          <w:color w:val="000000" w:themeColor="text1"/>
          <w:sz w:val="24"/>
          <w:szCs w:val="24"/>
          <w:lang w:val="bg-BG" w:eastAsia="bg-BG"/>
        </w:rPr>
      </w:pPr>
      <w:r w:rsidRPr="001B40EF">
        <w:rPr>
          <w:rFonts w:ascii="Times New Roman" w:eastAsia="Calibri" w:hAnsi="Times New Roman" w:cs="Times New Roman"/>
          <w:b/>
          <w:i/>
          <w:color w:val="000000" w:themeColor="text1"/>
          <w:sz w:val="24"/>
          <w:szCs w:val="24"/>
          <w:lang w:val="bg-BG"/>
        </w:rPr>
        <w:t>Морският транспорт</w:t>
      </w:r>
      <w:r w:rsidRPr="001B40EF">
        <w:rPr>
          <w:rFonts w:ascii="Times New Roman" w:eastAsia="Calibri" w:hAnsi="Times New Roman" w:cs="Times New Roman"/>
          <w:color w:val="000000" w:themeColor="text1"/>
          <w:sz w:val="24"/>
          <w:szCs w:val="24"/>
          <w:lang w:val="bg-BG"/>
        </w:rPr>
        <w:t xml:space="preserve"> в Югоизточния район е добре развит. Международното пристанище Бургас е важен център за транспортната</w:t>
      </w:r>
      <w:r w:rsidRPr="008D2547">
        <w:rPr>
          <w:rFonts w:ascii="Times New Roman" w:eastAsia="Calibri" w:hAnsi="Times New Roman" w:cs="Times New Roman"/>
          <w:color w:val="000000" w:themeColor="text1"/>
          <w:sz w:val="24"/>
          <w:szCs w:val="24"/>
          <w:lang w:val="bg-BG"/>
        </w:rPr>
        <w:t xml:space="preserve"> система на страната, през което преминава </w:t>
      </w:r>
      <w:r w:rsidRPr="008D2547">
        <w:rPr>
          <w:rFonts w:ascii="Times New Roman" w:eastAsia="Times New Roman" w:hAnsi="Times New Roman" w:cs="Times New Roman"/>
          <w:color w:val="000000" w:themeColor="text1"/>
          <w:sz w:val="24"/>
          <w:szCs w:val="24"/>
          <w:lang w:val="bg-BG" w:eastAsia="bg-BG"/>
        </w:rPr>
        <w:t xml:space="preserve">голяма част от вноса и износа ни. През последните няколко години територията на бургаското пристанище видимо се променя. Градът разполага с модерна Морска гара,  която е необходима за безпроблемното обслужване на круизните кораби и крайбрежното плаване. Част от територията на пристанището е отворена за свободен достъп на граждани, като зоната непрекъснато се благоустроява и дейностите в тази посока продължават. Наблюдава се непрекъсната тенденция за нарастване на товарооборота на пристанището. </w:t>
      </w:r>
      <w:r w:rsidRPr="00780C4F">
        <w:rPr>
          <w:rFonts w:ascii="Times New Roman" w:eastAsia="Times New Roman" w:hAnsi="Times New Roman" w:cs="Times New Roman"/>
          <w:bCs/>
          <w:color w:val="000000" w:themeColor="text1"/>
          <w:sz w:val="24"/>
          <w:szCs w:val="24"/>
          <w:lang w:eastAsia="bg-BG"/>
        </w:rPr>
        <w:t>Проект</w:t>
      </w:r>
      <w:r w:rsidRPr="00780C4F">
        <w:rPr>
          <w:rFonts w:ascii="Times New Roman" w:eastAsia="Times New Roman" w:hAnsi="Times New Roman" w:cs="Times New Roman"/>
          <w:b/>
          <w:bCs/>
          <w:color w:val="000000" w:themeColor="text1"/>
          <w:sz w:val="24"/>
          <w:szCs w:val="24"/>
          <w:lang w:eastAsia="bg-BG"/>
        </w:rPr>
        <w:t xml:space="preserve"> </w:t>
      </w:r>
      <w:r w:rsidRPr="00780C4F">
        <w:rPr>
          <w:rFonts w:ascii="Times New Roman" w:eastAsia="Times New Roman" w:hAnsi="Times New Roman" w:cs="Times New Roman"/>
          <w:b/>
          <w:bCs/>
          <w:color w:val="000000" w:themeColor="text1"/>
          <w:sz w:val="24"/>
          <w:szCs w:val="24"/>
          <w:lang w:val="bg-BG" w:eastAsia="bg-BG"/>
        </w:rPr>
        <w:t>„</w:t>
      </w:r>
      <w:r w:rsidRPr="00780C4F">
        <w:rPr>
          <w:rFonts w:ascii="Times New Roman" w:eastAsia="Times New Roman" w:hAnsi="Times New Roman" w:cs="Times New Roman"/>
          <w:b/>
          <w:bCs/>
          <w:color w:val="000000" w:themeColor="text1"/>
          <w:sz w:val="24"/>
          <w:szCs w:val="24"/>
          <w:lang w:eastAsia="bg-BG"/>
        </w:rPr>
        <w:t>Супер Бургас</w:t>
      </w:r>
      <w:r w:rsidRPr="00780C4F">
        <w:rPr>
          <w:rFonts w:ascii="Times New Roman" w:eastAsia="Times New Roman" w:hAnsi="Times New Roman" w:cs="Times New Roman"/>
          <w:b/>
          <w:bCs/>
          <w:color w:val="000000" w:themeColor="text1"/>
          <w:sz w:val="24"/>
          <w:szCs w:val="24"/>
          <w:lang w:val="bg-BG" w:eastAsia="bg-BG"/>
        </w:rPr>
        <w:t>“</w:t>
      </w:r>
      <w:r w:rsidRPr="00780C4F">
        <w:rPr>
          <w:rFonts w:ascii="Times New Roman" w:eastAsia="Times New Roman" w:hAnsi="Times New Roman" w:cs="Times New Roman"/>
          <w:b/>
          <w:bCs/>
          <w:color w:val="000000" w:themeColor="text1"/>
          <w:sz w:val="24"/>
          <w:szCs w:val="24"/>
          <w:lang w:eastAsia="bg-BG"/>
        </w:rPr>
        <w:t xml:space="preserve"> </w:t>
      </w:r>
      <w:r w:rsidRPr="00780C4F">
        <w:rPr>
          <w:rFonts w:ascii="Times New Roman" w:eastAsia="Times New Roman" w:hAnsi="Times New Roman" w:cs="Times New Roman"/>
          <w:color w:val="000000" w:themeColor="text1"/>
          <w:sz w:val="24"/>
          <w:szCs w:val="24"/>
          <w:lang w:val="bg-BG" w:eastAsia="bg-BG"/>
        </w:rPr>
        <w:t xml:space="preserve">е </w:t>
      </w:r>
      <w:r w:rsidRPr="00780C4F">
        <w:rPr>
          <w:rFonts w:ascii="Times New Roman" w:eastAsia="Times New Roman" w:hAnsi="Times New Roman" w:cs="Times New Roman"/>
          <w:color w:val="000000" w:themeColor="text1"/>
          <w:sz w:val="24"/>
          <w:szCs w:val="24"/>
          <w:lang w:eastAsia="bg-BG"/>
        </w:rPr>
        <w:t>първия в България интермодален транспортен проект</w:t>
      </w:r>
      <w:r w:rsidRPr="00780C4F">
        <w:rPr>
          <w:rFonts w:ascii="Times New Roman" w:eastAsia="Times New Roman" w:hAnsi="Times New Roman" w:cs="Times New Roman"/>
          <w:color w:val="000000" w:themeColor="text1"/>
          <w:sz w:val="24"/>
          <w:szCs w:val="24"/>
          <w:lang w:val="bg-BG" w:eastAsia="bg-BG"/>
        </w:rPr>
        <w:t xml:space="preserve"> и </w:t>
      </w:r>
      <w:r w:rsidRPr="00780C4F">
        <w:rPr>
          <w:rFonts w:ascii="Times New Roman" w:eastAsia="Times New Roman" w:hAnsi="Times New Roman" w:cs="Times New Roman"/>
          <w:color w:val="000000" w:themeColor="text1"/>
          <w:sz w:val="24"/>
          <w:szCs w:val="24"/>
          <w:lang w:eastAsia="bg-BG"/>
        </w:rPr>
        <w:t>включва реорганизация на съществуващите пространства в Пристанище Бургас, коeто обединява три вида транспорт - железопътен, автобусен и морски</w:t>
      </w:r>
      <w:r w:rsidRPr="00780C4F">
        <w:rPr>
          <w:rFonts w:ascii="Times New Roman" w:eastAsia="Times New Roman" w:hAnsi="Times New Roman" w:cs="Times New Roman"/>
          <w:color w:val="000000" w:themeColor="text1"/>
          <w:sz w:val="24"/>
          <w:szCs w:val="24"/>
          <w:lang w:val="bg-BG" w:eastAsia="bg-BG"/>
        </w:rPr>
        <w:t>,</w:t>
      </w:r>
      <w:r w:rsidRPr="00780C4F">
        <w:rPr>
          <w:rFonts w:ascii="Times New Roman" w:eastAsia="Times New Roman" w:hAnsi="Times New Roman" w:cs="Times New Roman"/>
          <w:color w:val="000000" w:themeColor="text1"/>
          <w:sz w:val="24"/>
          <w:szCs w:val="24"/>
          <w:lang w:eastAsia="bg-BG"/>
        </w:rPr>
        <w:t xml:space="preserve"> </w:t>
      </w:r>
      <w:r w:rsidRPr="00780C4F">
        <w:rPr>
          <w:rFonts w:ascii="Times New Roman" w:eastAsia="Times New Roman" w:hAnsi="Times New Roman" w:cs="Times New Roman"/>
          <w:color w:val="000000" w:themeColor="text1"/>
          <w:sz w:val="24"/>
          <w:szCs w:val="24"/>
          <w:lang w:val="bg-BG" w:eastAsia="bg-BG"/>
        </w:rPr>
        <w:t>с основна цел -</w:t>
      </w:r>
      <w:r w:rsidRPr="00780C4F">
        <w:rPr>
          <w:rFonts w:ascii="Times New Roman" w:eastAsia="Times New Roman" w:hAnsi="Times New Roman" w:cs="Times New Roman"/>
          <w:color w:val="000000" w:themeColor="text1"/>
          <w:sz w:val="24"/>
          <w:szCs w:val="24"/>
          <w:lang w:eastAsia="bg-BG"/>
        </w:rPr>
        <w:t xml:space="preserve"> отваряне на града към Бургаския залив</w:t>
      </w:r>
      <w:r w:rsidRPr="00780C4F">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b/>
          <w:color w:val="000000" w:themeColor="text1"/>
          <w:sz w:val="24"/>
          <w:szCs w:val="24"/>
          <w:lang w:val="bg-BG" w:eastAsia="bg-BG"/>
        </w:rPr>
        <w:t>Морската гара</w:t>
      </w:r>
      <w:r w:rsidRPr="008D2547">
        <w:rPr>
          <w:rFonts w:ascii="Times New Roman" w:eastAsia="Times New Roman" w:hAnsi="Times New Roman" w:cs="Times New Roman"/>
          <w:color w:val="000000" w:themeColor="text1"/>
          <w:sz w:val="24"/>
          <w:szCs w:val="24"/>
          <w:lang w:val="bg-BG" w:eastAsia="bg-BG"/>
        </w:rPr>
        <w:t xml:space="preserve">  на пристанище Бургас е част от проекта „Супер Бургас - Зона за обществен достъп“. Пътническият терминал  заема 2700 кв.м. застроена площ и има капацитет да приема и най-големите круизни кораби, пътуващи в Черно море. Основното предимство на круизния туризъм е добрата платежоспособност на туристите и подчертаният им интерес към културно-историческото наследство на страните, които посещават. Пристанище Бургас е една от атрактивните и бързоразвиващи се круизни точки. Основните предимства на новата Морската гара Бургас е дълбочината и дължината на корабните места, позволяващи  безопасно  акостиране на най-големите пътнически кораби. Прилежащата инфраструктура също създава условия за бързо и качествено обслужване на пасажерите. </w:t>
      </w:r>
    </w:p>
    <w:p w:rsidR="008D2547" w:rsidRPr="008D2547" w:rsidRDefault="008D2547" w:rsidP="00330102">
      <w:pPr>
        <w:shd w:val="clear" w:color="auto" w:fill="D9D9D9" w:themeFill="background1" w:themeFillShade="D9"/>
        <w:spacing w:after="0" w:line="360" w:lineRule="auto"/>
        <w:ind w:left="-142" w:firstLine="851"/>
        <w:contextualSpacing/>
        <w:jc w:val="both"/>
        <w:rPr>
          <w:rFonts w:ascii="Times New Roman" w:eastAsia="Calibri" w:hAnsi="Times New Roman" w:cs="Times New Roman"/>
          <w:b/>
          <w:i/>
          <w:color w:val="000000" w:themeColor="text1"/>
          <w:sz w:val="24"/>
          <w:szCs w:val="24"/>
          <w:lang w:val="bg-BG"/>
        </w:rPr>
      </w:pPr>
      <w:r w:rsidRPr="005C4085">
        <w:rPr>
          <w:rFonts w:ascii="Times New Roman" w:eastAsia="Times New Roman" w:hAnsi="Times New Roman" w:cs="Times New Roman"/>
          <w:b/>
          <w:i/>
          <w:color w:val="000000" w:themeColor="text1"/>
          <w:sz w:val="24"/>
          <w:szCs w:val="24"/>
          <w:lang w:val="bg-BG" w:eastAsia="bg-BG"/>
        </w:rPr>
        <w:t>Извод:</w:t>
      </w:r>
      <w:r w:rsidR="005C4085" w:rsidRPr="005C4085">
        <w:rPr>
          <w:rFonts w:ascii="Times New Roman" w:eastAsia="Times New Roman" w:hAnsi="Times New Roman" w:cs="Times New Roman"/>
          <w:i/>
          <w:color w:val="000000" w:themeColor="text1"/>
          <w:sz w:val="24"/>
          <w:szCs w:val="24"/>
          <w:lang w:val="bg-BG" w:eastAsia="bg-BG"/>
        </w:rPr>
        <w:t xml:space="preserve"> През 201</w:t>
      </w:r>
      <w:r w:rsidR="00C318D5">
        <w:rPr>
          <w:rFonts w:ascii="Times New Roman" w:eastAsia="Times New Roman" w:hAnsi="Times New Roman" w:cs="Times New Roman"/>
          <w:i/>
          <w:color w:val="000000" w:themeColor="text1"/>
          <w:sz w:val="24"/>
          <w:szCs w:val="24"/>
          <w:lang w:val="bg-BG" w:eastAsia="bg-BG"/>
        </w:rPr>
        <w:t>8</w:t>
      </w:r>
      <w:r w:rsidRPr="005C4085">
        <w:rPr>
          <w:rFonts w:ascii="Times New Roman" w:eastAsia="Times New Roman" w:hAnsi="Times New Roman" w:cs="Times New Roman"/>
          <w:i/>
          <w:color w:val="000000" w:themeColor="text1"/>
          <w:sz w:val="24"/>
          <w:szCs w:val="24"/>
          <w:lang w:val="bg-BG" w:eastAsia="bg-BG"/>
        </w:rPr>
        <w:t xml:space="preserve"> г. се запазват положителните тенденции в развитието на транспортната и екологична инфраструктура.  Най-голяма част от новоизградените магистрали в страната попадат на територията на Югоизточния район, но гъстотата на изградената железопътна</w:t>
      </w:r>
      <w:r w:rsidRPr="008D2547">
        <w:rPr>
          <w:rFonts w:ascii="Times New Roman" w:eastAsia="Times New Roman" w:hAnsi="Times New Roman" w:cs="Times New Roman"/>
          <w:i/>
          <w:color w:val="000000" w:themeColor="text1"/>
          <w:sz w:val="24"/>
          <w:szCs w:val="24"/>
          <w:lang w:val="bg-BG" w:eastAsia="bg-BG"/>
        </w:rPr>
        <w:t xml:space="preserve"> мрежа в района се запазва по-ниска от средната за страната. Най-добре обслужени с жп транспорт са  областите Стара Загора и Бургас с относителен дял от </w:t>
      </w:r>
      <w:r w:rsidRPr="008D2547">
        <w:rPr>
          <w:rFonts w:ascii="Times New Roman" w:eastAsia="Times New Roman" w:hAnsi="Times New Roman" w:cs="Times New Roman"/>
          <w:i/>
          <w:color w:val="000000" w:themeColor="text1"/>
          <w:sz w:val="24"/>
          <w:szCs w:val="24"/>
          <w:lang w:val="bg-BG" w:eastAsia="bg-BG"/>
        </w:rPr>
        <w:lastRenderedPageBreak/>
        <w:t>общата за района жп мрежа 42% и 28% . Най-н</w:t>
      </w:r>
      <w:r w:rsidR="005C4085">
        <w:rPr>
          <w:rFonts w:ascii="Times New Roman" w:eastAsia="Times New Roman" w:hAnsi="Times New Roman" w:cs="Times New Roman"/>
          <w:i/>
          <w:color w:val="000000" w:themeColor="text1"/>
          <w:sz w:val="24"/>
          <w:szCs w:val="24"/>
          <w:lang w:val="bg-BG" w:eastAsia="bg-BG"/>
        </w:rPr>
        <w:t>исък е делът на област Ямбол 9</w:t>
      </w:r>
      <w:r w:rsidRPr="008D2547">
        <w:rPr>
          <w:rFonts w:ascii="Times New Roman" w:eastAsia="Times New Roman" w:hAnsi="Times New Roman" w:cs="Times New Roman"/>
          <w:i/>
          <w:color w:val="000000" w:themeColor="text1"/>
          <w:sz w:val="24"/>
          <w:szCs w:val="24"/>
          <w:lang w:val="bg-BG" w:eastAsia="bg-BG"/>
        </w:rPr>
        <w:t xml:space="preserve"> %</w:t>
      </w:r>
      <w:r w:rsidR="005C4085">
        <w:rPr>
          <w:rFonts w:ascii="Times New Roman" w:eastAsia="Times New Roman" w:hAnsi="Times New Roman" w:cs="Times New Roman"/>
          <w:i/>
          <w:color w:val="000000" w:themeColor="text1"/>
          <w:sz w:val="24"/>
          <w:szCs w:val="24"/>
          <w:lang w:val="bg-BG" w:eastAsia="bg-BG"/>
        </w:rPr>
        <w:t>,</w:t>
      </w:r>
      <w:r w:rsidRPr="008D2547">
        <w:rPr>
          <w:rFonts w:ascii="Times New Roman" w:eastAsia="Times New Roman" w:hAnsi="Times New Roman" w:cs="Times New Roman"/>
          <w:i/>
          <w:color w:val="000000" w:themeColor="text1"/>
          <w:sz w:val="24"/>
          <w:szCs w:val="24"/>
          <w:lang w:val="bg-BG" w:eastAsia="bg-BG"/>
        </w:rPr>
        <w:t xml:space="preserve">  където се  наблюдават територии, обслужвани единствено от автомобилен транспорт. </w:t>
      </w:r>
    </w:p>
    <w:p w:rsidR="008D2547" w:rsidRPr="008D2547" w:rsidRDefault="00C318D5" w:rsidP="00330102">
      <w:pPr>
        <w:shd w:val="clear" w:color="auto" w:fill="D9D9D9" w:themeFill="background1" w:themeFillShade="D9"/>
        <w:spacing w:after="0" w:line="360" w:lineRule="auto"/>
        <w:ind w:left="-142" w:firstLine="851"/>
        <w:contextualSpacing/>
        <w:jc w:val="both"/>
        <w:rPr>
          <w:rFonts w:ascii="Times New Roman" w:eastAsia="Times New Roman" w:hAnsi="Times New Roman" w:cs="Times New Roman"/>
          <w:i/>
          <w:color w:val="000000" w:themeColor="text1"/>
          <w:sz w:val="24"/>
          <w:szCs w:val="24"/>
          <w:lang w:val="bg-BG" w:eastAsia="bg-BG"/>
        </w:rPr>
      </w:pPr>
      <w:r>
        <w:rPr>
          <w:rFonts w:ascii="Times New Roman" w:eastAsia="Times New Roman" w:hAnsi="Times New Roman" w:cs="Times New Roman"/>
          <w:i/>
          <w:color w:val="000000" w:themeColor="text1"/>
          <w:sz w:val="24"/>
          <w:szCs w:val="24"/>
          <w:lang w:val="bg-BG" w:eastAsia="bg-BG"/>
        </w:rPr>
        <w:t>През 2018</w:t>
      </w:r>
      <w:r w:rsidR="008D2547" w:rsidRPr="008D2547">
        <w:rPr>
          <w:rFonts w:ascii="Times New Roman" w:eastAsia="Times New Roman" w:hAnsi="Times New Roman" w:cs="Times New Roman"/>
          <w:i/>
          <w:color w:val="000000" w:themeColor="text1"/>
          <w:sz w:val="24"/>
          <w:szCs w:val="24"/>
          <w:lang w:val="bg-BG" w:eastAsia="bg-BG"/>
        </w:rPr>
        <w:t xml:space="preserve"> г. продължава модернизирането и развитието на пристанищната инфраструктура на  територията на Морска гара Бургас, която вече разполага с втори терминал за обслужване на големи пасажерски кораби и за каботажните превози.</w:t>
      </w:r>
      <w:r w:rsidR="008D2547" w:rsidRPr="008D2547">
        <w:rPr>
          <w:rFonts w:ascii="Times New Roman" w:eastAsia="Times New Roman" w:hAnsi="Times New Roman" w:cs="Times New Roman"/>
          <w:i/>
          <w:color w:val="000000" w:themeColor="text1"/>
          <w:sz w:val="24"/>
          <w:szCs w:val="24"/>
          <w:lang w:eastAsia="bg-BG"/>
        </w:rPr>
        <w:t xml:space="preserve"> </w:t>
      </w:r>
      <w:r w:rsidR="008D2547" w:rsidRPr="008D2547">
        <w:rPr>
          <w:rFonts w:ascii="Times New Roman" w:eastAsia="Times New Roman" w:hAnsi="Times New Roman" w:cs="Times New Roman"/>
          <w:i/>
          <w:color w:val="000000" w:themeColor="text1"/>
          <w:sz w:val="24"/>
          <w:szCs w:val="24"/>
          <w:lang w:val="bg-BG" w:eastAsia="bg-BG"/>
        </w:rPr>
        <w:t xml:space="preserve">След направените инвестиции Морската гара и зоната за достъп в пристанище Бургас са сред тези с най-добра инфраструктура за обслужване на вътрешни и международни круизни плавания в Черноморския регион.  </w:t>
      </w:r>
      <w:r>
        <w:rPr>
          <w:rFonts w:ascii="Times New Roman" w:eastAsia="Times New Roman" w:hAnsi="Times New Roman" w:cs="Times New Roman"/>
          <w:i/>
          <w:color w:val="000000" w:themeColor="text1"/>
          <w:sz w:val="24"/>
          <w:szCs w:val="24"/>
          <w:lang w:val="bg-BG" w:eastAsia="bg-BG"/>
        </w:rPr>
        <w:t>Ефективно работи Летище Бургас, което през 2018</w:t>
      </w:r>
      <w:r w:rsidR="008D2547" w:rsidRPr="008D2547">
        <w:rPr>
          <w:rFonts w:ascii="Times New Roman" w:eastAsia="Times New Roman" w:hAnsi="Times New Roman" w:cs="Times New Roman"/>
          <w:i/>
          <w:color w:val="000000" w:themeColor="text1"/>
          <w:sz w:val="24"/>
          <w:szCs w:val="24"/>
          <w:lang w:val="bg-BG" w:eastAsia="bg-BG"/>
        </w:rPr>
        <w:t xml:space="preserve">г. бележи успешен летен сезон и постига  ръст </w:t>
      </w:r>
      <w:r>
        <w:rPr>
          <w:rFonts w:ascii="Times New Roman" w:eastAsia="Times New Roman" w:hAnsi="Times New Roman" w:cs="Times New Roman"/>
          <w:i/>
          <w:color w:val="000000" w:themeColor="text1"/>
          <w:sz w:val="24"/>
          <w:szCs w:val="24"/>
          <w:lang w:val="bg-BG" w:eastAsia="bg-BG"/>
        </w:rPr>
        <w:t>относно</w:t>
      </w:r>
      <w:r w:rsidR="008D2547" w:rsidRPr="008D2547">
        <w:rPr>
          <w:rFonts w:ascii="Times New Roman" w:eastAsia="Times New Roman" w:hAnsi="Times New Roman" w:cs="Times New Roman"/>
          <w:i/>
          <w:color w:val="000000" w:themeColor="text1"/>
          <w:sz w:val="24"/>
          <w:szCs w:val="24"/>
          <w:lang w:val="bg-BG" w:eastAsia="bg-BG"/>
        </w:rPr>
        <w:t xml:space="preserve"> брой обслужени пътници</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i/>
          <w:color w:val="000000" w:themeColor="text1"/>
          <w:sz w:val="24"/>
          <w:szCs w:val="24"/>
          <w:lang w:val="bg-BG" w:eastAsia="bg-BG"/>
        </w:rPr>
        <w:t>и ръст на обслужените полети.</w:t>
      </w:r>
    </w:p>
    <w:p w:rsidR="008D2547" w:rsidRPr="008D2547" w:rsidRDefault="008D2547" w:rsidP="00330102">
      <w:pPr>
        <w:shd w:val="clear" w:color="auto" w:fill="D9D9D9" w:themeFill="background1" w:themeFillShade="D9"/>
        <w:spacing w:after="0" w:line="360" w:lineRule="auto"/>
        <w:ind w:left="-142" w:firstLine="851"/>
        <w:contextualSpacing/>
        <w:jc w:val="both"/>
        <w:rPr>
          <w:rFonts w:ascii="Times New Roman" w:eastAsia="Calibri" w:hAnsi="Times New Roman" w:cs="Times New Roman"/>
          <w:b/>
          <w:i/>
          <w:color w:val="000000" w:themeColor="text1"/>
          <w:sz w:val="24"/>
          <w:szCs w:val="24"/>
          <w:lang w:val="bg-BG"/>
        </w:rPr>
      </w:pPr>
      <w:r w:rsidRPr="008D2547">
        <w:rPr>
          <w:rFonts w:ascii="Times New Roman" w:eastAsia="Times New Roman" w:hAnsi="Times New Roman" w:cs="Times New Roman"/>
          <w:i/>
          <w:color w:val="000000" w:themeColor="text1"/>
          <w:sz w:val="24"/>
          <w:szCs w:val="24"/>
          <w:lang w:val="bg-BG" w:eastAsia="bg-BG"/>
        </w:rPr>
        <w:t xml:space="preserve">Състоянието на екологичната инфраструктура в ЮИР през отчетния период се подобрява и достига  степен на развитие на водоснабдителната мрежа на едно от първите места в страната. Максимално  задоволяване на нуждите на населението с питейна вода е достигнато във всичките области в района. Въпреки, че по дял  на населението, свързано с обществена канализация ЮИР почти достига средното за страната, все още остава проблема с малките населени места в района, където е нисък процента от населението, обслужено от пречиствателни станции и е недостатъчно изградената канализационна мрежа. </w:t>
      </w:r>
      <w:r w:rsidR="00466053">
        <w:rPr>
          <w:rFonts w:ascii="Times New Roman" w:eastAsia="Calibri" w:hAnsi="Times New Roman" w:cs="Times New Roman"/>
          <w:i/>
          <w:color w:val="000000" w:themeColor="text1"/>
          <w:sz w:val="24"/>
          <w:szCs w:val="24"/>
          <w:lang w:val="bg-BG"/>
        </w:rPr>
        <w:t>Н</w:t>
      </w:r>
      <w:r w:rsidRPr="008D2547">
        <w:rPr>
          <w:rFonts w:ascii="Times New Roman" w:eastAsia="Calibri" w:hAnsi="Times New Roman" w:cs="Times New Roman"/>
          <w:i/>
          <w:color w:val="000000" w:themeColor="text1"/>
          <w:sz w:val="24"/>
          <w:szCs w:val="24"/>
          <w:lang w:val="bg-BG"/>
        </w:rPr>
        <w:t>аселението, обхванато от системите за организирано сметосъбиране и транспорт</w:t>
      </w:r>
      <w:r w:rsidR="00466053">
        <w:rPr>
          <w:rFonts w:ascii="Times New Roman" w:eastAsia="Calibri" w:hAnsi="Times New Roman" w:cs="Times New Roman"/>
          <w:i/>
          <w:color w:val="000000" w:themeColor="text1"/>
          <w:sz w:val="24"/>
          <w:szCs w:val="24"/>
          <w:lang w:val="bg-BG"/>
        </w:rPr>
        <w:t xml:space="preserve">иране на битовите отпадъци </w:t>
      </w:r>
      <w:r w:rsidR="00991238">
        <w:rPr>
          <w:rFonts w:ascii="Times New Roman" w:eastAsia="Calibri" w:hAnsi="Times New Roman" w:cs="Times New Roman"/>
          <w:i/>
          <w:color w:val="000000" w:themeColor="text1"/>
          <w:sz w:val="24"/>
          <w:szCs w:val="24"/>
          <w:lang w:val="bg-BG"/>
        </w:rPr>
        <w:t xml:space="preserve"> за отчетната година достига до 100%. </w:t>
      </w:r>
      <w:r w:rsidRPr="008D2547">
        <w:rPr>
          <w:rFonts w:ascii="Times New Roman" w:eastAsia="Calibri" w:hAnsi="Times New Roman" w:cs="Times New Roman"/>
          <w:i/>
          <w:color w:val="000000" w:themeColor="text1"/>
          <w:sz w:val="24"/>
          <w:szCs w:val="24"/>
          <w:lang w:val="bg-BG"/>
        </w:rPr>
        <w:t>Подобряването на управлението на отпадъците се отразява изключително благоприятно и за развитието на  туризма.</w:t>
      </w:r>
    </w:p>
    <w:p w:rsidR="003E253F" w:rsidRDefault="003E253F" w:rsidP="003E253F">
      <w:pPr>
        <w:adjustRightInd w:val="0"/>
        <w:spacing w:after="0" w:line="360" w:lineRule="auto"/>
        <w:ind w:firstLine="567"/>
        <w:jc w:val="both"/>
        <w:rPr>
          <w:rFonts w:ascii="Times New Roman" w:eastAsia="Times New Roman" w:hAnsi="Times New Roman" w:cs="Times New Roman"/>
          <w:b/>
          <w:color w:val="000000" w:themeColor="text1"/>
          <w:sz w:val="24"/>
          <w:szCs w:val="24"/>
          <w:lang w:val="bg-BG" w:eastAsia="bg-BG"/>
        </w:rPr>
      </w:pPr>
    </w:p>
    <w:p w:rsidR="008D2547" w:rsidRPr="005C673E" w:rsidRDefault="008D2547" w:rsidP="003E253F">
      <w:pPr>
        <w:adjustRightInd w:val="0"/>
        <w:spacing w:after="0" w:line="360" w:lineRule="auto"/>
        <w:ind w:firstLine="567"/>
        <w:jc w:val="both"/>
        <w:rPr>
          <w:rFonts w:ascii="Times New Roman" w:eastAsia="Times New Roman" w:hAnsi="Times New Roman" w:cs="Times New Roman"/>
          <w:b/>
          <w:color w:val="000000" w:themeColor="text1"/>
          <w:sz w:val="24"/>
          <w:szCs w:val="24"/>
          <w:lang w:val="bg-BG" w:eastAsia="bg-BG"/>
        </w:rPr>
      </w:pPr>
      <w:r w:rsidRPr="005C673E">
        <w:rPr>
          <w:rFonts w:ascii="Times New Roman" w:eastAsia="Times New Roman" w:hAnsi="Times New Roman" w:cs="Times New Roman"/>
          <w:b/>
          <w:color w:val="000000" w:themeColor="text1"/>
          <w:sz w:val="24"/>
          <w:szCs w:val="24"/>
          <w:lang w:val="bg-BG" w:eastAsia="bg-BG"/>
        </w:rPr>
        <w:t>1.4.</w:t>
      </w:r>
      <w:r w:rsidR="00C248AC" w:rsidRPr="005C673E">
        <w:rPr>
          <w:rFonts w:ascii="Times New Roman" w:eastAsia="Times New Roman" w:hAnsi="Times New Roman" w:cs="Times New Roman"/>
          <w:b/>
          <w:color w:val="000000" w:themeColor="text1"/>
          <w:sz w:val="24"/>
          <w:szCs w:val="24"/>
          <w:lang w:val="bg-BG" w:eastAsia="bg-BG"/>
        </w:rPr>
        <w:t xml:space="preserve"> </w:t>
      </w:r>
      <w:r w:rsidRPr="005C673E">
        <w:rPr>
          <w:rFonts w:ascii="Times New Roman" w:eastAsia="Times New Roman" w:hAnsi="Times New Roman" w:cs="Times New Roman"/>
          <w:b/>
          <w:color w:val="000000" w:themeColor="text1"/>
          <w:sz w:val="24"/>
          <w:szCs w:val="24"/>
          <w:lang w:val="bg-BG" w:eastAsia="bg-BG"/>
        </w:rPr>
        <w:t>Анализ на ключови индикатори за мониторинг на интеграцията на глобалните екологични въпроси</w:t>
      </w:r>
    </w:p>
    <w:p w:rsidR="00283ADB" w:rsidRDefault="008D2547" w:rsidP="00283ADB">
      <w:pPr>
        <w:adjustRightInd w:val="0"/>
        <w:spacing w:before="100" w:beforeAutospacing="1" w:after="100" w:afterAutospacing="1" w:line="276" w:lineRule="auto"/>
        <w:ind w:left="-142" w:firstLine="708"/>
        <w:jc w:val="both"/>
        <w:rPr>
          <w:rFonts w:ascii="Times New Roman" w:eastAsia="Times New Roman" w:hAnsi="Times New Roman" w:cs="Times New Roman"/>
          <w:color w:val="000000" w:themeColor="text1"/>
          <w:sz w:val="24"/>
          <w:szCs w:val="24"/>
          <w:lang w:val="ru-RU" w:eastAsia="bg-BG"/>
        </w:rPr>
      </w:pPr>
      <w:r w:rsidRPr="005C673E">
        <w:rPr>
          <w:rFonts w:ascii="Times New Roman" w:eastAsia="Times New Roman" w:hAnsi="Times New Roman" w:cs="Times New Roman"/>
          <w:b/>
          <w:color w:val="000000" w:themeColor="text1"/>
          <w:sz w:val="24"/>
          <w:szCs w:val="24"/>
          <w:lang w:val="ru-RU" w:eastAsia="bg-BG"/>
        </w:rPr>
        <w:t xml:space="preserve">По отношение на ключовите индикатори за мониторинг на интеграцията на глобалните екологични въпроси, </w:t>
      </w:r>
      <w:r w:rsidRPr="005C673E">
        <w:rPr>
          <w:rFonts w:ascii="Times New Roman" w:eastAsia="Times New Roman" w:hAnsi="Times New Roman" w:cs="Times New Roman"/>
          <w:color w:val="000000" w:themeColor="text1"/>
          <w:sz w:val="24"/>
          <w:szCs w:val="24"/>
          <w:lang w:val="ru-RU" w:eastAsia="bg-BG"/>
        </w:rPr>
        <w:t>с които се отчитат резултатите от прилагане на трите конвенции на ООН от Рио де Жанейро</w:t>
      </w:r>
      <w:r w:rsidRPr="005C673E">
        <w:rPr>
          <w:rFonts w:ascii="Times New Roman" w:eastAsia="Times New Roman" w:hAnsi="Times New Roman" w:cs="Times New Roman"/>
          <w:b/>
          <w:color w:val="000000" w:themeColor="text1"/>
          <w:sz w:val="24"/>
          <w:szCs w:val="24"/>
          <w:lang w:val="ru-RU" w:eastAsia="bg-BG"/>
        </w:rPr>
        <w:t xml:space="preserve"> </w:t>
      </w:r>
      <w:r w:rsidRPr="005C673E">
        <w:rPr>
          <w:rFonts w:ascii="Times New Roman" w:eastAsia="Times New Roman" w:hAnsi="Times New Roman" w:cs="Times New Roman"/>
          <w:color w:val="000000" w:themeColor="text1"/>
          <w:sz w:val="24"/>
          <w:szCs w:val="24"/>
          <w:lang w:val="ru-RU" w:eastAsia="bg-BG"/>
        </w:rPr>
        <w:t>(</w:t>
      </w:r>
      <w:r w:rsidRPr="005C673E">
        <w:rPr>
          <w:rFonts w:ascii="Times New Roman" w:eastAsia="Perpetua" w:hAnsi="Times New Roman" w:cs="Times New Roman"/>
          <w:color w:val="000000" w:themeColor="text1"/>
          <w:sz w:val="24"/>
          <w:szCs w:val="24"/>
        </w:rPr>
        <w:t>Конвенция на ООН за биологичното разнообразие, Рамковата Конвенция на ООН по изменението на климата</w:t>
      </w:r>
      <w:r w:rsidRPr="005C673E">
        <w:rPr>
          <w:rFonts w:ascii="Times New Roman" w:eastAsia="Perpetua" w:hAnsi="Times New Roman" w:cs="Times New Roman"/>
          <w:color w:val="000000" w:themeColor="text1"/>
          <w:sz w:val="24"/>
          <w:szCs w:val="24"/>
          <w:lang w:val="bg-BG"/>
        </w:rPr>
        <w:t xml:space="preserve">  и  </w:t>
      </w:r>
      <w:r w:rsidRPr="005C673E">
        <w:rPr>
          <w:rFonts w:ascii="Times New Roman" w:eastAsia="Perpetua" w:hAnsi="Times New Roman" w:cs="Times New Roman"/>
          <w:color w:val="000000" w:themeColor="text1"/>
          <w:sz w:val="24"/>
          <w:szCs w:val="24"/>
        </w:rPr>
        <w:t>Конвенция на ООН за борба с опустиняването</w:t>
      </w:r>
      <w:r w:rsidRPr="005C673E">
        <w:rPr>
          <w:rFonts w:ascii="Times New Roman" w:eastAsia="Times New Roman" w:hAnsi="Times New Roman" w:cs="Times New Roman"/>
          <w:color w:val="000000" w:themeColor="text1"/>
          <w:sz w:val="24"/>
          <w:szCs w:val="24"/>
          <w:lang w:val="ru-RU" w:eastAsia="bg-BG"/>
        </w:rPr>
        <w:t>), се наблюдават следните тенденции за Югоизточен район:</w:t>
      </w:r>
    </w:p>
    <w:p w:rsidR="008D2547" w:rsidRPr="00C33010" w:rsidRDefault="008D2547" w:rsidP="00283ADB">
      <w:pPr>
        <w:adjustRightInd w:val="0"/>
        <w:spacing w:after="0" w:line="276" w:lineRule="auto"/>
        <w:ind w:left="-227" w:firstLine="708"/>
        <w:jc w:val="both"/>
        <w:rPr>
          <w:rFonts w:ascii="Times New Roman" w:eastAsia="Times New Roman" w:hAnsi="Times New Roman" w:cs="Times New Roman"/>
          <w:color w:val="000000" w:themeColor="text1"/>
          <w:sz w:val="24"/>
          <w:szCs w:val="24"/>
          <w:lang w:val="ru-RU" w:eastAsia="bg-BG"/>
        </w:rPr>
      </w:pPr>
      <w:r w:rsidRPr="00C33010">
        <w:rPr>
          <w:rFonts w:ascii="Times New Roman" w:eastAsia="Times New Roman" w:hAnsi="Times New Roman" w:cs="Times New Roman"/>
          <w:b/>
          <w:i/>
          <w:color w:val="000000" w:themeColor="text1"/>
          <w:sz w:val="24"/>
          <w:szCs w:val="24"/>
          <w:lang w:val="ru-RU" w:eastAsia="bg-BG"/>
        </w:rPr>
        <w:t>Относителен дял на антропогенно натоварените територии</w:t>
      </w:r>
      <w:r w:rsidRPr="00C33010">
        <w:rPr>
          <w:rFonts w:ascii="Times New Roman" w:eastAsia="Times New Roman" w:hAnsi="Times New Roman" w:cs="Times New Roman"/>
          <w:color w:val="000000" w:themeColor="text1"/>
          <w:sz w:val="24"/>
          <w:szCs w:val="24"/>
          <w:lang w:val="ru-RU" w:eastAsia="bg-BG"/>
        </w:rPr>
        <w:t xml:space="preserve">  </w:t>
      </w:r>
    </w:p>
    <w:p w:rsidR="008D2547" w:rsidRPr="008D2547" w:rsidRDefault="008D2547" w:rsidP="00283ADB">
      <w:pPr>
        <w:adjustRightInd w:val="0"/>
        <w:spacing w:after="0" w:line="276" w:lineRule="auto"/>
        <w:ind w:left="-227" w:firstLine="653"/>
        <w:jc w:val="both"/>
        <w:rPr>
          <w:rFonts w:ascii="Times New Roman" w:eastAsia="Times New Roman" w:hAnsi="Times New Roman" w:cs="Times New Roman"/>
          <w:color w:val="000000" w:themeColor="text1"/>
          <w:sz w:val="24"/>
          <w:szCs w:val="24"/>
          <w:lang w:val="bg-BG" w:eastAsia="bg-BG"/>
        </w:rPr>
      </w:pPr>
      <w:r w:rsidRPr="00C33010">
        <w:rPr>
          <w:rFonts w:ascii="Times New Roman" w:eastAsia="Times New Roman" w:hAnsi="Times New Roman" w:cs="Times New Roman"/>
          <w:color w:val="000000" w:themeColor="text1"/>
          <w:sz w:val="24"/>
          <w:szCs w:val="24"/>
          <w:lang w:val="bg-BG" w:eastAsia="bg-BG"/>
        </w:rPr>
        <w:t>Сумата на антропо</w:t>
      </w:r>
      <w:r w:rsidR="00C33010" w:rsidRPr="00C33010">
        <w:rPr>
          <w:rFonts w:ascii="Times New Roman" w:eastAsia="Times New Roman" w:hAnsi="Times New Roman" w:cs="Times New Roman"/>
          <w:color w:val="000000" w:themeColor="text1"/>
          <w:sz w:val="24"/>
          <w:szCs w:val="24"/>
          <w:lang w:val="bg-BG" w:eastAsia="bg-BG"/>
        </w:rPr>
        <w:t xml:space="preserve">генните обекти (кв. </w:t>
      </w:r>
      <w:r w:rsidR="00C33010" w:rsidRPr="008302DF">
        <w:rPr>
          <w:rFonts w:ascii="Times New Roman" w:eastAsia="Times New Roman" w:hAnsi="Times New Roman" w:cs="Times New Roman"/>
          <w:color w:val="000000" w:themeColor="text1"/>
          <w:sz w:val="24"/>
          <w:szCs w:val="24"/>
          <w:lang w:val="bg-BG" w:eastAsia="bg-BG"/>
        </w:rPr>
        <w:t xml:space="preserve">км) в ЮИР </w:t>
      </w:r>
      <w:r w:rsidRPr="008302DF">
        <w:rPr>
          <w:rFonts w:ascii="Times New Roman" w:eastAsia="Times New Roman" w:hAnsi="Times New Roman" w:cs="Times New Roman"/>
          <w:color w:val="000000" w:themeColor="text1"/>
          <w:sz w:val="24"/>
          <w:szCs w:val="24"/>
          <w:lang w:val="bg-BG" w:eastAsia="bg-BG"/>
        </w:rPr>
        <w:t xml:space="preserve">с </w:t>
      </w:r>
      <w:r w:rsidRPr="008302DF">
        <w:rPr>
          <w:rFonts w:ascii="Times New Roman" w:eastAsia="Times New Roman" w:hAnsi="Times New Roman" w:cs="Times New Roman"/>
          <w:i/>
          <w:color w:val="000000" w:themeColor="text1"/>
          <w:sz w:val="24"/>
          <w:szCs w:val="24"/>
          <w:lang w:val="bg-BG" w:eastAsia="bg-BG"/>
        </w:rPr>
        <w:t>относителен дял на антропогенно натоварените</w:t>
      </w:r>
      <w:r w:rsidRPr="008302DF">
        <w:rPr>
          <w:rFonts w:ascii="Times New Roman" w:eastAsia="Times New Roman" w:hAnsi="Times New Roman" w:cs="Times New Roman"/>
          <w:color w:val="000000" w:themeColor="text1"/>
          <w:sz w:val="24"/>
          <w:szCs w:val="24"/>
          <w:lang w:val="bg-BG" w:eastAsia="bg-BG"/>
        </w:rPr>
        <w:t xml:space="preserve"> територии о</w:t>
      </w:r>
      <w:r w:rsidR="00C33010" w:rsidRPr="008302DF">
        <w:rPr>
          <w:rFonts w:ascii="Times New Roman" w:eastAsia="Times New Roman" w:hAnsi="Times New Roman" w:cs="Times New Roman"/>
          <w:color w:val="000000" w:themeColor="text1"/>
          <w:sz w:val="24"/>
          <w:szCs w:val="24"/>
          <w:lang w:val="bg-BG" w:eastAsia="bg-BG"/>
        </w:rPr>
        <w:t xml:space="preserve">т общата територия за ЮИР -  7,23 </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color w:val="000000" w:themeColor="text1"/>
          <w:sz w:val="24"/>
          <w:szCs w:val="24"/>
          <w:lang w:val="bg-BG"/>
        </w:rPr>
        <w:t xml:space="preserve"> </w:t>
      </w:r>
      <w:r w:rsidR="00C33010" w:rsidRPr="008302DF">
        <w:rPr>
          <w:rFonts w:ascii="Times New Roman" w:eastAsia="Times New Roman" w:hAnsi="Times New Roman" w:cs="Times New Roman"/>
          <w:color w:val="000000" w:themeColor="text1"/>
          <w:sz w:val="24"/>
          <w:szCs w:val="24"/>
          <w:lang w:val="bg-BG" w:eastAsia="bg-BG"/>
        </w:rPr>
        <w:t>което е значително по-високо</w:t>
      </w:r>
      <w:r w:rsidRPr="008302DF">
        <w:rPr>
          <w:rFonts w:ascii="Times New Roman" w:eastAsia="Times New Roman" w:hAnsi="Times New Roman" w:cs="Times New Roman"/>
          <w:color w:val="000000" w:themeColor="text1"/>
          <w:sz w:val="24"/>
          <w:szCs w:val="24"/>
          <w:lang w:val="bg-BG" w:eastAsia="bg-BG"/>
        </w:rPr>
        <w:t xml:space="preserve"> от средната стойност </w:t>
      </w:r>
      <w:r w:rsidR="00C33010" w:rsidRPr="008302DF">
        <w:rPr>
          <w:rFonts w:ascii="Times New Roman" w:eastAsia="Times New Roman" w:hAnsi="Times New Roman" w:cs="Times New Roman"/>
          <w:color w:val="000000" w:themeColor="text1"/>
          <w:sz w:val="24"/>
          <w:szCs w:val="24"/>
          <w:lang w:val="bg-BG" w:eastAsia="bg-BG"/>
        </w:rPr>
        <w:t>на индикатора за страната (5,03%).</w:t>
      </w:r>
      <w:r w:rsidRPr="008302DF">
        <w:rPr>
          <w:rFonts w:ascii="Times New Roman" w:eastAsia="Times New Roman" w:hAnsi="Times New Roman" w:cs="Times New Roman"/>
          <w:color w:val="000000" w:themeColor="text1"/>
          <w:sz w:val="24"/>
          <w:szCs w:val="28"/>
          <w:lang w:val="x-none" w:eastAsia="bg-BG"/>
        </w:rPr>
        <w:t xml:space="preserve"> </w:t>
      </w:r>
      <w:r w:rsidRPr="008302DF">
        <w:rPr>
          <w:rFonts w:ascii="Times New Roman" w:eastAsia="Perpetua" w:hAnsi="Times New Roman" w:cs="Times New Roman" w:hint="cs"/>
          <w:color w:val="000000" w:themeColor="text1"/>
          <w:sz w:val="24"/>
          <w:szCs w:val="24"/>
          <w:lang w:val="bg-BG"/>
        </w:rPr>
        <w:t>Урбанизирането</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и</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антропогенното</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натоварване</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на</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нови</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територии</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е</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основният</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механизъм</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чрез</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който</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все</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повече</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местообитания</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биват</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директно</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унищожавани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увреждани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или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застрашавани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от</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човешката</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дейност</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Times New Roman" w:hAnsi="Times New Roman" w:cs="Times New Roman"/>
          <w:color w:val="000000" w:themeColor="text1"/>
          <w:sz w:val="24"/>
          <w:szCs w:val="24"/>
          <w:lang w:val="bg-BG" w:eastAsia="bg-BG"/>
        </w:rPr>
        <w:t xml:space="preserve">Този индикатор подпомага мониторинга на тези процеси и дава възможност за планирането на адекватни мерки за </w:t>
      </w:r>
      <w:r w:rsidRPr="00C33010">
        <w:rPr>
          <w:rFonts w:ascii="Times New Roman" w:eastAsia="Times New Roman" w:hAnsi="Times New Roman" w:cs="Times New Roman"/>
          <w:color w:val="000000" w:themeColor="text1"/>
          <w:sz w:val="24"/>
          <w:szCs w:val="24"/>
          <w:lang w:val="bg-BG" w:eastAsia="bg-BG"/>
        </w:rPr>
        <w:lastRenderedPageBreak/>
        <w:t>регулиране на негативните процеси на различните нива на планиране посредством законодателни и др. инициативи.</w:t>
      </w:r>
      <w:r w:rsidRPr="00C33010">
        <w:rPr>
          <w:rFonts w:ascii="Times New Roman" w:eastAsia="Times New Roman" w:hAnsi="Times New Roman" w:cs="Times New Roman"/>
          <w:color w:val="000000" w:themeColor="text1"/>
          <w:sz w:val="24"/>
          <w:szCs w:val="24"/>
          <w:lang w:val="x-none" w:eastAsia="bg-BG"/>
        </w:rPr>
        <w:t xml:space="preserve"> Целта на намесите може да бъде основно в ограничаване на</w:t>
      </w:r>
      <w:r w:rsidRPr="00C33010">
        <w:rPr>
          <w:rFonts w:ascii="Times New Roman" w:eastAsia="Times New Roman" w:hAnsi="Times New Roman" w:cs="Times New Roman"/>
          <w:color w:val="000000" w:themeColor="text1"/>
          <w:sz w:val="24"/>
          <w:szCs w:val="24"/>
          <w:lang w:val="bg-BG" w:eastAsia="bg-BG"/>
        </w:rPr>
        <w:t xml:space="preserve"> урбанизацията на крайбрежните територии</w:t>
      </w:r>
      <w:r w:rsidRPr="00C33010">
        <w:rPr>
          <w:rFonts w:ascii="Times New Roman" w:eastAsia="Times New Roman" w:hAnsi="Times New Roman" w:cs="Times New Roman"/>
          <w:color w:val="000000" w:themeColor="text1"/>
          <w:sz w:val="24"/>
          <w:szCs w:val="24"/>
          <w:lang w:val="x-none" w:eastAsia="bg-BG"/>
        </w:rPr>
        <w:t>.</w:t>
      </w:r>
      <w:r w:rsidR="00283ADB">
        <w:rPr>
          <w:rFonts w:ascii="Times New Roman" w:eastAsia="Times New Roman" w:hAnsi="Times New Roman" w:cs="Times New Roman"/>
          <w:color w:val="000000" w:themeColor="text1"/>
          <w:sz w:val="24"/>
          <w:szCs w:val="24"/>
          <w:lang w:val="bg-BG" w:eastAsia="bg-BG"/>
        </w:rPr>
        <w:t xml:space="preserve"> </w:t>
      </w:r>
      <w:r w:rsidRPr="006F1631">
        <w:rPr>
          <w:rFonts w:ascii="Times New Roman" w:eastAsia="Times New Roman" w:hAnsi="Times New Roman" w:cs="Times New Roman"/>
          <w:b/>
          <w:i/>
          <w:color w:val="000000" w:themeColor="text1"/>
          <w:sz w:val="24"/>
          <w:szCs w:val="24"/>
          <w:lang w:val="ru-RU" w:eastAsia="bg-BG"/>
        </w:rPr>
        <w:t>Съотношение между горските, земедел</w:t>
      </w:r>
      <w:r w:rsidR="0075682D">
        <w:rPr>
          <w:rFonts w:ascii="Times New Roman" w:eastAsia="Times New Roman" w:hAnsi="Times New Roman" w:cs="Times New Roman"/>
          <w:b/>
          <w:i/>
          <w:color w:val="000000" w:themeColor="text1"/>
          <w:sz w:val="24"/>
          <w:szCs w:val="24"/>
          <w:lang w:val="ru-RU" w:eastAsia="bg-BG"/>
        </w:rPr>
        <w:t>ските и урбанизираните територии.</w:t>
      </w:r>
      <w:r w:rsidRPr="006F1631">
        <w:rPr>
          <w:rFonts w:ascii="Times New Roman" w:eastAsia="Times New Roman" w:hAnsi="Times New Roman" w:cs="Times New Roman"/>
          <w:i/>
          <w:color w:val="000000" w:themeColor="text1"/>
          <w:sz w:val="24"/>
          <w:szCs w:val="24"/>
          <w:lang w:val="ru-RU" w:eastAsia="bg-BG"/>
        </w:rPr>
        <w:t xml:space="preserve"> </w:t>
      </w:r>
      <w:r w:rsidRPr="006F1631">
        <w:rPr>
          <w:rFonts w:ascii="Times New Roman" w:eastAsia="Times New Roman" w:hAnsi="Times New Roman" w:cs="Times New Roman"/>
          <w:color w:val="000000" w:themeColor="text1"/>
          <w:sz w:val="24"/>
          <w:szCs w:val="24"/>
          <w:lang w:val="ru-RU" w:eastAsia="bg-BG"/>
        </w:rPr>
        <w:t xml:space="preserve">Площта на района е 19 799 кв. км. и съставлява 17,8 % от  територията на страната и  0,47% от тази на ЕС. </w:t>
      </w:r>
      <w:r w:rsidRPr="006F1631">
        <w:rPr>
          <w:rFonts w:ascii="Times New Roman" w:eastAsia="Times New Roman" w:hAnsi="Times New Roman" w:cs="Times New Roman"/>
          <w:color w:val="000000" w:themeColor="text1"/>
          <w:sz w:val="24"/>
          <w:szCs w:val="24"/>
          <w:lang w:val="bg-BG" w:eastAsia="bg-BG"/>
        </w:rPr>
        <w:t xml:space="preserve">Най-голям дял в ЮИР заемат горските територии, които формират над половината от площта на района - 52,07%, следвани от </w:t>
      </w:r>
      <w:r w:rsidRPr="006F1631">
        <w:rPr>
          <w:rFonts w:ascii="Times New Roman" w:eastAsia="Times New Roman" w:hAnsi="Times New Roman" w:cs="Times New Roman"/>
          <w:color w:val="000000" w:themeColor="text1"/>
          <w:sz w:val="24"/>
          <w:szCs w:val="24"/>
          <w:lang w:val="ru-RU" w:eastAsia="bg-BG"/>
        </w:rPr>
        <w:t>земеделските територии - 41,87 % . На трето място се нареждат урбанизираните територии, които се отличават с 4,89 %. Природно защитените територии, вкл. тези по Натура 2000, обхващат общо 32,2% от територията на района (малко под средното за страната) и са разположени най-вече в горските,  планинските, крайморските и крайречните територии.</w:t>
      </w:r>
      <w:r w:rsidRPr="008D2547">
        <w:rPr>
          <w:rFonts w:ascii="Times New Roman" w:eastAsia="Times New Roman" w:hAnsi="Times New Roman" w:cs="Times New Roman"/>
          <w:color w:val="000000" w:themeColor="text1"/>
          <w:sz w:val="24"/>
          <w:szCs w:val="24"/>
          <w:lang w:val="ru-RU" w:eastAsia="bg-BG"/>
        </w:rPr>
        <w:t xml:space="preserve"> </w:t>
      </w:r>
      <w:r w:rsidRPr="008D2547">
        <w:rPr>
          <w:rFonts w:ascii="Times New Roman" w:eastAsia="Times New Roman" w:hAnsi="Times New Roman" w:cs="Times New Roman"/>
          <w:b/>
          <w:bCs/>
          <w:i/>
          <w:color w:val="000000" w:themeColor="text1"/>
          <w:sz w:val="24"/>
          <w:szCs w:val="24"/>
          <w:lang w:val="bg-BG" w:eastAsia="bg-BG"/>
        </w:rPr>
        <w:t>Разходите за ДМА с екологично предназначение</w:t>
      </w:r>
      <w:r w:rsidRPr="008D2547">
        <w:rPr>
          <w:rFonts w:ascii="Times New Roman" w:eastAsia="Times New Roman" w:hAnsi="Times New Roman" w:cs="Times New Roman"/>
          <w:bCs/>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показват размера на извършените разходи за придобиване и поддръжка на ДМА с екологично предназначение за дадена териториална единица (регион, държава) и размера на средствата, изразходвани за намаляване на последствията от антропогенния натиск върху околната среда.</w:t>
      </w:r>
      <w:r w:rsidR="005D7A2A">
        <w:rPr>
          <w:rFonts w:ascii="Times New Roman" w:eastAsia="Times New Roman" w:hAnsi="Times New Roman" w:cs="Times New Roman"/>
          <w:color w:val="000000" w:themeColor="text1"/>
          <w:sz w:val="24"/>
          <w:szCs w:val="24"/>
          <w:lang w:val="bg-BG" w:eastAsia="bg-BG"/>
        </w:rPr>
        <w:t xml:space="preserve"> За ЮИР разходите за ДМА с екологично предназначение е 139 957 </w:t>
      </w:r>
      <w:r w:rsidR="005568E0">
        <w:rPr>
          <w:rFonts w:ascii="Times New Roman" w:eastAsia="Times New Roman" w:hAnsi="Times New Roman" w:cs="Times New Roman"/>
          <w:color w:val="000000" w:themeColor="text1"/>
          <w:sz w:val="24"/>
          <w:szCs w:val="24"/>
          <w:lang w:val="bg-BG" w:eastAsia="bg-BG"/>
        </w:rPr>
        <w:t xml:space="preserve">хил. лв. или 13,7% от общата сума за страната ( 1 021 897 хил. лв.). </w:t>
      </w:r>
      <w:r w:rsidRPr="008D2547">
        <w:rPr>
          <w:rFonts w:ascii="Times New Roman" w:eastAsia="Times New Roman" w:hAnsi="Times New Roman" w:cs="Times New Roman"/>
          <w:color w:val="000000" w:themeColor="text1"/>
          <w:sz w:val="24"/>
          <w:szCs w:val="24"/>
          <w:lang w:val="bg-BG" w:eastAsia="bg-BG"/>
        </w:rPr>
        <w:t xml:space="preserve"> </w:t>
      </w:r>
    </w:p>
    <w:p w:rsidR="00B678D6" w:rsidRDefault="00B678D6" w:rsidP="008D2547">
      <w:pPr>
        <w:spacing w:after="0" w:line="360" w:lineRule="auto"/>
        <w:jc w:val="both"/>
        <w:rPr>
          <w:rFonts w:ascii="Times New Roman" w:eastAsia="Times New Roman" w:hAnsi="Times New Roman" w:cs="Times New Roman"/>
          <w:b/>
          <w:color w:val="000000" w:themeColor="text1"/>
          <w:sz w:val="24"/>
          <w:szCs w:val="24"/>
          <w:lang w:val="bg-BG" w:eastAsia="bg-BG"/>
        </w:rPr>
      </w:pPr>
    </w:p>
    <w:p w:rsidR="008D2547" w:rsidRPr="008D2547" w:rsidRDefault="008D2547" w:rsidP="00283ADB">
      <w:pPr>
        <w:spacing w:after="0" w:line="360" w:lineRule="auto"/>
        <w:ind w:firstLine="567"/>
        <w:jc w:val="both"/>
        <w:rPr>
          <w:rFonts w:ascii="Times New Roman" w:eastAsia="Times New Roman" w:hAnsi="Times New Roman" w:cs="Times New Roman"/>
          <w:b/>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2. Промени в политиките за развитие на европейско, национално, регионално и местно ниво</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Важните стратегически планови документи на ниво ЕС и България, определящи насоките на кохезионната политика за балансирано и устойчиво развитие на регионите, в т.ч. и формиране на политиките за развитие на районите от ниво 2 са следните:</w:t>
      </w:r>
    </w:p>
    <w:p w:rsidR="008D2547" w:rsidRPr="008D2547" w:rsidRDefault="008D2547" w:rsidP="008D2547">
      <w:pPr>
        <w:spacing w:after="0" w:line="360" w:lineRule="auto"/>
        <w:ind w:firstLine="708"/>
        <w:jc w:val="both"/>
        <w:rPr>
          <w:rFonts w:ascii="Times New Roman" w:eastAsia="Times New Roman" w:hAnsi="Times New Roman" w:cs="Times New Roman"/>
          <w:color w:val="000000" w:themeColor="text1"/>
          <w:sz w:val="24"/>
          <w:szCs w:val="24"/>
          <w:lang w:val="bg-BG" w:eastAsia="bg-BG"/>
        </w:rPr>
      </w:pPr>
    </w:p>
    <w:p w:rsidR="008D2547" w:rsidRPr="008D2547" w:rsidRDefault="008D2547" w:rsidP="008D2547">
      <w:pPr>
        <w:spacing w:after="0" w:line="360" w:lineRule="auto"/>
        <w:ind w:firstLine="708"/>
        <w:jc w:val="both"/>
        <w:rPr>
          <w:rFonts w:ascii="Times New Roman" w:eastAsia="Times New Roman" w:hAnsi="Times New Roman" w:cs="Times New Roman"/>
          <w:b/>
          <w:color w:val="000000" w:themeColor="text1"/>
          <w:sz w:val="24"/>
          <w:szCs w:val="24"/>
          <w:u w:val="single"/>
          <w:lang w:val="bg-BG" w:eastAsia="bg-BG"/>
        </w:rPr>
      </w:pPr>
      <w:r w:rsidRPr="008D2547">
        <w:rPr>
          <w:rFonts w:ascii="Times New Roman" w:eastAsia="Times New Roman" w:hAnsi="Times New Roman" w:cs="Times New Roman"/>
          <w:b/>
          <w:color w:val="000000" w:themeColor="text1"/>
          <w:sz w:val="24"/>
          <w:szCs w:val="24"/>
          <w:u w:val="single"/>
          <w:lang w:val="bg-BG" w:eastAsia="bg-BG"/>
        </w:rPr>
        <w:t>Европейско и национално ниво</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Стратегия „Европа 2020” за интелигентен, устойчив и приобщаващ растеж</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ru-RU" w:eastAsia="bg-BG"/>
        </w:rPr>
        <w:t xml:space="preserve">е основополагащ документ за икономическо, социално и териториално сближаване. Тя </w:t>
      </w:r>
      <w:r w:rsidRPr="008D2547">
        <w:rPr>
          <w:rFonts w:ascii="Times New Roman" w:eastAsia="Times New Roman" w:hAnsi="Times New Roman" w:cs="Times New Roman"/>
          <w:color w:val="000000" w:themeColor="text1"/>
          <w:sz w:val="24"/>
          <w:szCs w:val="24"/>
          <w:lang w:val="bg-BG" w:eastAsia="bg-BG"/>
        </w:rPr>
        <w:t>цели повишаване на конкурентоспособността на ЕС, постигане на икономически растеж, висока заетост, производителност и социално сближаване. По смисъл тя представлява актуализация на Лисабонската стратегия на ЕС, като определя нови актуални пет амбициозни цели – в областта на заетостта, иновациите, образованието, социалното приобщаване и климата/енергията, които трябва да бъдат постигнати до 2020 г. Всяка държава-членка приема свои собствени национални цели във всяка от тези области. Отчитането на стратегическата ориентация на Стратегията  Европа 2020 от Регионалния план за развитие на ЮИР дава основание за постигане на по-висок икономически растеж и създаване на нови работни места в ЮИР.</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ru-RU" w:eastAsia="bg-BG"/>
        </w:rPr>
      </w:pPr>
      <w:r w:rsidRPr="008D2547">
        <w:rPr>
          <w:rFonts w:ascii="Times New Roman" w:eastAsia="Times New Roman" w:hAnsi="Times New Roman" w:cs="Times New Roman"/>
          <w:b/>
          <w:color w:val="000000" w:themeColor="text1"/>
          <w:sz w:val="24"/>
          <w:szCs w:val="24"/>
          <w:lang w:val="ru-RU" w:eastAsia="bg-BG"/>
        </w:rPr>
        <w:t>Териториален дневен ред на ЕС 2020</w:t>
      </w:r>
      <w:r w:rsidRPr="008D2547">
        <w:rPr>
          <w:rFonts w:ascii="Times New Roman" w:eastAsia="Times New Roman" w:hAnsi="Times New Roman" w:cs="Times New Roman"/>
          <w:color w:val="000000" w:themeColor="text1"/>
          <w:sz w:val="24"/>
          <w:szCs w:val="24"/>
          <w:lang w:val="ru-RU" w:eastAsia="bg-BG"/>
        </w:rPr>
        <w:t xml:space="preserve"> –  документ</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ru-RU" w:eastAsia="bg-BG"/>
        </w:rPr>
        <w:t>декларация за политическо съгласие със Стратегия „Европа 2020”, надграждащ я с условията за реализация</w:t>
      </w:r>
      <w:r w:rsidRPr="008D2547">
        <w:rPr>
          <w:rFonts w:ascii="Times New Roman" w:eastAsia="Times New Roman" w:hAnsi="Times New Roman" w:cs="Times New Roman"/>
          <w:color w:val="000000" w:themeColor="text1"/>
          <w:sz w:val="24"/>
          <w:szCs w:val="24"/>
          <w:lang w:val="bg-BG" w:eastAsia="bg-BG"/>
        </w:rPr>
        <w:t xml:space="preserve">, като </w:t>
      </w:r>
      <w:r w:rsidRPr="008D2547">
        <w:rPr>
          <w:rFonts w:ascii="Times New Roman" w:eastAsia="Times New Roman" w:hAnsi="Times New Roman" w:cs="Times New Roman"/>
          <w:color w:val="000000" w:themeColor="text1"/>
          <w:sz w:val="24"/>
          <w:szCs w:val="24"/>
          <w:lang w:val="ru-RU" w:eastAsia="bg-BG"/>
        </w:rPr>
        <w:t>се отч</w:t>
      </w:r>
      <w:r w:rsidRPr="008D2547">
        <w:rPr>
          <w:rFonts w:ascii="Times New Roman" w:eastAsia="Times New Roman" w:hAnsi="Times New Roman" w:cs="Times New Roman"/>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ru-RU" w:eastAsia="bg-BG"/>
        </w:rPr>
        <w:t>тат териториалните измерения, различните възможности и потенциали на регионите.</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8D2547">
        <w:rPr>
          <w:rFonts w:ascii="Times New Roman" w:eastAsia="Times New Roman" w:hAnsi="Times New Roman" w:cs="Times New Roman"/>
          <w:color w:val="000000" w:themeColor="text1"/>
          <w:sz w:val="24"/>
          <w:szCs w:val="24"/>
          <w:lang w:eastAsia="bg-BG"/>
        </w:rPr>
        <w:lastRenderedPageBreak/>
        <w:t>Препоръчва се: засилване на териториално сближаване на общоевропейско ниво, съдействие за териториално сближаване – трансгранично и транснационално</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eastAsia="bg-BG"/>
        </w:rPr>
        <w:t xml:space="preserve"> междурегионално в дадена страна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 xml:space="preserve"> вътрешно-регионално в отделните райони.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eastAsia="bg-BG"/>
        </w:rPr>
        <w:t xml:space="preserve">Акцентира се върху въвеждането на принципите на </w:t>
      </w:r>
      <w:r w:rsidRPr="008D2547">
        <w:rPr>
          <w:rFonts w:ascii="Times New Roman" w:eastAsia="Times New Roman" w:hAnsi="Times New Roman" w:cs="Times New Roman"/>
          <w:i/>
          <w:iCs/>
          <w:color w:val="000000" w:themeColor="text1"/>
          <w:sz w:val="24"/>
          <w:szCs w:val="24"/>
          <w:lang w:eastAsia="bg-BG"/>
        </w:rPr>
        <w:t xml:space="preserve">териториалното сближаване </w:t>
      </w:r>
      <w:r w:rsidRPr="008D2547">
        <w:rPr>
          <w:rFonts w:ascii="Times New Roman" w:eastAsia="Times New Roman" w:hAnsi="Times New Roman" w:cs="Times New Roman"/>
          <w:color w:val="000000" w:themeColor="text1"/>
          <w:sz w:val="24"/>
          <w:szCs w:val="24"/>
          <w:lang w:eastAsia="bg-BG"/>
        </w:rPr>
        <w:t xml:space="preserve">в националните интегрирани политики за развитие и в механизмите за пространствено планиране.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Политиката на сближаване на ЕС чрез Стратегическата рамка на Европейската комисия за периода 2014-2020 г. си поставя ясни цели за следващия програмен период в държавите-членки и техните региони. </w:t>
      </w:r>
      <w:r w:rsidRPr="008D2547">
        <w:rPr>
          <w:rFonts w:ascii="Times New Roman" w:eastAsia="Times New Roman" w:hAnsi="Times New Roman" w:cs="Times New Roman"/>
          <w:b/>
          <w:bCs/>
          <w:color w:val="000000" w:themeColor="text1"/>
          <w:sz w:val="24"/>
          <w:szCs w:val="24"/>
          <w:lang w:eastAsia="bg-BG"/>
        </w:rPr>
        <w:t>Споразумение</w:t>
      </w:r>
      <w:r w:rsidRPr="008D2547">
        <w:rPr>
          <w:rFonts w:ascii="Times New Roman" w:eastAsia="Times New Roman" w:hAnsi="Times New Roman" w:cs="Times New Roman"/>
          <w:b/>
          <w:bCs/>
          <w:color w:val="000000" w:themeColor="text1"/>
          <w:sz w:val="24"/>
          <w:szCs w:val="24"/>
          <w:lang w:val="bg-BG" w:eastAsia="bg-BG"/>
        </w:rPr>
        <w:t>то</w:t>
      </w:r>
      <w:r w:rsidRPr="008D2547">
        <w:rPr>
          <w:rFonts w:ascii="Times New Roman" w:eastAsia="Times New Roman" w:hAnsi="Times New Roman" w:cs="Times New Roman"/>
          <w:b/>
          <w:bCs/>
          <w:color w:val="000000" w:themeColor="text1"/>
          <w:sz w:val="24"/>
          <w:szCs w:val="24"/>
          <w:lang w:eastAsia="bg-BG"/>
        </w:rPr>
        <w:t xml:space="preserve"> за партньорство на Република България, очертаващо помощта от Европейските структурни и инвестиционни фондове за периода 2014-2020 г.</w:t>
      </w:r>
      <w:r w:rsidRPr="008D2547">
        <w:rPr>
          <w:rFonts w:ascii="Times New Roman" w:eastAsia="Times New Roman" w:hAnsi="Times New Roman" w:cs="Times New Roman"/>
          <w:color w:val="000000" w:themeColor="text1"/>
          <w:sz w:val="24"/>
          <w:szCs w:val="24"/>
          <w:lang w:val="bg-BG" w:eastAsia="bg-BG"/>
        </w:rPr>
        <w:t xml:space="preserve"> е документът, който </w:t>
      </w:r>
      <w:r w:rsidRPr="008D2547">
        <w:rPr>
          <w:rFonts w:ascii="Times New Roman" w:eastAsia="Times New Roman" w:hAnsi="Times New Roman" w:cs="Times New Roman"/>
          <w:color w:val="000000" w:themeColor="text1"/>
          <w:sz w:val="24"/>
          <w:szCs w:val="24"/>
          <w:lang w:eastAsia="bg-BG"/>
        </w:rPr>
        <w:t xml:space="preserve">определя целите и приоритетите на Република България при използване на средствата от Европейските структурни и инвестиционни фондове за програмния период 2014-2020 г., като очертава основните инвестиционни сфери и дейностите за постигане на устойчив, приобщаващ и интелигентен растеж. Споразумението за партньорство е ясен план за инвестиции и реформи, които ще допринесат за устойчив икономически растеж и повишаване качеството на живот на българските граждани. </w:t>
      </w:r>
    </w:p>
    <w:p w:rsidR="008D2547" w:rsidRPr="008D2547" w:rsidRDefault="008D2547" w:rsidP="00CC60A9">
      <w:pPr>
        <w:spacing w:after="0" w:line="360" w:lineRule="auto"/>
        <w:ind w:left="-142" w:firstLine="708"/>
        <w:jc w:val="both"/>
        <w:rPr>
          <w:rFonts w:ascii="Times New Roman" w:eastAsia="Times New Roman" w:hAnsi="Times New Roman" w:cs="Times New Roman"/>
          <w:b/>
          <w:color w:val="000000" w:themeColor="text1"/>
          <w:sz w:val="24"/>
          <w:szCs w:val="24"/>
          <w:u w:val="single"/>
          <w:lang w:val="bg-BG" w:eastAsia="bg-BG"/>
        </w:rPr>
      </w:pPr>
      <w:r w:rsidRPr="008D2547">
        <w:rPr>
          <w:rFonts w:ascii="Times New Roman" w:eastAsia="Times New Roman" w:hAnsi="Times New Roman" w:cs="Times New Roman"/>
          <w:b/>
          <w:color w:val="000000" w:themeColor="text1"/>
          <w:sz w:val="24"/>
          <w:szCs w:val="24"/>
          <w:lang w:val="bg-BG" w:eastAsia="bg-BG"/>
        </w:rPr>
        <w:t>Национална</w:t>
      </w:r>
      <w:r w:rsidR="00CC60A9">
        <w:rPr>
          <w:rFonts w:ascii="Times New Roman" w:eastAsia="Times New Roman" w:hAnsi="Times New Roman" w:cs="Times New Roman"/>
          <w:b/>
          <w:color w:val="000000" w:themeColor="text1"/>
          <w:sz w:val="24"/>
          <w:szCs w:val="24"/>
          <w:lang w:val="bg-BG" w:eastAsia="bg-BG"/>
        </w:rPr>
        <w:t>та</w:t>
      </w:r>
      <w:r w:rsidRPr="008D2547">
        <w:rPr>
          <w:rFonts w:ascii="Times New Roman" w:eastAsia="Times New Roman" w:hAnsi="Times New Roman" w:cs="Times New Roman"/>
          <w:b/>
          <w:color w:val="000000" w:themeColor="text1"/>
          <w:sz w:val="24"/>
          <w:szCs w:val="24"/>
          <w:lang w:val="bg-BG" w:eastAsia="bg-BG"/>
        </w:rPr>
        <w:t xml:space="preserve"> комуникационна стратегия за програмен период 2014-2020 г. </w:t>
      </w:r>
      <w:r w:rsidRPr="008D2547">
        <w:rPr>
          <w:rFonts w:ascii="Times New Roman" w:eastAsia="Times New Roman" w:hAnsi="Times New Roman" w:cs="Times New Roman"/>
          <w:color w:val="000000" w:themeColor="text1"/>
          <w:sz w:val="24"/>
          <w:szCs w:val="24"/>
          <w:lang w:val="bg-BG" w:eastAsia="bg-BG"/>
        </w:rPr>
        <w:t>определя рамката за стратегическа комуникация за периода 2014-2020 г. като част от междуинституционалния процес на взаимодействие, основавайки се на насоките, залегнали в тази стратегия. НКС е разработена в съответствие с чл. 116 от Регламент 1303 на Европейския парламент и на Съвета от 17.12.2013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и Кохезионния фонд и Европейския фонд за морско дело и рибарство и за отмяна на Регламент (ЕО) № 1083/2006 на Съвета.</w:t>
      </w:r>
    </w:p>
    <w:p w:rsidR="008D2547" w:rsidRPr="00CC60A9" w:rsidRDefault="008D2547" w:rsidP="00CC60A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Стратегия</w:t>
      </w:r>
      <w:r w:rsidR="00081E5D">
        <w:rPr>
          <w:rFonts w:ascii="Times New Roman" w:eastAsia="Times New Roman" w:hAnsi="Times New Roman" w:cs="Times New Roman"/>
          <w:b/>
          <w:bCs/>
          <w:color w:val="000000" w:themeColor="text1"/>
          <w:sz w:val="24"/>
          <w:szCs w:val="24"/>
          <w:lang w:val="bg-BG" w:eastAsia="bg-BG"/>
        </w:rPr>
        <w:t>та</w:t>
      </w:r>
      <w:r w:rsidRPr="008D2547">
        <w:rPr>
          <w:rFonts w:ascii="Times New Roman" w:eastAsia="Times New Roman" w:hAnsi="Times New Roman" w:cs="Times New Roman"/>
          <w:b/>
          <w:bCs/>
          <w:color w:val="000000" w:themeColor="text1"/>
          <w:sz w:val="24"/>
          <w:szCs w:val="24"/>
          <w:lang w:val="bg-BG" w:eastAsia="bg-BG"/>
        </w:rPr>
        <w:t xml:space="preserve"> за децентрализация 2016-2025 г.</w:t>
      </w:r>
      <w:r w:rsidR="00081E5D">
        <w:rPr>
          <w:rFonts w:ascii="Times New Roman" w:eastAsia="Times New Roman" w:hAnsi="Times New Roman" w:cs="Times New Roman"/>
          <w:b/>
          <w:bCs/>
          <w:color w:val="000000" w:themeColor="text1"/>
          <w:sz w:val="24"/>
          <w:szCs w:val="24"/>
          <w:lang w:val="bg-BG" w:eastAsia="bg-BG"/>
        </w:rPr>
        <w:t xml:space="preserve"> е</w:t>
      </w:r>
      <w:r w:rsidR="00076D9B" w:rsidRPr="00076D9B">
        <w:t xml:space="preserve"> </w:t>
      </w:r>
      <w:r w:rsidR="00081E5D">
        <w:rPr>
          <w:rFonts w:ascii="Times New Roman" w:eastAsia="Times New Roman" w:hAnsi="Times New Roman" w:cs="Times New Roman"/>
          <w:b/>
          <w:bCs/>
          <w:color w:val="000000" w:themeColor="text1"/>
          <w:sz w:val="24"/>
          <w:szCs w:val="24"/>
          <w:lang w:val="bg-BG" w:eastAsia="bg-BG"/>
        </w:rPr>
        <w:t>приета с р</w:t>
      </w:r>
      <w:r w:rsidR="00076D9B" w:rsidRPr="00076D9B">
        <w:rPr>
          <w:rFonts w:ascii="Times New Roman" w:eastAsia="Times New Roman" w:hAnsi="Times New Roman" w:cs="Times New Roman"/>
          <w:b/>
          <w:bCs/>
          <w:color w:val="000000" w:themeColor="text1"/>
          <w:sz w:val="24"/>
          <w:szCs w:val="24"/>
          <w:lang w:val="bg-BG" w:eastAsia="bg-BG"/>
        </w:rPr>
        <w:t xml:space="preserve">ешение № 735 на Министерския съвет </w:t>
      </w:r>
      <w:r w:rsidR="00076D9B" w:rsidRPr="007153C8">
        <w:rPr>
          <w:rFonts w:ascii="Times New Roman" w:eastAsia="Times New Roman" w:hAnsi="Times New Roman" w:cs="Times New Roman"/>
          <w:b/>
          <w:bCs/>
          <w:color w:val="000000" w:themeColor="text1"/>
          <w:sz w:val="24"/>
          <w:szCs w:val="24"/>
          <w:lang w:val="bg-BG" w:eastAsia="bg-BG"/>
        </w:rPr>
        <w:t>от 08.09.2016</w:t>
      </w:r>
      <w:r w:rsidR="00076D9B" w:rsidRPr="00076D9B">
        <w:rPr>
          <w:rFonts w:ascii="Times New Roman" w:eastAsia="Times New Roman" w:hAnsi="Times New Roman" w:cs="Times New Roman"/>
          <w:b/>
          <w:bCs/>
          <w:color w:val="000000" w:themeColor="text1"/>
          <w:sz w:val="24"/>
          <w:szCs w:val="24"/>
          <w:lang w:val="bg-BG" w:eastAsia="bg-BG"/>
        </w:rPr>
        <w:t xml:space="preserve"> г.</w:t>
      </w:r>
      <w:r w:rsidR="00076D9B" w:rsidRPr="00566911">
        <w:rPr>
          <w:rFonts w:ascii="Times New Roman" w:eastAsia="Times New Roman" w:hAnsi="Times New Roman" w:cs="Times New Roman"/>
          <w:bCs/>
          <w:color w:val="000000" w:themeColor="text1"/>
          <w:sz w:val="24"/>
          <w:szCs w:val="24"/>
          <w:lang w:val="bg-BG" w:eastAsia="bg-BG"/>
        </w:rPr>
        <w:t xml:space="preserve"> </w:t>
      </w:r>
      <w:r w:rsidR="00566911" w:rsidRPr="00566911">
        <w:rPr>
          <w:rFonts w:ascii="Times New Roman" w:eastAsia="Times New Roman" w:hAnsi="Times New Roman" w:cs="Times New Roman"/>
          <w:bCs/>
          <w:color w:val="000000" w:themeColor="text1"/>
          <w:sz w:val="24"/>
          <w:szCs w:val="24"/>
          <w:lang w:val="bg-BG" w:eastAsia="bg-BG"/>
        </w:rPr>
        <w:t>Според нея властите на общинско, областно и регионално ниво в края на периода трябва да разполагат с достатъчни собствени ресурси за осъществяване на широк кръг от правомощия и предоставяне на качествени публични услуги при активно включване на гражданите в управлението.</w:t>
      </w:r>
      <w:r w:rsidR="00566911">
        <w:rPr>
          <w:rFonts w:ascii="Times New Roman" w:eastAsia="Times New Roman" w:hAnsi="Times New Roman" w:cs="Times New Roman"/>
          <w:bCs/>
          <w:color w:val="000000" w:themeColor="text1"/>
          <w:sz w:val="24"/>
          <w:szCs w:val="24"/>
          <w:lang w:val="bg-BG" w:eastAsia="bg-BG"/>
        </w:rPr>
        <w:t xml:space="preserve"> </w:t>
      </w:r>
      <w:r w:rsidR="00566911">
        <w:rPr>
          <w:rFonts w:ascii="Times New Roman" w:eastAsia="Times New Roman" w:hAnsi="Times New Roman" w:cs="Times New Roman"/>
          <w:color w:val="000000" w:themeColor="text1"/>
          <w:sz w:val="24"/>
          <w:szCs w:val="24"/>
          <w:lang w:val="bg-BG" w:eastAsia="bg-BG"/>
        </w:rPr>
        <w:t xml:space="preserve">Документът </w:t>
      </w:r>
      <w:r w:rsidR="00553DE5">
        <w:rPr>
          <w:rFonts w:ascii="Times New Roman" w:eastAsia="Times New Roman" w:hAnsi="Times New Roman" w:cs="Times New Roman"/>
          <w:color w:val="000000" w:themeColor="text1"/>
          <w:sz w:val="24"/>
          <w:szCs w:val="24"/>
          <w:lang w:val="bg-BG" w:eastAsia="bg-BG"/>
        </w:rPr>
        <w:t>залага</w:t>
      </w:r>
      <w:r w:rsidR="00566911" w:rsidRPr="00566911">
        <w:rPr>
          <w:rFonts w:ascii="Times New Roman" w:eastAsia="Times New Roman" w:hAnsi="Times New Roman" w:cs="Times New Roman"/>
          <w:color w:val="000000" w:themeColor="text1"/>
          <w:sz w:val="24"/>
          <w:szCs w:val="24"/>
          <w:lang w:val="bg-BG" w:eastAsia="bg-BG"/>
        </w:rPr>
        <w:t xml:space="preserve"> постигане</w:t>
      </w:r>
      <w:r w:rsidR="00553DE5">
        <w:rPr>
          <w:rFonts w:ascii="Times New Roman" w:eastAsia="Times New Roman" w:hAnsi="Times New Roman" w:cs="Times New Roman"/>
          <w:color w:val="000000" w:themeColor="text1"/>
          <w:sz w:val="24"/>
          <w:szCs w:val="24"/>
          <w:lang w:val="bg-BG" w:eastAsia="bg-BG"/>
        </w:rPr>
        <w:t xml:space="preserve"> на</w:t>
      </w:r>
      <w:r w:rsidR="00566911" w:rsidRPr="00566911">
        <w:rPr>
          <w:rFonts w:ascii="Times New Roman" w:eastAsia="Times New Roman" w:hAnsi="Times New Roman" w:cs="Times New Roman"/>
          <w:color w:val="000000" w:themeColor="text1"/>
          <w:sz w:val="24"/>
          <w:szCs w:val="24"/>
          <w:lang w:val="bg-BG" w:eastAsia="bg-BG"/>
        </w:rPr>
        <w:t xml:space="preserve"> определена визия за състоянието на децентрализацията на държавното управление в България през 2025 г.</w:t>
      </w:r>
      <w:r w:rsidR="00553DE5">
        <w:rPr>
          <w:rFonts w:ascii="Times New Roman" w:eastAsia="Times New Roman" w:hAnsi="Times New Roman" w:cs="Times New Roman"/>
          <w:color w:val="000000" w:themeColor="text1"/>
          <w:sz w:val="24"/>
          <w:szCs w:val="24"/>
          <w:lang w:val="bg-BG" w:eastAsia="bg-BG"/>
        </w:rPr>
        <w:t xml:space="preserve"> посредством работа по четири стратегически цели и приоритетни области.</w:t>
      </w:r>
      <w:r w:rsidR="00566911" w:rsidRPr="00566911">
        <w:rPr>
          <w:rFonts w:ascii="Times New Roman" w:eastAsia="Times New Roman" w:hAnsi="Times New Roman" w:cs="Times New Roman"/>
          <w:color w:val="000000" w:themeColor="text1"/>
          <w:sz w:val="24"/>
          <w:szCs w:val="24"/>
          <w:lang w:val="bg-BG" w:eastAsia="bg-BG"/>
        </w:rPr>
        <w:t xml:space="preserve"> </w:t>
      </w:r>
      <w:r w:rsidR="00553DE5" w:rsidRPr="00553DE5">
        <w:rPr>
          <w:rFonts w:ascii="Times New Roman" w:eastAsia="Times New Roman" w:hAnsi="Times New Roman" w:cs="Times New Roman"/>
          <w:color w:val="000000" w:themeColor="text1"/>
          <w:sz w:val="24"/>
          <w:szCs w:val="24"/>
          <w:lang w:val="bg-BG" w:eastAsia="bg-BG"/>
        </w:rPr>
        <w:t xml:space="preserve">Първата стратегическа цел предвижда прехвърляне на правомощия и функции от централната към местната власт в основни сектори. Цел </w:t>
      </w:r>
      <w:r w:rsidR="00553DE5" w:rsidRPr="00553DE5">
        <w:rPr>
          <w:rFonts w:ascii="Times New Roman" w:eastAsia="Times New Roman" w:hAnsi="Times New Roman" w:cs="Times New Roman"/>
          <w:color w:val="000000" w:themeColor="text1"/>
          <w:sz w:val="24"/>
          <w:szCs w:val="24"/>
          <w:lang w:val="bg-BG" w:eastAsia="bg-BG"/>
        </w:rPr>
        <w:lastRenderedPageBreak/>
        <w:t>2 е насочена към установяване на оптимално разпределение на ресурси между централното и местното ниво. Граждански контрол върху действията на публичните институции е обхватът на стратегическа цел 3, а последната цели повишаване влиянието на регионалните институции за провеждане на координирана политика за регионално развитие.</w:t>
      </w:r>
      <w:r w:rsidR="00553DE5" w:rsidRPr="00553DE5">
        <w:t xml:space="preserve"> </w:t>
      </w:r>
      <w:r w:rsidR="00553DE5" w:rsidRPr="00553DE5">
        <w:rPr>
          <w:rFonts w:ascii="Times New Roman" w:eastAsia="Times New Roman" w:hAnsi="Times New Roman" w:cs="Times New Roman"/>
          <w:color w:val="000000" w:themeColor="text1"/>
          <w:sz w:val="24"/>
          <w:szCs w:val="24"/>
          <w:lang w:val="bg-BG" w:eastAsia="bg-BG"/>
        </w:rPr>
        <w:t xml:space="preserve">Предвижда се ръководството и координацията на изпълнението на Стратегията за децентрализация да се осъществява от Съвета за децентрализация на държавното управление. </w:t>
      </w:r>
      <w:r w:rsidR="00553DE5">
        <w:rPr>
          <w:rFonts w:ascii="Times New Roman" w:eastAsia="Times New Roman" w:hAnsi="Times New Roman" w:cs="Times New Roman"/>
          <w:color w:val="000000" w:themeColor="text1"/>
          <w:sz w:val="24"/>
          <w:szCs w:val="24"/>
          <w:lang w:val="bg-BG" w:eastAsia="bg-BG"/>
        </w:rPr>
        <w:t xml:space="preserve"> </w:t>
      </w:r>
      <w:r w:rsidRPr="00CC60A9">
        <w:rPr>
          <w:rFonts w:ascii="Times New Roman" w:eastAsia="Times New Roman" w:hAnsi="Times New Roman" w:cs="Times New Roman"/>
          <w:b/>
          <w:color w:val="000000" w:themeColor="text1"/>
          <w:sz w:val="24"/>
          <w:szCs w:val="24"/>
          <w:lang w:val="bg-BG" w:eastAsia="bg-BG"/>
        </w:rPr>
        <w:t>Програмата за изпълнение на Стратегията за децентрализация за периода 2016-2019 г</w:t>
      </w:r>
      <w:r w:rsidRPr="008D2547">
        <w:rPr>
          <w:rFonts w:ascii="Times New Roman" w:eastAsia="Times New Roman" w:hAnsi="Times New Roman" w:cs="Times New Roman"/>
          <w:color w:val="000000" w:themeColor="text1"/>
          <w:sz w:val="24"/>
          <w:szCs w:val="24"/>
          <w:lang w:val="bg-BG" w:eastAsia="bg-BG"/>
        </w:rPr>
        <w:t>. е оперативен документ за осъществяването й. В нея по всяка от 4-те стратегически цели в рамките на всеки приоритет са формулирани конкретни мерки, отговорни институции и срокове, като са посочени индикатори за отчитане</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изпълнението на мерките. </w:t>
      </w:r>
    </w:p>
    <w:p w:rsidR="008D2547" w:rsidRPr="008D2547" w:rsidRDefault="008D2547" w:rsidP="00CF4435">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Конвергентната програма 2016-2019 г.</w:t>
      </w:r>
      <w:r w:rsidRPr="008D2547">
        <w:rPr>
          <w:rFonts w:ascii="Times New Roman" w:eastAsia="Times New Roman" w:hAnsi="Times New Roman" w:cs="Times New Roman"/>
          <w:color w:val="000000" w:themeColor="text1"/>
          <w:sz w:val="24"/>
          <w:szCs w:val="24"/>
          <w:lang w:val="bg-BG" w:eastAsia="bg-BG"/>
        </w:rPr>
        <w:t xml:space="preserve"> очертава основните политики за поддържане на макроикономическа и фискална стабилност на страната с цел създаване на условия за икономически растеж.</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hint="cs"/>
          <w:color w:val="000000" w:themeColor="text1"/>
          <w:sz w:val="24"/>
          <w:szCs w:val="24"/>
          <w:lang w:val="bg-BG" w:eastAsia="bg-BG"/>
        </w:rPr>
        <w:t>Ключов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приоритет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правителството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областта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управлението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публичните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финанси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поддържането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финансова стабилност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премахване</w:t>
      </w:r>
      <w:r w:rsidRPr="008D2547">
        <w:rPr>
          <w:rFonts w:ascii="Times New Roman" w:eastAsia="Times New Roman" w:hAnsi="Times New Roman" w:cs="Times New Roman"/>
          <w:color w:val="000000" w:themeColor="text1"/>
          <w:sz w:val="24"/>
          <w:szCs w:val="24"/>
          <w:lang w:val="bg-BG" w:eastAsia="bg-BG"/>
        </w:rPr>
        <w:t xml:space="preserve"> на макроикономическите дисбаланси чрез последователни стъпки за бюджетна консолидация и мерки в подкрепа на растежа. От особена важност е провеждането на последователна, прозрачна и пр</w:t>
      </w:r>
      <w:r w:rsidR="009E27AC">
        <w:rPr>
          <w:rFonts w:ascii="Times New Roman" w:eastAsia="Times New Roman" w:hAnsi="Times New Roman" w:cs="Times New Roman"/>
          <w:color w:val="000000" w:themeColor="text1"/>
          <w:sz w:val="24"/>
          <w:szCs w:val="24"/>
          <w:lang w:val="bg-BG" w:eastAsia="bg-BG"/>
        </w:rPr>
        <w:t>едвидима фискална поли</w:t>
      </w:r>
      <w:r w:rsidRPr="008D2547">
        <w:rPr>
          <w:rFonts w:ascii="Times New Roman" w:eastAsia="Times New Roman" w:hAnsi="Times New Roman" w:cs="Times New Roman"/>
          <w:color w:val="000000" w:themeColor="text1"/>
          <w:sz w:val="24"/>
          <w:szCs w:val="24"/>
          <w:lang w:val="bg-BG" w:eastAsia="bg-BG"/>
        </w:rPr>
        <w:t>тика за подобряване на бизнес средата, насърчаване на инве</w:t>
      </w:r>
      <w:r w:rsidR="005150A5">
        <w:rPr>
          <w:rFonts w:ascii="Times New Roman" w:eastAsia="Times New Roman" w:hAnsi="Times New Roman" w:cs="Times New Roman"/>
          <w:color w:val="000000" w:themeColor="text1"/>
          <w:sz w:val="24"/>
          <w:szCs w:val="24"/>
          <w:lang w:val="bg-BG" w:eastAsia="bg-BG"/>
        </w:rPr>
        <w:t>стициите и стимулиране развитие</w:t>
      </w:r>
      <w:r w:rsidRPr="008D2547">
        <w:rPr>
          <w:rFonts w:ascii="Times New Roman" w:eastAsia="Times New Roman" w:hAnsi="Times New Roman" w:cs="Times New Roman"/>
          <w:color w:val="000000" w:themeColor="text1"/>
          <w:sz w:val="24"/>
          <w:szCs w:val="24"/>
          <w:lang w:val="bg-BG" w:eastAsia="bg-BG"/>
        </w:rPr>
        <w:t xml:space="preserve">то на трудовия пазар. </w:t>
      </w:r>
      <w:r w:rsidRPr="008D2547">
        <w:rPr>
          <w:rFonts w:ascii="Times New Roman" w:eastAsia="Times New Roman" w:hAnsi="Times New Roman" w:cs="Times New Roman" w:hint="cs"/>
          <w:color w:val="000000" w:themeColor="text1"/>
          <w:sz w:val="24"/>
          <w:szCs w:val="24"/>
          <w:lang w:val="bg-BG" w:eastAsia="bg-BG"/>
        </w:rPr>
        <w:t>Важен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аспект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стратегическите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политики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повишаването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производителността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конкурентоспособността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икономиката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постигане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балансиран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растеж</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устойчива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конвергенция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повишаване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благосъстоянието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дългосрочен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план</w:t>
      </w:r>
      <w:r w:rsidRPr="008D2547">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 xml:space="preserve">Националната концепция за пространствено развитие за периода 2013-2025 г. </w:t>
      </w:r>
      <w:r w:rsidRPr="008D2547">
        <w:rPr>
          <w:rFonts w:ascii="Times New Roman" w:eastAsia="Times New Roman" w:hAnsi="Times New Roman" w:cs="Times New Roman"/>
          <w:color w:val="000000" w:themeColor="text1"/>
          <w:sz w:val="24"/>
          <w:szCs w:val="24"/>
          <w:lang w:val="bg-BG" w:eastAsia="bg-BG"/>
        </w:rPr>
        <w:t>е  стратегически документ, който дава насоките и определя модел  за устройството, управлението и опазването на националната територия и акватория</w:t>
      </w:r>
      <w:r w:rsidR="00BC38D9">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xml:space="preserve"> </w:t>
      </w:r>
      <w:r w:rsidR="00BC38D9">
        <w:rPr>
          <w:rFonts w:ascii="Times New Roman" w:eastAsia="Times New Roman" w:hAnsi="Times New Roman" w:cs="Times New Roman"/>
          <w:color w:val="000000" w:themeColor="text1"/>
          <w:sz w:val="24"/>
          <w:szCs w:val="24"/>
          <w:lang w:val="bg-BG" w:eastAsia="bg-BG"/>
        </w:rPr>
        <w:t>като</w:t>
      </w:r>
      <w:r w:rsidRPr="008D2547">
        <w:rPr>
          <w:rFonts w:ascii="Times New Roman" w:eastAsia="Times New Roman" w:hAnsi="Times New Roman" w:cs="Times New Roman"/>
          <w:color w:val="000000" w:themeColor="text1"/>
          <w:sz w:val="24"/>
          <w:szCs w:val="24"/>
          <w:lang w:val="bg-BG" w:eastAsia="bg-BG"/>
        </w:rPr>
        <w:t xml:space="preserve"> създава предпоставки за пространствено ориентиране и координиране на секторните политики. Заедно с Националната стратег</w:t>
      </w:r>
      <w:r w:rsidR="00FD177C">
        <w:rPr>
          <w:rFonts w:ascii="Times New Roman" w:eastAsia="Times New Roman" w:hAnsi="Times New Roman" w:cs="Times New Roman"/>
          <w:color w:val="000000" w:themeColor="text1"/>
          <w:sz w:val="24"/>
          <w:szCs w:val="24"/>
          <w:lang w:val="bg-BG" w:eastAsia="bg-BG"/>
        </w:rPr>
        <w:t>ия за регионално развитие 2012 -</w:t>
      </w:r>
      <w:r w:rsidRPr="008D2547">
        <w:rPr>
          <w:rFonts w:ascii="Times New Roman" w:eastAsia="Times New Roman" w:hAnsi="Times New Roman" w:cs="Times New Roman"/>
          <w:color w:val="000000" w:themeColor="text1"/>
          <w:sz w:val="24"/>
          <w:szCs w:val="24"/>
          <w:lang w:val="bg-BG" w:eastAsia="bg-BG"/>
        </w:rPr>
        <w:t xml:space="preserve"> 2022 г. концепцията е основен документ в най-новото ни законодателство, касаещо процеса на стратегическо планиране и дългоочакван инструмент за интегрирано планиране и устойчиво пространствено, икономическо и социално развитие.</w:t>
      </w:r>
    </w:p>
    <w:p w:rsidR="008D2547" w:rsidRPr="008D2547" w:rsidRDefault="008D2547" w:rsidP="00CF4435">
      <w:pPr>
        <w:spacing w:after="0" w:line="360" w:lineRule="auto"/>
        <w:ind w:left="-142" w:firstLine="708"/>
        <w:jc w:val="both"/>
        <w:rPr>
          <w:rFonts w:ascii="Times New Roman" w:eastAsia="Times New Roman" w:hAnsi="Times New Roman" w:cs="Times New Roman"/>
          <w:b/>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Наредба за условията, реда и сроковете за изготвяне, съгласуване, приемане, актуализиране и изпълнение на националната концепция за пространствено развитие, регионалните схеми за пространствено развитие на районите от ниво 2 и от ниво 3</w:t>
      </w:r>
      <w:r w:rsidR="00EA4C79">
        <w:rPr>
          <w:rFonts w:ascii="Times New Roman" w:eastAsia="Times New Roman" w:hAnsi="Times New Roman" w:cs="Times New Roman"/>
          <w:b/>
          <w:bCs/>
          <w:color w:val="000000" w:themeColor="text1"/>
          <w:sz w:val="24"/>
          <w:szCs w:val="24"/>
          <w:lang w:val="bg-BG" w:eastAsia="bg-BG"/>
        </w:rPr>
        <w:t>.</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Основание за разработване на Наредбата е чл.7д от Закона за регионалното развитие. Целта е чрез Наредбата да се създаде нормативна база за изискванията при разработване на Националната </w:t>
      </w:r>
      <w:r w:rsidRPr="008D2547">
        <w:rPr>
          <w:rFonts w:ascii="Times New Roman" w:eastAsia="Times New Roman" w:hAnsi="Times New Roman" w:cs="Times New Roman"/>
          <w:color w:val="000000" w:themeColor="text1"/>
          <w:sz w:val="24"/>
          <w:szCs w:val="24"/>
          <w:lang w:val="bg-BG" w:eastAsia="bg-BG"/>
        </w:rPr>
        <w:lastRenderedPageBreak/>
        <w:t>концепция за пространствено развитие (НКПР), регионалните схеми за пространствено развитие на районите от ниво 2 и регионалните схеми за пространствено развитие на областите, регламентиране структурата и съдържанието, съгласуване със заинтересованите страни, актуализиране и изпълнение на документите за пространствено развитие.</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Националната стратегия за регионално развитие на Република България</w:t>
      </w:r>
      <w:r w:rsidRPr="008D2547">
        <w:rPr>
          <w:rFonts w:ascii="Times New Roman" w:eastAsia="Times New Roman" w:hAnsi="Times New Roman" w:cs="Times New Roman"/>
          <w:color w:val="000000" w:themeColor="text1"/>
          <w:sz w:val="24"/>
          <w:szCs w:val="24"/>
          <w:lang w:val="bg-BG" w:eastAsia="bg-BG"/>
        </w:rPr>
        <w:t xml:space="preserve"> </w:t>
      </w:r>
      <w:r w:rsidRPr="004D3D52">
        <w:rPr>
          <w:rFonts w:ascii="Times New Roman" w:eastAsia="Times New Roman" w:hAnsi="Times New Roman" w:cs="Times New Roman"/>
          <w:b/>
          <w:color w:val="000000" w:themeColor="text1"/>
          <w:sz w:val="24"/>
          <w:szCs w:val="24"/>
          <w:lang w:val="bg-BG" w:eastAsia="bg-BG"/>
        </w:rPr>
        <w:t>за периода 2012-2022 г.</w:t>
      </w:r>
      <w:r w:rsidRPr="008D2547">
        <w:rPr>
          <w:rFonts w:ascii="Times New Roman" w:eastAsia="Times New Roman" w:hAnsi="Times New Roman" w:cs="Times New Roman"/>
          <w:color w:val="000000" w:themeColor="text1"/>
          <w:sz w:val="24"/>
          <w:szCs w:val="24"/>
          <w:lang w:val="bg-BG" w:eastAsia="bg-BG"/>
        </w:rPr>
        <w:t xml:space="preserve"> е основният документ, който определя стратегическата рамка на държавната политика за постигане на балансирано и устойчиво развитие на районите на страната и за преодоляване на вътрешнорегионалните и междурегионалните различия/неравенства в контекста на общоевропейската политика за сближаване и постигане на интелигентен, устойчив и приобщаващ растеж. Документът играе важна роля за постигане на съответствие и взаимно допълване между целите и приоритетите на политиката за регионално развитие и секторните политики и стратегии, които спомагат за балансирано развитие на районите.</w:t>
      </w:r>
    </w:p>
    <w:p w:rsidR="008D2547" w:rsidRPr="008D2547" w:rsidRDefault="004D3D52" w:rsidP="00CF4435">
      <w:pPr>
        <w:spacing w:after="0" w:line="360" w:lineRule="auto"/>
        <w:ind w:left="-142" w:firstLine="708"/>
        <w:jc w:val="both"/>
        <w:rPr>
          <w:rFonts w:ascii="Times New Roman" w:eastAsia="SimSun" w:hAnsi="Times New Roman" w:cs="Times New Roman"/>
          <w:bCs/>
          <w:color w:val="000000" w:themeColor="text1"/>
          <w:sz w:val="24"/>
          <w:szCs w:val="24"/>
          <w:lang w:val="bg-BG" w:eastAsia="bg-BG"/>
        </w:rPr>
      </w:pPr>
      <w:r>
        <w:rPr>
          <w:rFonts w:ascii="Times New Roman" w:eastAsia="SimSun" w:hAnsi="Times New Roman" w:cs="Times New Roman"/>
          <w:b/>
          <w:bCs/>
          <w:color w:val="000000" w:themeColor="text1"/>
          <w:sz w:val="24"/>
          <w:szCs w:val="24"/>
          <w:lang w:val="bg-BG" w:eastAsia="bg-BG"/>
        </w:rPr>
        <w:t>Целенасочената</w:t>
      </w:r>
      <w:r w:rsidR="008D2547" w:rsidRPr="008D2547">
        <w:rPr>
          <w:rFonts w:ascii="Times New Roman" w:eastAsia="SimSun" w:hAnsi="Times New Roman" w:cs="Times New Roman"/>
          <w:b/>
          <w:bCs/>
          <w:color w:val="000000" w:themeColor="text1"/>
          <w:sz w:val="24"/>
          <w:szCs w:val="24"/>
          <w:lang w:val="bg-BG" w:eastAsia="bg-BG"/>
        </w:rPr>
        <w:t xml:space="preserve"> инвестиционна програма в подкрепа на развитието на Северозападна България, Родопите, Странджа-Сакар, пограничните, планинските и полупланинските слабо развити райони</w:t>
      </w:r>
      <w:r>
        <w:rPr>
          <w:rFonts w:ascii="Times New Roman" w:eastAsia="SimSun" w:hAnsi="Times New Roman" w:cs="Times New Roman"/>
          <w:b/>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 xml:space="preserve"> е  в  изпълнение на Програмата на Правителството за стабилно развитие на Република България за периода 2014-2018 г. и по-конкретно, на Приоритет 13.1. „Преодоляване на икономическата изостаналост на отделни райони в страната“. Основната</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цел</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на</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програмата е повишаване на заетостта на населението и привличане на инвестиции в икономически изоставащите райони в страната. Целенасочената инвестиционна програма е фокусирана върху най-изостаналия в социално-икономическото си развитие район - Северозападния район и върху географски необлагодетелствани територии - Родопи, Странджа, погранични, планински и полупланински райони, които общо обхващат 53,7 % от територията на страната и 29,2% от населението й. Визията, стратегическите цели, приоритетите и мерките за развитие във всяка подпрограма са формулирани на основа разработените социално-икономически анализи, като са отчетени специфични проблеми и значими потребности на всеки от районите, както и специфичните ресурси и потенциали за развитието им.</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B511E1">
        <w:rPr>
          <w:rFonts w:ascii="Times New Roman" w:eastAsia="SimSun" w:hAnsi="Times New Roman" w:cs="Times New Roman"/>
          <w:b/>
          <w:bCs/>
          <w:color w:val="000000" w:themeColor="text1"/>
          <w:sz w:val="24"/>
          <w:szCs w:val="24"/>
          <w:lang w:val="bg-BG" w:eastAsia="bg-BG"/>
        </w:rPr>
        <w:t>Закон за изменение и допълнение на Закона за регионалното развитие</w:t>
      </w:r>
      <w:r w:rsidR="00600E03" w:rsidRPr="00B511E1">
        <w:rPr>
          <w:rFonts w:ascii="Times New Roman" w:eastAsia="SimSun" w:hAnsi="Times New Roman" w:cs="Times New Roman"/>
          <w:bCs/>
          <w:color w:val="000000" w:themeColor="text1"/>
          <w:sz w:val="24"/>
          <w:szCs w:val="24"/>
          <w:lang w:val="bg-BG" w:eastAsia="bg-BG"/>
        </w:rPr>
        <w:t xml:space="preserve"> (</w:t>
      </w:r>
      <w:r w:rsidR="00600E03">
        <w:rPr>
          <w:rFonts w:ascii="Times New Roman" w:eastAsia="SimSun" w:hAnsi="Times New Roman" w:cs="Times New Roman"/>
          <w:bCs/>
          <w:color w:val="000000" w:themeColor="text1"/>
          <w:sz w:val="24"/>
          <w:szCs w:val="24"/>
          <w:lang w:val="bg-BG" w:eastAsia="bg-BG"/>
        </w:rPr>
        <w:t xml:space="preserve">обн., ДВ. бр. 58 от 18 </w:t>
      </w:r>
      <w:r w:rsidR="00591E0B">
        <w:rPr>
          <w:rFonts w:ascii="Times New Roman" w:eastAsia="SimSun" w:hAnsi="Times New Roman" w:cs="Times New Roman"/>
          <w:bCs/>
          <w:color w:val="000000" w:themeColor="text1"/>
          <w:sz w:val="24"/>
          <w:szCs w:val="24"/>
          <w:lang w:val="bg-BG" w:eastAsia="bg-BG"/>
        </w:rPr>
        <w:t>Ю</w:t>
      </w:r>
      <w:r w:rsidR="00600E03">
        <w:rPr>
          <w:rFonts w:ascii="Times New Roman" w:eastAsia="SimSun" w:hAnsi="Times New Roman" w:cs="Times New Roman"/>
          <w:bCs/>
          <w:color w:val="000000" w:themeColor="text1"/>
          <w:sz w:val="24"/>
          <w:szCs w:val="24"/>
          <w:lang w:val="bg-BG" w:eastAsia="bg-BG"/>
        </w:rPr>
        <w:t>ли 2017</w:t>
      </w:r>
      <w:r w:rsidRPr="008D2547">
        <w:rPr>
          <w:rFonts w:ascii="Times New Roman" w:eastAsia="SimSun" w:hAnsi="Times New Roman" w:cs="Times New Roman"/>
          <w:bCs/>
          <w:color w:val="000000" w:themeColor="text1"/>
          <w:sz w:val="24"/>
          <w:szCs w:val="24"/>
          <w:lang w:val="bg-BG" w:eastAsia="bg-BG"/>
        </w:rPr>
        <w:t>г</w:t>
      </w:r>
      <w:r w:rsidRPr="008D2547">
        <w:rPr>
          <w:rFonts w:ascii="Times New Roman" w:eastAsia="SimSun" w:hAnsi="Times New Roman" w:cs="Times New Roman"/>
          <w:bCs/>
          <w:iCs/>
          <w:color w:val="000000" w:themeColor="text1"/>
          <w:sz w:val="24"/>
          <w:szCs w:val="24"/>
          <w:lang w:val="bg-BG" w:eastAsia="bg-BG"/>
        </w:rPr>
        <w:t xml:space="preserve">., </w:t>
      </w:r>
      <w:r w:rsidR="00600E03">
        <w:rPr>
          <w:rFonts w:ascii="Times New Roman" w:eastAsia="SimSun" w:hAnsi="Times New Roman" w:cs="Times New Roman"/>
          <w:bCs/>
          <w:iCs/>
          <w:color w:val="000000" w:themeColor="text1"/>
          <w:sz w:val="24"/>
          <w:szCs w:val="24"/>
          <w:lang w:val="bg-BG" w:eastAsia="bg-BG"/>
        </w:rPr>
        <w:t>изм. и доп. ДВ. бр.28 от 29</w:t>
      </w:r>
      <w:r w:rsidR="00591E0B">
        <w:rPr>
          <w:rFonts w:ascii="Times New Roman" w:eastAsia="SimSun" w:hAnsi="Times New Roman" w:cs="Times New Roman"/>
          <w:bCs/>
          <w:iCs/>
          <w:color w:val="000000" w:themeColor="text1"/>
          <w:sz w:val="24"/>
          <w:szCs w:val="24"/>
          <w:lang w:val="bg-BG" w:eastAsia="bg-BG"/>
        </w:rPr>
        <w:t xml:space="preserve"> Март 2018</w:t>
      </w:r>
      <w:r w:rsidRPr="008D2547">
        <w:rPr>
          <w:rFonts w:ascii="Times New Roman" w:eastAsia="SimSun" w:hAnsi="Times New Roman" w:cs="Times New Roman"/>
          <w:bCs/>
          <w:iCs/>
          <w:color w:val="000000" w:themeColor="text1"/>
          <w:sz w:val="24"/>
          <w:szCs w:val="24"/>
          <w:lang w:val="bg-BG" w:eastAsia="bg-BG"/>
        </w:rPr>
        <w:t>г</w:t>
      </w:r>
      <w:r w:rsidR="00591E0B">
        <w:rPr>
          <w:rFonts w:ascii="Times New Roman" w:eastAsia="SimSun" w:hAnsi="Times New Roman" w:cs="Times New Roman"/>
          <w:bCs/>
          <w:iCs/>
          <w:color w:val="000000" w:themeColor="text1"/>
          <w:sz w:val="24"/>
          <w:szCs w:val="24"/>
          <w:lang w:val="bg-BG" w:eastAsia="bg-BG"/>
        </w:rPr>
        <w:t>.</w:t>
      </w:r>
      <w:r w:rsidRPr="008D2547">
        <w:rPr>
          <w:rFonts w:ascii="Times New Roman" w:eastAsia="SimSun" w:hAnsi="Times New Roman" w:cs="Times New Roman"/>
          <w:bCs/>
          <w:color w:val="000000" w:themeColor="text1"/>
          <w:sz w:val="24"/>
          <w:szCs w:val="24"/>
          <w:lang w:val="bg-BG" w:eastAsia="bg-BG"/>
        </w:rPr>
        <w:t>).</w:t>
      </w:r>
      <w:r w:rsidRPr="008D2547">
        <w:rPr>
          <w:rFonts w:ascii="Times New Roman" w:eastAsia="Perpetua" w:hAnsi="Times New Roman" w:cs="Times New Roman"/>
          <w:color w:val="000000" w:themeColor="text1"/>
          <w:szCs w:val="20"/>
        </w:rPr>
        <w:t xml:space="preserve"> </w:t>
      </w:r>
      <w:r w:rsidRPr="008D2547">
        <w:rPr>
          <w:rFonts w:ascii="Times New Roman" w:eastAsia="SimSun" w:hAnsi="Times New Roman" w:cs="Times New Roman"/>
          <w:bCs/>
          <w:color w:val="000000" w:themeColor="text1"/>
          <w:sz w:val="24"/>
          <w:szCs w:val="24"/>
          <w:lang w:val="bg-BG" w:eastAsia="bg-BG"/>
        </w:rPr>
        <w:t>Направените изменения и допълнения на Закона за регионалното развитие осигуряват ефективното и ефикасното прилагане на законодателството за регионалното развитие в неговата цялост.</w:t>
      </w:r>
      <w:r w:rsidRPr="008D2547">
        <w:rPr>
          <w:rFonts w:ascii="Times New Roman" w:eastAsia="Perpetua" w:hAnsi="Times New Roman" w:cs="Times New Roman"/>
          <w:color w:val="000000" w:themeColor="text1"/>
          <w:szCs w:val="20"/>
        </w:rPr>
        <w:t xml:space="preserve"> </w:t>
      </w:r>
      <w:r w:rsidRPr="008D2547">
        <w:rPr>
          <w:rFonts w:ascii="Times New Roman" w:eastAsia="SimSun" w:hAnsi="Times New Roman" w:cs="Times New Roman"/>
          <w:bCs/>
          <w:color w:val="000000" w:themeColor="text1"/>
          <w:sz w:val="24"/>
          <w:szCs w:val="24"/>
          <w:lang w:val="bg-BG" w:eastAsia="bg-BG"/>
        </w:rPr>
        <w:t xml:space="preserve">Предложенията са свързани с усъвършенстване, надграждане и хармонизиране на действащия Закон за регионалното развитие в съвременните условия, без да налагат съществени промени във философията и механизмите за неговото прилагане. </w:t>
      </w:r>
      <w:r w:rsidRPr="008D2547">
        <w:rPr>
          <w:rFonts w:ascii="Times New Roman" w:eastAsia="Perpetua" w:hAnsi="Times New Roman" w:cs="Times New Roman"/>
          <w:color w:val="000000" w:themeColor="text1"/>
          <w:szCs w:val="20"/>
        </w:rPr>
        <w:t xml:space="preserve"> </w:t>
      </w:r>
      <w:r w:rsidRPr="00DC2417">
        <w:rPr>
          <w:rFonts w:ascii="Times New Roman" w:eastAsia="SimSun" w:hAnsi="Times New Roman" w:cs="Times New Roman"/>
          <w:bCs/>
          <w:color w:val="000000" w:themeColor="text1"/>
          <w:sz w:val="24"/>
          <w:szCs w:val="24"/>
          <w:lang w:val="bg-BG" w:eastAsia="bg-BG"/>
        </w:rPr>
        <w:t>Като резултат от направените</w:t>
      </w:r>
      <w:r w:rsidRPr="008D2547">
        <w:rPr>
          <w:rFonts w:ascii="Times New Roman" w:eastAsia="SimSun" w:hAnsi="Times New Roman" w:cs="Times New Roman"/>
          <w:bCs/>
          <w:color w:val="000000" w:themeColor="text1"/>
          <w:sz w:val="24"/>
          <w:szCs w:val="24"/>
          <w:lang w:val="bg-BG" w:eastAsia="bg-BG"/>
        </w:rPr>
        <w:t xml:space="preserve"> промени се очаква подобряване качеството, </w:t>
      </w:r>
      <w:r w:rsidRPr="008D2547">
        <w:rPr>
          <w:rFonts w:ascii="Times New Roman" w:eastAsia="SimSun" w:hAnsi="Times New Roman" w:cs="Times New Roman"/>
          <w:bCs/>
          <w:color w:val="000000" w:themeColor="text1"/>
          <w:sz w:val="24"/>
          <w:szCs w:val="24"/>
          <w:lang w:val="bg-BG" w:eastAsia="bg-BG"/>
        </w:rPr>
        <w:lastRenderedPageBreak/>
        <w:t xml:space="preserve">приложимостта и териториалната ангажираност на стратегическите документи за регионално и за пространствено развитие на национално и регионално ниво, повишаване на ефективността и ефикасността на политиката за регионално развитие, постигане на по-добро взаимодействие и координация между органите за управление на регионалното </w:t>
      </w:r>
      <w:r w:rsidRPr="008D2547">
        <w:rPr>
          <w:rFonts w:ascii="Times New Roman" w:eastAsia="SimSun" w:hAnsi="Times New Roman" w:cs="Times New Roman" w:hint="cs"/>
          <w:bCs/>
          <w:color w:val="000000" w:themeColor="text1"/>
          <w:sz w:val="24"/>
          <w:szCs w:val="24"/>
          <w:lang w:val="bg-BG" w:eastAsia="bg-BG"/>
        </w:rPr>
        <w:t>развитие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осигуряване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необходимите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финансови</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ресурси</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за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процеса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наблюдение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и</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оценка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стратегическите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документи</w:t>
      </w:r>
      <w:r w:rsidRPr="008D2547">
        <w:rPr>
          <w:rFonts w:ascii="Times New Roman" w:eastAsia="SimSun" w:hAnsi="Times New Roman" w:cs="Times New Roman"/>
          <w:bCs/>
          <w:color w:val="000000" w:themeColor="text1"/>
          <w:sz w:val="24"/>
          <w:szCs w:val="24"/>
          <w:lang w:val="bg-BG" w:eastAsia="bg-BG"/>
        </w:rPr>
        <w:t xml:space="preserve">. </w:t>
      </w:r>
      <w:r w:rsidRPr="00B511E1">
        <w:rPr>
          <w:rFonts w:ascii="Times New Roman" w:eastAsia="Times New Roman" w:hAnsi="Times New Roman" w:cs="Times New Roman"/>
          <w:color w:val="000000" w:themeColor="text1"/>
          <w:sz w:val="24"/>
          <w:szCs w:val="24"/>
          <w:lang w:val="bg-BG" w:eastAsia="bg-BG"/>
        </w:rPr>
        <w:t>С направените</w:t>
      </w:r>
      <w:r w:rsidRPr="008D2547">
        <w:rPr>
          <w:rFonts w:ascii="Times New Roman" w:eastAsia="Times New Roman" w:hAnsi="Times New Roman" w:cs="Times New Roman"/>
          <w:color w:val="000000" w:themeColor="text1"/>
          <w:sz w:val="24"/>
          <w:szCs w:val="24"/>
          <w:lang w:val="bg-BG" w:eastAsia="bg-BG"/>
        </w:rPr>
        <w:t xml:space="preserve"> допълнения на Закона се предлага оптимизиране на капацитета на процесите на планиране на регионалното и пространственото развитие, като се сближат и координират по-ефективно и се използва по-добре натрупаната обща база от информационни ресурси и капацитет.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7153C8">
        <w:rPr>
          <w:rFonts w:ascii="Times New Roman" w:eastAsia="Times New Roman" w:hAnsi="Times New Roman" w:cs="Times New Roman"/>
          <w:b/>
          <w:color w:val="000000" w:themeColor="text1"/>
          <w:sz w:val="24"/>
          <w:szCs w:val="24"/>
          <w:lang w:val="bg-BG" w:eastAsia="bg-BG"/>
        </w:rPr>
        <w:t>Mорска стратегия на Република България и програма от мерки</w:t>
      </w:r>
      <w:r w:rsidR="005818B4" w:rsidRPr="007153C8">
        <w:rPr>
          <w:rFonts w:ascii="Times New Roman" w:eastAsia="Times New Roman" w:hAnsi="Times New Roman" w:cs="Times New Roman"/>
          <w:color w:val="000000" w:themeColor="text1"/>
          <w:sz w:val="24"/>
          <w:szCs w:val="24"/>
          <w:lang w:val="bg-BG" w:eastAsia="bg-BG"/>
        </w:rPr>
        <w:t xml:space="preserve"> - </w:t>
      </w:r>
      <w:r w:rsidRPr="007153C8">
        <w:rPr>
          <w:rFonts w:ascii="Times New Roman" w:eastAsia="Times New Roman" w:hAnsi="Times New Roman" w:cs="Times New Roman"/>
          <w:color w:val="000000" w:themeColor="text1"/>
          <w:sz w:val="24"/>
          <w:szCs w:val="24"/>
          <w:lang w:val="bg-BG" w:eastAsia="bg-BG"/>
        </w:rPr>
        <w:t>документът е приет с Решение на МС от 29.12.2016г</w:t>
      </w:r>
      <w:r w:rsidRPr="008D2547">
        <w:rPr>
          <w:rFonts w:ascii="Times New Roman" w:eastAsia="Times New Roman" w:hAnsi="Times New Roman" w:cs="Times New Roman"/>
          <w:color w:val="000000" w:themeColor="text1"/>
          <w:sz w:val="24"/>
          <w:szCs w:val="24"/>
          <w:lang w:val="bg-BG" w:eastAsia="bg-BG"/>
        </w:rPr>
        <w:t>. и е с обхват на действие до 2021г.</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Изготвянето и изпълнението на Морската стратегия е във връзка с транспониране на изискванията на Рамкова Директива за Морска стратегия 2008/56/ЕС в българското законодателство и изпълнението на ангажиментите на България по чл. 1, т. 1 и 2 от РДМС.</w:t>
      </w:r>
    </w:p>
    <w:p w:rsidR="008D2547" w:rsidRPr="008D2547" w:rsidRDefault="008D2547" w:rsidP="00116C16">
      <w:pPr>
        <w:spacing w:after="0" w:line="360" w:lineRule="auto"/>
        <w:ind w:left="-14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Първоначалната оценка на състоянието на морската околна среда (съгласно чл. 8 от РДМС), дефинициите за добро състояние на морската околна среда - ДСМОС (съгласно чл. 9 РДМС) и набелязването на екологични цели и свързаните с тях индикатори (съгласно чл. 10 РДМС) представляват първата част от</w:t>
      </w:r>
      <w:r w:rsidR="0050308F">
        <w:rPr>
          <w:rFonts w:ascii="Times New Roman" w:eastAsia="Times New Roman" w:hAnsi="Times New Roman" w:cs="Times New Roman"/>
          <w:color w:val="000000" w:themeColor="text1"/>
          <w:sz w:val="24"/>
          <w:szCs w:val="24"/>
          <w:lang w:val="bg-BG" w:eastAsia="bg-BG"/>
        </w:rPr>
        <w:t xml:space="preserve"> морската стратегия и са р</w:t>
      </w:r>
      <w:r w:rsidRPr="008D2547">
        <w:rPr>
          <w:rFonts w:ascii="Times New Roman" w:eastAsia="Times New Roman" w:hAnsi="Times New Roman" w:cs="Times New Roman"/>
          <w:color w:val="000000" w:themeColor="text1"/>
          <w:sz w:val="24"/>
          <w:szCs w:val="24"/>
          <w:lang w:val="bg-BG" w:eastAsia="bg-BG"/>
        </w:rPr>
        <w:t>азработени през 2012 г.</w:t>
      </w:r>
      <w:r w:rsidR="0050308F">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Програмата за мониторинг (съгласно чл. 11 от РДМС) е втората част на морската стратегия и е разработена през 2014 г.</w:t>
      </w:r>
      <w:r w:rsidR="0060748A">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Стратегията  обхваща всички сектори свързани с морето - околна среда, транспорт, регионално развити</w:t>
      </w:r>
      <w:r w:rsidR="00556BB8">
        <w:rPr>
          <w:rFonts w:ascii="Times New Roman" w:eastAsia="Times New Roman" w:hAnsi="Times New Roman" w:cs="Times New Roman"/>
          <w:color w:val="000000" w:themeColor="text1"/>
          <w:sz w:val="24"/>
          <w:szCs w:val="24"/>
          <w:lang w:val="bg-BG" w:eastAsia="bg-BG"/>
        </w:rPr>
        <w:t xml:space="preserve">е, туризъм, образование и др.  </w:t>
      </w:r>
      <w:r w:rsidRPr="008D2547">
        <w:rPr>
          <w:rFonts w:ascii="Times New Roman" w:eastAsia="Times New Roman" w:hAnsi="Times New Roman" w:cs="Times New Roman"/>
          <w:color w:val="000000" w:themeColor="text1"/>
          <w:sz w:val="24"/>
          <w:szCs w:val="24"/>
          <w:lang w:val="bg-BG" w:eastAsia="bg-BG"/>
        </w:rPr>
        <w:t>Тя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дава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възможност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кандидатстване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различни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европейски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програми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както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развитие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бизнес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индустрия</w:t>
      </w:r>
      <w:r w:rsidR="00556BB8" w:rsidRPr="00556BB8">
        <w:rPr>
          <w:rFonts w:ascii="Times New Roman" w:eastAsia="Times New Roman" w:hAnsi="Times New Roman" w:cs="Times New Roman"/>
          <w:color w:val="000000" w:themeColor="text1"/>
          <w:sz w:val="24"/>
          <w:szCs w:val="24"/>
          <w:lang w:val="bg-BG" w:eastAsia="bg-BG"/>
        </w:rPr>
        <w:t>,</w:t>
      </w:r>
      <w:r w:rsidRPr="00556BB8">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поддържа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добро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състояние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морската</w:t>
      </w:r>
      <w:r w:rsidRPr="008D2547">
        <w:rPr>
          <w:rFonts w:ascii="Perpetua" w:eastAsia="Times New Roman" w:hAnsi="Perpetua" w:cs="Times New Roman"/>
          <w:color w:val="000000" w:themeColor="text1"/>
          <w:sz w:val="24"/>
          <w:szCs w:val="24"/>
          <w:lang w:val="bg-BG" w:eastAsia="bg-BG"/>
        </w:rPr>
        <w:t xml:space="preserve"> </w:t>
      </w:r>
      <w:r w:rsidR="00116C16">
        <w:rPr>
          <w:rFonts w:ascii="Times New Roman" w:eastAsia="Times New Roman" w:hAnsi="Times New Roman" w:cs="Times New Roman"/>
          <w:color w:val="000000" w:themeColor="text1"/>
          <w:sz w:val="24"/>
          <w:szCs w:val="24"/>
          <w:lang w:val="bg-BG" w:eastAsia="bg-BG"/>
        </w:rPr>
        <w:t xml:space="preserve">околна </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среда</w:t>
      </w:r>
      <w:r w:rsidR="00AF4190">
        <w:rPr>
          <w:rFonts w:ascii="Perpetua" w:eastAsia="Times New Roman" w:hAnsi="Perpetua" w:cs="Times New Roman"/>
          <w:color w:val="000000" w:themeColor="text1"/>
          <w:sz w:val="24"/>
          <w:szCs w:val="24"/>
          <w:lang w:val="bg-BG" w:eastAsia="bg-BG"/>
        </w:rPr>
        <w:t xml:space="preserve">. </w:t>
      </w:r>
    </w:p>
    <w:p w:rsidR="008D2547" w:rsidRPr="008D2547" w:rsidRDefault="008D2547" w:rsidP="00E80A3F">
      <w:pPr>
        <w:spacing w:after="0" w:line="360" w:lineRule="auto"/>
        <w:ind w:firstLine="709"/>
        <w:jc w:val="both"/>
        <w:rPr>
          <w:rFonts w:ascii="Times New Roman" w:eastAsia="Times New Roman" w:hAnsi="Times New Roman" w:cs="Times New Roman"/>
          <w:b/>
          <w:color w:val="000000" w:themeColor="text1"/>
          <w:sz w:val="24"/>
          <w:szCs w:val="24"/>
          <w:u w:val="single"/>
          <w:lang w:val="bg-BG" w:eastAsia="bg-BG"/>
        </w:rPr>
      </w:pPr>
      <w:r w:rsidRPr="008D2547">
        <w:rPr>
          <w:rFonts w:ascii="Times New Roman" w:eastAsia="Times New Roman" w:hAnsi="Times New Roman" w:cs="Times New Roman"/>
          <w:b/>
          <w:color w:val="000000" w:themeColor="text1"/>
          <w:sz w:val="24"/>
          <w:szCs w:val="24"/>
          <w:u w:val="single"/>
          <w:lang w:val="bg-BG" w:eastAsia="bg-BG"/>
        </w:rPr>
        <w:t>Регионално ниво</w:t>
      </w:r>
    </w:p>
    <w:p w:rsidR="008D2547" w:rsidRPr="008D2547" w:rsidRDefault="008D2547" w:rsidP="00CF4435">
      <w:pPr>
        <w:spacing w:after="0" w:line="360" w:lineRule="auto"/>
        <w:ind w:left="-142" w:firstLine="720"/>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ru-RU" w:eastAsia="bg-BG"/>
        </w:rPr>
        <w:t xml:space="preserve"> Годишен доклад за наблюдение изпълнението на РПР ЮИР 2014-2020 г. </w:t>
      </w:r>
      <w:r w:rsidRPr="00752F3C">
        <w:rPr>
          <w:rFonts w:ascii="Times New Roman" w:eastAsia="Times New Roman" w:hAnsi="Times New Roman" w:cs="Times New Roman"/>
          <w:color w:val="000000" w:themeColor="text1"/>
          <w:sz w:val="24"/>
          <w:szCs w:val="24"/>
          <w:lang w:val="ru-RU" w:eastAsia="bg-BG"/>
        </w:rPr>
        <w:t xml:space="preserve">за </w:t>
      </w:r>
      <w:r w:rsidR="00C318D5">
        <w:rPr>
          <w:rFonts w:ascii="Times New Roman" w:eastAsia="Times New Roman" w:hAnsi="Times New Roman" w:cs="Times New Roman"/>
          <w:b/>
          <w:color w:val="000000" w:themeColor="text1"/>
          <w:sz w:val="24"/>
          <w:szCs w:val="24"/>
          <w:lang w:val="ru-RU" w:eastAsia="bg-BG"/>
        </w:rPr>
        <w:t>2018</w:t>
      </w:r>
      <w:r w:rsidR="00CC78E4" w:rsidRPr="00752F3C">
        <w:rPr>
          <w:rFonts w:ascii="Times New Roman" w:eastAsia="Times New Roman" w:hAnsi="Times New Roman" w:cs="Times New Roman"/>
          <w:b/>
          <w:color w:val="000000" w:themeColor="text1"/>
          <w:sz w:val="24"/>
          <w:szCs w:val="24"/>
          <w:lang w:val="ru-RU" w:eastAsia="bg-BG"/>
        </w:rPr>
        <w:t xml:space="preserve"> </w:t>
      </w:r>
      <w:r w:rsidR="0077234F" w:rsidRPr="00752F3C">
        <w:rPr>
          <w:rFonts w:ascii="Times New Roman" w:eastAsia="Times New Roman" w:hAnsi="Times New Roman" w:cs="Times New Roman"/>
          <w:b/>
          <w:color w:val="000000" w:themeColor="text1"/>
          <w:sz w:val="24"/>
          <w:szCs w:val="24"/>
          <w:lang w:val="ru-RU" w:eastAsia="bg-BG"/>
        </w:rPr>
        <w:t>г.</w:t>
      </w:r>
      <w:r w:rsidRPr="00752F3C">
        <w:rPr>
          <w:rFonts w:ascii="Times New Roman" w:eastAsia="Times New Roman" w:hAnsi="Times New Roman" w:cs="Times New Roman"/>
          <w:color w:val="000000" w:themeColor="text1"/>
          <w:sz w:val="24"/>
          <w:szCs w:val="24"/>
          <w:lang w:val="bg-BG" w:eastAsia="bg-BG"/>
        </w:rPr>
        <w:t>,</w:t>
      </w:r>
      <w:r w:rsidRPr="00752F3C">
        <w:rPr>
          <w:rFonts w:ascii="Times New Roman" w:eastAsia="Times New Roman" w:hAnsi="Times New Roman" w:cs="Times New Roman"/>
          <w:i/>
          <w:color w:val="000000" w:themeColor="text1"/>
          <w:sz w:val="24"/>
          <w:szCs w:val="24"/>
          <w:lang w:val="bg-BG" w:eastAsia="bg-BG"/>
        </w:rPr>
        <w:t xml:space="preserve"> </w:t>
      </w:r>
      <w:r w:rsidRPr="00752F3C">
        <w:rPr>
          <w:rFonts w:ascii="Times New Roman" w:eastAsia="Times New Roman" w:hAnsi="Times New Roman" w:cs="Times New Roman"/>
          <w:color w:val="000000" w:themeColor="text1"/>
          <w:sz w:val="24"/>
          <w:szCs w:val="24"/>
          <w:lang w:val="bg-BG" w:eastAsia="bg-BG"/>
        </w:rPr>
        <w:t>обсъден и</w:t>
      </w:r>
      <w:r w:rsidRPr="00752F3C">
        <w:rPr>
          <w:rFonts w:ascii="Times New Roman" w:eastAsia="Times New Roman" w:hAnsi="Times New Roman" w:cs="Times New Roman"/>
          <w:i/>
          <w:color w:val="000000" w:themeColor="text1"/>
          <w:sz w:val="24"/>
          <w:szCs w:val="24"/>
          <w:lang w:val="bg-BG" w:eastAsia="bg-BG"/>
        </w:rPr>
        <w:t xml:space="preserve"> </w:t>
      </w:r>
      <w:r w:rsidRPr="00752F3C">
        <w:rPr>
          <w:rFonts w:ascii="Times New Roman" w:eastAsia="Times New Roman" w:hAnsi="Times New Roman" w:cs="Times New Roman"/>
          <w:color w:val="000000" w:themeColor="text1"/>
          <w:sz w:val="24"/>
          <w:szCs w:val="24"/>
          <w:lang w:val="bg-BG" w:eastAsia="bg-BG"/>
        </w:rPr>
        <w:t>одобрен на съвместно заседание  на РСР на ЮИР, проведено</w:t>
      </w:r>
      <w:r w:rsidRPr="00752F3C">
        <w:rPr>
          <w:rFonts w:ascii="Times New Roman" w:eastAsia="Times New Roman" w:hAnsi="Times New Roman" w:cs="Times New Roman"/>
          <w:b/>
          <w:color w:val="000000" w:themeColor="text1"/>
          <w:sz w:val="24"/>
          <w:szCs w:val="24"/>
          <w:lang w:val="bg-BG" w:eastAsia="bg-BG"/>
        </w:rPr>
        <w:t xml:space="preserve"> </w:t>
      </w:r>
      <w:r w:rsidR="00C318D5">
        <w:rPr>
          <w:rFonts w:ascii="Times New Roman" w:eastAsia="Times New Roman" w:hAnsi="Times New Roman" w:cs="Times New Roman"/>
          <w:color w:val="000000" w:themeColor="text1"/>
          <w:sz w:val="24"/>
          <w:szCs w:val="24"/>
          <w:lang w:val="bg-BG" w:eastAsia="bg-BG"/>
        </w:rPr>
        <w:t>на 28</w:t>
      </w:r>
      <w:r w:rsidRPr="00752F3C">
        <w:rPr>
          <w:rFonts w:ascii="Times New Roman" w:eastAsia="Times New Roman" w:hAnsi="Times New Roman" w:cs="Times New Roman"/>
          <w:color w:val="000000" w:themeColor="text1"/>
          <w:sz w:val="24"/>
          <w:szCs w:val="24"/>
          <w:lang w:val="bg-BG" w:eastAsia="bg-BG"/>
        </w:rPr>
        <w:t>.06.201</w:t>
      </w:r>
      <w:r w:rsidR="00C318D5">
        <w:rPr>
          <w:rFonts w:ascii="Times New Roman" w:eastAsia="Times New Roman" w:hAnsi="Times New Roman" w:cs="Times New Roman"/>
          <w:color w:val="000000" w:themeColor="text1"/>
          <w:sz w:val="24"/>
          <w:szCs w:val="24"/>
          <w:lang w:val="bg-BG" w:eastAsia="bg-BG"/>
        </w:rPr>
        <w:t>9</w:t>
      </w:r>
      <w:r w:rsidRPr="00752F3C">
        <w:rPr>
          <w:rFonts w:ascii="Times New Roman" w:eastAsia="Times New Roman" w:hAnsi="Times New Roman" w:cs="Times New Roman"/>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bCs/>
          <w:color w:val="000000" w:themeColor="text1"/>
          <w:sz w:val="24"/>
          <w:szCs w:val="24"/>
          <w:lang w:val="bg-BG" w:eastAsia="bg-BG"/>
        </w:rPr>
        <w:t xml:space="preserve">Докладът </w:t>
      </w:r>
      <w:r w:rsidRPr="008D2547">
        <w:rPr>
          <w:rFonts w:ascii="Times New Roman" w:eastAsia="Times New Roman" w:hAnsi="Times New Roman" w:cs="Times New Roman"/>
          <w:color w:val="000000" w:themeColor="text1"/>
          <w:sz w:val="24"/>
          <w:szCs w:val="24"/>
          <w:lang w:val="bg-BG" w:eastAsia="bg-BG"/>
        </w:rPr>
        <w:t>прави преглед на социално-икономическото развитие, тенденциите и темповете за развитие на Югоизточен район и отчита общия постигнат напредък н</w:t>
      </w:r>
      <w:r w:rsidR="00397868">
        <w:rPr>
          <w:rFonts w:ascii="Times New Roman" w:eastAsia="Times New Roman" w:hAnsi="Times New Roman" w:cs="Times New Roman"/>
          <w:color w:val="000000" w:themeColor="text1"/>
          <w:sz w:val="24"/>
          <w:szCs w:val="24"/>
          <w:lang w:val="bg-BG" w:eastAsia="bg-BG"/>
        </w:rPr>
        <w:t>а развитие на района  през 201</w:t>
      </w:r>
      <w:r w:rsidR="00C318D5">
        <w:rPr>
          <w:rFonts w:ascii="Times New Roman" w:eastAsia="Times New Roman" w:hAnsi="Times New Roman" w:cs="Times New Roman"/>
          <w:color w:val="000000" w:themeColor="text1"/>
          <w:sz w:val="24"/>
          <w:szCs w:val="24"/>
          <w:lang w:val="bg-BG" w:eastAsia="bg-BG"/>
        </w:rPr>
        <w:t>9</w:t>
      </w:r>
      <w:r w:rsidRPr="008D2547">
        <w:rPr>
          <w:rFonts w:ascii="Times New Roman" w:eastAsia="Times New Roman" w:hAnsi="Times New Roman" w:cs="Times New Roman"/>
          <w:color w:val="000000" w:themeColor="text1"/>
          <w:sz w:val="24"/>
          <w:szCs w:val="24"/>
          <w:lang w:val="bg-BG" w:eastAsia="bg-BG"/>
        </w:rPr>
        <w:t>г. При наблюдение изпълнението на плана е отчетен напредък в развитието на транспортна</w:t>
      </w:r>
      <w:r w:rsidR="00AD0CBB">
        <w:rPr>
          <w:rFonts w:ascii="Times New Roman" w:eastAsia="Times New Roman" w:hAnsi="Times New Roman" w:cs="Times New Roman"/>
          <w:color w:val="000000" w:themeColor="text1"/>
          <w:sz w:val="24"/>
          <w:szCs w:val="24"/>
          <w:lang w:val="bg-BG" w:eastAsia="bg-BG"/>
        </w:rPr>
        <w:t>та и екологична инфраструктура</w:t>
      </w:r>
      <w:r w:rsidRPr="008D2547">
        <w:rPr>
          <w:rFonts w:ascii="Times New Roman" w:eastAsia="Times New Roman" w:hAnsi="Times New Roman" w:cs="Times New Roman"/>
          <w:color w:val="000000" w:themeColor="text1"/>
          <w:sz w:val="24"/>
          <w:szCs w:val="24"/>
          <w:lang w:val="bg-BG" w:eastAsia="bg-BG"/>
        </w:rPr>
        <w:t xml:space="preserve">, туризма, териториалното сближаване, икономическата и жизнена среда.  Въз основа на индикаторите за наблюдение е констатирано наличието на сравнително добро изпълнение на заложените цели и приоритети  на  регионалния план.  </w:t>
      </w:r>
    </w:p>
    <w:p w:rsidR="008D2547" w:rsidRPr="008D2547" w:rsidRDefault="008D2547" w:rsidP="00CF4435">
      <w:pPr>
        <w:spacing w:after="0" w:line="360" w:lineRule="auto"/>
        <w:ind w:left="-142" w:firstLine="862"/>
        <w:jc w:val="both"/>
        <w:rPr>
          <w:rFonts w:ascii="All Times New Roman" w:eastAsia="SimSun" w:hAnsi="All Times New Roman" w:cs="All Times New Roman"/>
          <w:bCs/>
          <w:color w:val="000000" w:themeColor="text1"/>
          <w:sz w:val="24"/>
          <w:szCs w:val="24"/>
          <w:lang w:val="bg-BG"/>
        </w:rPr>
      </w:pPr>
      <w:r w:rsidRPr="007153C8">
        <w:rPr>
          <w:rFonts w:ascii="Times New Roman" w:eastAsia="Times New Roman" w:hAnsi="Times New Roman" w:cs="Times New Roman"/>
          <w:b/>
          <w:color w:val="000000" w:themeColor="text1"/>
          <w:sz w:val="24"/>
          <w:szCs w:val="24"/>
          <w:lang w:val="bg-BG" w:eastAsia="bg-BG"/>
        </w:rPr>
        <w:lastRenderedPageBreak/>
        <w:t xml:space="preserve">Регионалният план за развитие на Югоизточен район за периода 2014-2020 г. е приет </w:t>
      </w:r>
      <w:r w:rsidRPr="007153C8">
        <w:rPr>
          <w:rFonts w:ascii="All Times New Roman" w:eastAsia="SimSun" w:hAnsi="All Times New Roman" w:cs="All Times New Roman"/>
          <w:b/>
          <w:bCs/>
          <w:color w:val="000000" w:themeColor="text1"/>
          <w:sz w:val="24"/>
          <w:szCs w:val="24"/>
          <w:lang w:val="bg-BG"/>
        </w:rPr>
        <w:t>с Решение на МС № 458/01.08.2013 г.</w:t>
      </w:r>
      <w:r w:rsidRPr="008D2547">
        <w:rPr>
          <w:rFonts w:ascii="All Times New Roman" w:eastAsia="SimSun" w:hAnsi="All Times New Roman" w:cs="All Times New Roman"/>
          <w:b/>
          <w:bCs/>
          <w:color w:val="000000" w:themeColor="text1"/>
          <w:sz w:val="24"/>
          <w:szCs w:val="24"/>
          <w:lang w:val="bg-BG"/>
        </w:rPr>
        <w:t xml:space="preserve"> </w:t>
      </w:r>
      <w:r w:rsidRPr="008D2547">
        <w:rPr>
          <w:rFonts w:ascii="All Times New Roman" w:eastAsia="SimSun" w:hAnsi="All Times New Roman" w:cs="All Times New Roman"/>
          <w:bCs/>
          <w:color w:val="000000" w:themeColor="text1"/>
          <w:sz w:val="24"/>
          <w:szCs w:val="24"/>
          <w:lang w:val="bg-BG"/>
        </w:rPr>
        <w:t xml:space="preserve">Регионалният план е в съответствие с целите на Националната стратегия за регионално развитие на Република България 2012-2022 г., както и с целите на  кохезионната  политика за периода 2014-2020 г, определени със Стратегия „Европа 2020”. Във визията за развитие на Югоизточен район е залегнал стремежът за достигане на средното ниво на социално-икономическо развитие в ЕС, реализирайки интелигентен, устойчив, приобщаващ растеж, щадящ природната среда и нейните ресурси, с акцент върху запазването на регионалната идентичност на района, неговото културно  богатство  и  многообразие. Важна стратегическа цел за района е укрепването и развитието на функциите на градовете - центрове, подобряване свързаността в района и качеството на средата в населените места. </w:t>
      </w:r>
    </w:p>
    <w:p w:rsidR="00FA701E" w:rsidRPr="00AD0CBB" w:rsidRDefault="008D2547" w:rsidP="00AD0CBB">
      <w:pPr>
        <w:spacing w:after="0" w:line="360" w:lineRule="auto"/>
        <w:ind w:left="-142" w:firstLine="862"/>
        <w:jc w:val="both"/>
        <w:rPr>
          <w:rFonts w:ascii="Times New Roman" w:eastAsia="Times New Roman" w:hAnsi="Times New Roman" w:cs="Times New Roman"/>
          <w:bCs/>
          <w:color w:val="000000" w:themeColor="text1"/>
          <w:sz w:val="24"/>
          <w:szCs w:val="24"/>
          <w:lang w:val="bg-BG" w:eastAsia="bg-BG"/>
        </w:rPr>
      </w:pPr>
      <w:r w:rsidRPr="008D2547">
        <w:rPr>
          <w:rFonts w:ascii="All Times New Roman" w:eastAsia="SimSun" w:hAnsi="All Times New Roman" w:cs="All Times New Roman" w:hint="cs"/>
          <w:bCs/>
          <w:color w:val="000000" w:themeColor="text1"/>
          <w:sz w:val="24"/>
          <w:szCs w:val="24"/>
          <w:lang w:val="bg-BG"/>
        </w:rPr>
        <w:t>Сред</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приоритетите</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района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се</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откроява</w:t>
      </w:r>
      <w:r w:rsidRPr="008D2547">
        <w:rPr>
          <w:rFonts w:ascii="All Times New Roman" w:eastAsia="SimSun" w:hAnsi="All Times New Roman" w:cs="All Times New Roman"/>
          <w:bCs/>
          <w:color w:val="000000" w:themeColor="text1"/>
          <w:sz w:val="24"/>
          <w:szCs w:val="24"/>
          <w:lang w:val="bg-BG"/>
        </w:rPr>
        <w:t xml:space="preserve">  развитие на</w:t>
      </w:r>
      <w:r w:rsidRPr="008D2547">
        <w:rPr>
          <w:rFonts w:ascii="Times New Roman" w:eastAsia="Perpetua" w:hAnsi="Times New Roman" w:cs="Times New Roman"/>
          <w:color w:val="000000" w:themeColor="text1"/>
          <w:szCs w:val="20"/>
        </w:rPr>
        <w:t xml:space="preserve"> </w:t>
      </w:r>
      <w:r w:rsidRPr="008D2547">
        <w:rPr>
          <w:rFonts w:ascii="All Times New Roman" w:eastAsia="SimSun" w:hAnsi="All Times New Roman" w:cs="All Times New Roman" w:hint="cs"/>
          <w:bCs/>
          <w:color w:val="000000" w:themeColor="text1"/>
          <w:sz w:val="24"/>
          <w:szCs w:val="24"/>
          <w:lang w:val="bg-BG"/>
        </w:rPr>
        <w:t>морското</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дело</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и</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рибарство</w:t>
      </w:r>
      <w:r w:rsidRPr="008D2547">
        <w:rPr>
          <w:rFonts w:ascii="All Times New Roman" w:eastAsia="SimSun" w:hAnsi="All Times New Roman" w:cs="All Times New Roman"/>
          <w:bCs/>
          <w:color w:val="000000" w:themeColor="text1"/>
          <w:sz w:val="24"/>
          <w:szCs w:val="24"/>
          <w:lang w:val="bg-BG"/>
        </w:rPr>
        <w:t xml:space="preserve"> с  акцент опазване българската акватория на Черно море, засилване на междурегионалното и транснационално сътрудничество, развитие на устойчиви форми на туризъм и стимулирането на традиционните културни и творчески  индустрии. Регионалният план за развитие на Югоизточен район е важен стратегически документ с интегрален характер, който изпълнява функциите на стратегическа рамка за низходящите нива в йерархията на регионалното планиране - </w:t>
      </w:r>
      <w:r w:rsidRPr="008D2547">
        <w:rPr>
          <w:rFonts w:ascii="All Times New Roman" w:eastAsia="SimSun" w:hAnsi="All Times New Roman" w:cs="All Times New Roman"/>
          <w:b/>
          <w:bCs/>
          <w:color w:val="000000" w:themeColor="text1"/>
          <w:sz w:val="24"/>
          <w:szCs w:val="24"/>
          <w:lang w:val="bg-BG"/>
        </w:rPr>
        <w:t>Областни стратегии за развитие и Общински планове за развитие.</w:t>
      </w:r>
      <w:r w:rsidRPr="008D2547">
        <w:rPr>
          <w:rFonts w:ascii="Times New Roman" w:eastAsia="Times New Roman" w:hAnsi="Times New Roman" w:cs="Times New Roman"/>
          <w:color w:val="000000" w:themeColor="text1"/>
          <w:sz w:val="24"/>
          <w:szCs w:val="24"/>
          <w:lang w:val="bg-BG" w:eastAsia="bg-BG"/>
        </w:rPr>
        <w:t xml:space="preserve"> </w:t>
      </w:r>
    </w:p>
    <w:p w:rsidR="00FA701E" w:rsidRDefault="00FA701E" w:rsidP="008D2547">
      <w:pPr>
        <w:spacing w:after="0" w:line="360" w:lineRule="auto"/>
        <w:ind w:firstLine="708"/>
        <w:jc w:val="both"/>
        <w:rPr>
          <w:rFonts w:ascii="All Times New Roman" w:eastAsia="SimSun" w:hAnsi="All Times New Roman" w:cs="All Times New Roman"/>
          <w:b/>
          <w:bCs/>
          <w:color w:val="000000" w:themeColor="text1"/>
          <w:sz w:val="24"/>
          <w:szCs w:val="24"/>
          <w:u w:val="single"/>
          <w:lang w:val="bg-BG"/>
        </w:rPr>
      </w:pPr>
    </w:p>
    <w:p w:rsidR="008D2547" w:rsidRPr="008D2547" w:rsidRDefault="004B09B7" w:rsidP="00283ADB">
      <w:pPr>
        <w:spacing w:after="0" w:line="360" w:lineRule="auto"/>
        <w:ind w:firstLine="567"/>
        <w:jc w:val="both"/>
        <w:rPr>
          <w:rFonts w:ascii="All Times New Roman" w:eastAsia="SimSun" w:hAnsi="All Times New Roman" w:cs="All Times New Roman"/>
          <w:b/>
          <w:bCs/>
          <w:color w:val="000000" w:themeColor="text1"/>
          <w:sz w:val="24"/>
          <w:szCs w:val="24"/>
          <w:u w:val="single"/>
          <w:lang w:val="bg-BG"/>
        </w:rPr>
      </w:pPr>
      <w:r>
        <w:rPr>
          <w:rFonts w:ascii="All Times New Roman" w:eastAsia="SimSun" w:hAnsi="All Times New Roman" w:cs="All Times New Roman"/>
          <w:b/>
          <w:bCs/>
          <w:color w:val="000000" w:themeColor="text1"/>
          <w:sz w:val="24"/>
          <w:szCs w:val="24"/>
          <w:u w:val="single"/>
          <w:lang w:val="bg-BG"/>
        </w:rPr>
        <w:t>Областно и общинско ниво</w:t>
      </w:r>
    </w:p>
    <w:p w:rsidR="008D2547" w:rsidRPr="008D2547" w:rsidRDefault="008D2547" w:rsidP="00CF4435">
      <w:pPr>
        <w:spacing w:after="0" w:line="360" w:lineRule="auto"/>
        <w:ind w:left="-142" w:firstLine="708"/>
        <w:jc w:val="both"/>
        <w:rPr>
          <w:rFonts w:ascii="All Times New Roman" w:eastAsia="SimSun" w:hAnsi="All Times New Roman" w:cs="All Times New Roman"/>
          <w:bCs/>
          <w:color w:val="000000" w:themeColor="text1"/>
          <w:sz w:val="24"/>
          <w:szCs w:val="24"/>
          <w:lang w:val="bg-BG"/>
        </w:rPr>
      </w:pPr>
      <w:r w:rsidRPr="008D2547">
        <w:rPr>
          <w:rFonts w:ascii="All Times New Roman" w:eastAsia="SimSun" w:hAnsi="All Times New Roman" w:cs="All Times New Roman"/>
          <w:bCs/>
          <w:color w:val="000000" w:themeColor="text1"/>
          <w:sz w:val="24"/>
          <w:szCs w:val="24"/>
          <w:lang w:val="bg-BG"/>
        </w:rPr>
        <w:t>По отношение наблюдение изпълнението на стратегическите документи – (Областни стратегии за развитие  за периода 2014-2020 г., Общинските планове за развитие на общините за периода 2014-2020 г.</w:t>
      </w:r>
      <w:r w:rsidRPr="008D2547">
        <w:rPr>
          <w:rFonts w:ascii="All Times New Roman" w:eastAsia="SimSun" w:hAnsi="All Times New Roman" w:cs="All Times New Roman"/>
          <w:bCs/>
          <w:color w:val="000000" w:themeColor="text1"/>
          <w:sz w:val="24"/>
          <w:szCs w:val="24"/>
          <w:lang w:val="ru-RU"/>
        </w:rPr>
        <w:t xml:space="preserve">, междинна и последваща оценка на </w:t>
      </w:r>
      <w:r w:rsidRPr="005952F1">
        <w:rPr>
          <w:rFonts w:ascii="All Times New Roman" w:eastAsia="SimSun" w:hAnsi="All Times New Roman" w:cs="All Times New Roman"/>
          <w:bCs/>
          <w:color w:val="000000" w:themeColor="text1"/>
          <w:sz w:val="24"/>
          <w:szCs w:val="24"/>
          <w:lang w:val="ru-RU"/>
        </w:rPr>
        <w:t>ОПР за периода 2007-2013 г., и Годишни доклади за 201</w:t>
      </w:r>
      <w:r w:rsidR="00C318D5">
        <w:rPr>
          <w:rFonts w:ascii="All Times New Roman" w:eastAsia="SimSun" w:hAnsi="All Times New Roman" w:cs="All Times New Roman"/>
          <w:bCs/>
          <w:color w:val="000000" w:themeColor="text1"/>
          <w:sz w:val="24"/>
          <w:szCs w:val="24"/>
          <w:lang w:val="ru-RU"/>
        </w:rPr>
        <w:t>8</w:t>
      </w:r>
      <w:r w:rsidRPr="005952F1">
        <w:rPr>
          <w:rFonts w:ascii="All Times New Roman" w:eastAsia="SimSun" w:hAnsi="All Times New Roman" w:cs="All Times New Roman"/>
          <w:bCs/>
          <w:color w:val="000000" w:themeColor="text1"/>
          <w:sz w:val="24"/>
          <w:szCs w:val="24"/>
          <w:lang w:val="ru-RU"/>
        </w:rPr>
        <w:t xml:space="preserve"> г. за наблюдение изпълнението на Общинските планове</w:t>
      </w:r>
      <w:r w:rsidRPr="008D2547">
        <w:rPr>
          <w:rFonts w:ascii="All Times New Roman" w:eastAsia="SimSun" w:hAnsi="All Times New Roman" w:cs="All Times New Roman"/>
          <w:bCs/>
          <w:color w:val="000000" w:themeColor="text1"/>
          <w:sz w:val="24"/>
          <w:szCs w:val="24"/>
          <w:lang w:val="ru-RU"/>
        </w:rPr>
        <w:t xml:space="preserve"> за развитие</w:t>
      </w:r>
      <w:r w:rsidRPr="008D2547">
        <w:rPr>
          <w:rFonts w:ascii="All Times New Roman" w:eastAsia="SimSun" w:hAnsi="All Times New Roman" w:cs="All Times New Roman"/>
          <w:bCs/>
          <w:color w:val="000000" w:themeColor="text1"/>
          <w:sz w:val="24"/>
          <w:szCs w:val="24"/>
          <w:lang w:val="bg-BG"/>
        </w:rPr>
        <w:t xml:space="preserve"> за периода 2014-2020 г.) </w:t>
      </w:r>
      <w:r w:rsidRPr="008D2547">
        <w:rPr>
          <w:rFonts w:ascii="All Times New Roman" w:eastAsia="SimSun" w:hAnsi="All Times New Roman" w:cs="All Times New Roman"/>
          <w:bCs/>
          <w:color w:val="000000" w:themeColor="text1"/>
          <w:sz w:val="24"/>
          <w:szCs w:val="24"/>
          <w:lang w:val="ru-RU"/>
        </w:rPr>
        <w:t>от областните управит</w:t>
      </w:r>
      <w:r w:rsidRPr="008D2547">
        <w:rPr>
          <w:rFonts w:ascii="All Times New Roman" w:eastAsia="SimSun" w:hAnsi="All Times New Roman" w:cs="All Times New Roman"/>
          <w:bCs/>
          <w:color w:val="000000" w:themeColor="text1"/>
          <w:sz w:val="24"/>
          <w:szCs w:val="24"/>
        </w:rPr>
        <w:t>e</w:t>
      </w:r>
      <w:r w:rsidRPr="008D2547">
        <w:rPr>
          <w:rFonts w:ascii="All Times New Roman" w:eastAsia="SimSun" w:hAnsi="All Times New Roman" w:cs="All Times New Roman"/>
          <w:bCs/>
          <w:color w:val="000000" w:themeColor="text1"/>
          <w:sz w:val="24"/>
          <w:szCs w:val="24"/>
          <w:lang w:val="ru-RU"/>
        </w:rPr>
        <w:t>ли и кметовете  на общини в района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bCs/>
          <w:color w:val="000000" w:themeColor="text1"/>
          <w:sz w:val="24"/>
          <w:szCs w:val="24"/>
          <w:lang w:val="ru-RU"/>
        </w:rPr>
        <w:t xml:space="preserve">със съдействието на Председателя на РСР на ЮИР, </w:t>
      </w:r>
      <w:r w:rsidRPr="008D2547">
        <w:rPr>
          <w:rFonts w:ascii="All Times New Roman" w:eastAsia="SimSun" w:hAnsi="All Times New Roman" w:cs="All Times New Roman" w:hint="cs"/>
          <w:bCs/>
          <w:color w:val="000000" w:themeColor="text1"/>
          <w:sz w:val="24"/>
          <w:szCs w:val="24"/>
          <w:lang w:val="ru-RU"/>
        </w:rPr>
        <w:t>секретариатът</w:t>
      </w:r>
      <w:r w:rsidRPr="008D2547">
        <w:rPr>
          <w:rFonts w:ascii="All Times New Roman" w:eastAsia="SimSun" w:hAnsi="All Times New Roman" w:cs="All Times New Roman"/>
          <w:bCs/>
          <w:color w:val="000000" w:themeColor="text1"/>
          <w:sz w:val="24"/>
          <w:szCs w:val="24"/>
          <w:lang w:val="bg-BG"/>
        </w:rPr>
        <w:t xml:space="preserve">  обобщи следната информация:</w:t>
      </w:r>
    </w:p>
    <w:p w:rsidR="008D2547" w:rsidRPr="008D2547" w:rsidRDefault="008D2547" w:rsidP="008D2547">
      <w:pPr>
        <w:spacing w:after="0" w:line="360" w:lineRule="auto"/>
        <w:ind w:firstLine="708"/>
        <w:jc w:val="both"/>
        <w:rPr>
          <w:rFonts w:ascii="Times New Roman" w:eastAsia="Times New Roman" w:hAnsi="Times New Roman" w:cs="Times New Roman"/>
          <w:b/>
          <w:color w:val="000000" w:themeColor="text1"/>
          <w:sz w:val="24"/>
          <w:szCs w:val="24"/>
          <w:lang w:val="bg-BG"/>
        </w:rPr>
      </w:pPr>
      <w:r w:rsidRPr="008D2547">
        <w:rPr>
          <w:rFonts w:ascii="Times New Roman" w:eastAsia="Times New Roman" w:hAnsi="Times New Roman" w:cs="Times New Roman"/>
          <w:b/>
          <w:color w:val="000000" w:themeColor="text1"/>
          <w:sz w:val="24"/>
          <w:szCs w:val="24"/>
          <w:u w:val="single"/>
          <w:lang w:val="bg-BG"/>
        </w:rPr>
        <w:t>ОБОБЩЕНА ИНФОРМАЦИЯ:</w:t>
      </w:r>
    </w:p>
    <w:p w:rsidR="008D2547" w:rsidRPr="008D2547" w:rsidRDefault="008D2547" w:rsidP="00CF4435">
      <w:pPr>
        <w:widowControl w:val="0"/>
        <w:tabs>
          <w:tab w:val="left" w:pos="1725"/>
        </w:tabs>
        <w:autoSpaceDE w:val="0"/>
        <w:autoSpaceDN w:val="0"/>
        <w:adjustRightInd w:val="0"/>
        <w:spacing w:after="0" w:line="360" w:lineRule="auto"/>
        <w:ind w:left="-142" w:right="140" w:firstLine="862"/>
        <w:jc w:val="both"/>
        <w:rPr>
          <w:rFonts w:ascii="Times New Roman" w:eastAsia="Times New Roman" w:hAnsi="Times New Roman" w:cs="Times New Roman"/>
          <w:b/>
          <w:color w:val="000000" w:themeColor="text1"/>
          <w:sz w:val="24"/>
          <w:szCs w:val="24"/>
          <w:shd w:val="clear" w:color="auto" w:fill="FEFEFE"/>
          <w:lang w:val="bg-BG" w:eastAsia="bg-BG"/>
        </w:rPr>
      </w:pPr>
      <w:r w:rsidRPr="008D2547">
        <w:rPr>
          <w:rFonts w:ascii="Times New Roman" w:eastAsia="Times New Roman" w:hAnsi="Times New Roman" w:cs="Times New Roman"/>
          <w:color w:val="000000" w:themeColor="text1"/>
          <w:sz w:val="24"/>
          <w:szCs w:val="24"/>
          <w:shd w:val="clear" w:color="auto" w:fill="FEFEFE"/>
          <w:lang w:val="bg-BG" w:eastAsia="bg-BG"/>
        </w:rPr>
        <w:t>В</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четирите</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области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на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района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са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изготвени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приети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Областн</w:t>
      </w:r>
      <w:r w:rsidRPr="008D2547">
        <w:rPr>
          <w:rFonts w:ascii="Times New Roman" w:eastAsia="Times New Roman" w:hAnsi="Times New Roman" w:cs="Times New Roman"/>
          <w:b/>
          <w:color w:val="000000" w:themeColor="text1"/>
          <w:sz w:val="24"/>
          <w:szCs w:val="24"/>
          <w:shd w:val="clear" w:color="auto" w:fill="FEFEFE"/>
          <w:lang w:val="bg-BG" w:eastAsia="bg-BG"/>
        </w:rPr>
        <w:t>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стратеги</w:t>
      </w:r>
      <w:r w:rsidRPr="008D2547">
        <w:rPr>
          <w:rFonts w:ascii="Times New Roman" w:eastAsia="Times New Roman" w:hAnsi="Times New Roman" w:cs="Times New Roman"/>
          <w:b/>
          <w:color w:val="000000" w:themeColor="text1"/>
          <w:sz w:val="24"/>
          <w:szCs w:val="24"/>
          <w:shd w:val="clear" w:color="auto" w:fill="FEFEFE"/>
          <w:lang w:val="bg-BG" w:eastAsia="bg-BG"/>
        </w:rPr>
        <w:t>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за развитие (</w:t>
      </w:r>
      <w:r w:rsidRPr="008D2547">
        <w:rPr>
          <w:rFonts w:ascii="Times New Roman" w:eastAsia="Times New Roman" w:hAnsi="Times New Roman" w:cs="Times New Roman"/>
          <w:b/>
          <w:color w:val="000000" w:themeColor="text1"/>
          <w:sz w:val="24"/>
          <w:szCs w:val="24"/>
          <w:shd w:val="clear" w:color="auto" w:fill="FEFEFE"/>
          <w:lang w:val="bg-BG" w:eastAsia="bg-BG"/>
        </w:rPr>
        <w:t>ОСР</w:t>
      </w:r>
      <w:r w:rsidRPr="008D2547">
        <w:rPr>
          <w:rFonts w:ascii="Times New Roman" w:eastAsia="Times New Roman" w:hAnsi="Times New Roman" w:cs="Times New Roman"/>
          <w:b/>
          <w:color w:val="000000" w:themeColor="text1"/>
          <w:sz w:val="24"/>
          <w:szCs w:val="24"/>
          <w:shd w:val="clear" w:color="auto" w:fill="FEFEFE"/>
          <w:lang w:val="af-ZA" w:eastAsia="bg-BG"/>
        </w:rPr>
        <w:t>)</w:t>
      </w:r>
      <w:r w:rsidR="001958B7">
        <w:rPr>
          <w:rFonts w:ascii="Times New Roman" w:eastAsia="Times New Roman" w:hAnsi="Times New Roman" w:cs="Times New Roman"/>
          <w:b/>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b/>
          <w:color w:val="000000" w:themeColor="text1"/>
          <w:sz w:val="24"/>
          <w:szCs w:val="24"/>
          <w:shd w:val="clear" w:color="auto" w:fill="FEFEFE"/>
          <w:lang w:val="af-ZA" w:eastAsia="bg-BG"/>
        </w:rPr>
        <w:t>за периода 2014-2020г.</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p>
    <w:p w:rsidR="008D2547" w:rsidRPr="00D92B04" w:rsidRDefault="008D2547" w:rsidP="00CF4435">
      <w:pPr>
        <w:widowControl w:val="0"/>
        <w:tabs>
          <w:tab w:val="left" w:pos="1725"/>
        </w:tabs>
        <w:autoSpaceDE w:val="0"/>
        <w:autoSpaceDN w:val="0"/>
        <w:adjustRightInd w:val="0"/>
        <w:spacing w:after="0" w:line="360" w:lineRule="auto"/>
        <w:ind w:left="-142" w:right="140" w:firstLine="720"/>
        <w:jc w:val="both"/>
        <w:rPr>
          <w:rFonts w:ascii="Perpetua" w:eastAsia="Times New Roman" w:hAnsi="Perpetua" w:cs="Times New Roman"/>
          <w:color w:val="000000" w:themeColor="text1"/>
          <w:sz w:val="24"/>
          <w:szCs w:val="24"/>
          <w:shd w:val="clear" w:color="auto" w:fill="FEFEFE"/>
          <w:lang w:val="bg-BG" w:eastAsia="bg-BG"/>
        </w:rPr>
      </w:pPr>
      <w:r w:rsidRPr="00D92B04">
        <w:rPr>
          <w:rFonts w:ascii="Times New Roman" w:eastAsia="Times New Roman" w:hAnsi="Times New Roman" w:cs="Times New Roman"/>
          <w:color w:val="000000" w:themeColor="text1"/>
          <w:sz w:val="24"/>
          <w:szCs w:val="24"/>
          <w:shd w:val="clear" w:color="auto" w:fill="FEFEFE"/>
          <w:lang w:val="bg-BG" w:eastAsia="bg-BG"/>
        </w:rPr>
        <w:t>Изготвени са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Междинни</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доклади</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за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изпълнението</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на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ОПР</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за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периода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2007-2013 </w:t>
      </w:r>
      <w:r w:rsidRPr="00D92B04">
        <w:rPr>
          <w:rFonts w:ascii="Times New Roman" w:eastAsia="Times New Roman" w:hAnsi="Times New Roman" w:cs="Times New Roman" w:hint="cs"/>
          <w:b/>
          <w:color w:val="000000" w:themeColor="text1"/>
          <w:sz w:val="24"/>
          <w:szCs w:val="24"/>
          <w:shd w:val="clear" w:color="auto" w:fill="FEFEFE"/>
          <w:lang w:val="bg-BG" w:eastAsia="bg-BG"/>
        </w:rPr>
        <w:t>г</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color w:val="000000" w:themeColor="text1"/>
          <w:sz w:val="24"/>
          <w:szCs w:val="24"/>
          <w:shd w:val="clear" w:color="auto" w:fill="FEFEFE"/>
          <w:lang w:val="bg-BG" w:eastAsia="bg-BG"/>
        </w:rPr>
        <w:t xml:space="preserve">в </w:t>
      </w:r>
      <w:r w:rsidRPr="00D92B04">
        <w:rPr>
          <w:rFonts w:ascii="Times New Roman" w:eastAsia="Times New Roman" w:hAnsi="Times New Roman" w:cs="Times New Roman"/>
          <w:b/>
          <w:color w:val="000000" w:themeColor="text1"/>
          <w:sz w:val="24"/>
          <w:szCs w:val="24"/>
          <w:shd w:val="clear" w:color="auto" w:fill="FEFEFE"/>
          <w:lang w:val="bg-BG" w:eastAsia="bg-BG"/>
        </w:rPr>
        <w:t>12</w:t>
      </w:r>
      <w:r w:rsidRPr="00D92B04">
        <w:rPr>
          <w:rFonts w:ascii="Times New Roman" w:eastAsia="Times New Roman" w:hAnsi="Times New Roman" w:cs="Times New Roman"/>
          <w:color w:val="000000" w:themeColor="text1"/>
          <w:sz w:val="24"/>
          <w:szCs w:val="24"/>
          <w:shd w:val="clear" w:color="auto" w:fill="FEFEFE"/>
          <w:lang w:val="bg-BG" w:eastAsia="bg-BG"/>
        </w:rPr>
        <w:t xml:space="preserve"> общини от ЮИР, както следва: Ямбол, Сливен, Котел, </w:t>
      </w:r>
      <w:r w:rsidRPr="00D92B04">
        <w:rPr>
          <w:rFonts w:ascii="Times New Roman" w:eastAsia="Times New Roman" w:hAnsi="Times New Roman" w:cs="Times New Roman" w:hint="cs"/>
          <w:color w:val="000000" w:themeColor="text1"/>
          <w:sz w:val="24"/>
          <w:szCs w:val="24"/>
          <w:shd w:val="clear" w:color="auto" w:fill="FEFEFE"/>
          <w:lang w:val="bg-BG" w:eastAsia="bg-BG"/>
        </w:rPr>
        <w:t>Бр</w:t>
      </w:r>
      <w:r w:rsidRPr="00D92B04">
        <w:rPr>
          <w:rFonts w:ascii="Times New Roman" w:eastAsia="Times New Roman" w:hAnsi="Times New Roman"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color w:val="000000" w:themeColor="text1"/>
          <w:sz w:val="24"/>
          <w:szCs w:val="24"/>
          <w:shd w:val="clear" w:color="auto" w:fill="FEFEFE"/>
          <w:lang w:val="bg-BG" w:eastAsia="bg-BG"/>
        </w:rPr>
        <w:t>Даскалови</w:t>
      </w:r>
      <w:r w:rsidRPr="00D92B04">
        <w:rPr>
          <w:rFonts w:ascii="Times New Roman" w:eastAsia="Times New Roman" w:hAnsi="Times New Roman"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color w:val="000000" w:themeColor="text1"/>
          <w:sz w:val="24"/>
          <w:szCs w:val="24"/>
          <w:shd w:val="clear" w:color="auto" w:fill="FEFEFE"/>
          <w:lang w:val="bg-BG" w:eastAsia="bg-BG"/>
        </w:rPr>
        <w:t>Гълъбово</w:t>
      </w:r>
      <w:r w:rsidRPr="00D92B04">
        <w:rPr>
          <w:rFonts w:ascii="Times New Roman" w:eastAsia="Times New Roman" w:hAnsi="Times New Roman"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color w:val="000000" w:themeColor="text1"/>
          <w:sz w:val="24"/>
          <w:szCs w:val="24"/>
          <w:shd w:val="clear" w:color="auto" w:fill="FEFEFE"/>
          <w:lang w:val="bg-BG" w:eastAsia="bg-BG"/>
        </w:rPr>
        <w:t>Николаево</w:t>
      </w:r>
      <w:r w:rsidRPr="00D92B04">
        <w:rPr>
          <w:rFonts w:ascii="Times New Roman" w:eastAsia="Times New Roman" w:hAnsi="Times New Roman" w:cs="Times New Roman"/>
          <w:color w:val="000000" w:themeColor="text1"/>
          <w:sz w:val="24"/>
          <w:szCs w:val="24"/>
          <w:shd w:val="clear" w:color="auto" w:fill="FEFEFE"/>
          <w:lang w:val="bg-BG" w:eastAsia="bg-BG"/>
        </w:rPr>
        <w:t>, Павел</w:t>
      </w:r>
      <w:r w:rsidRPr="00D92B04">
        <w:rPr>
          <w:rFonts w:ascii="Perpetua" w:eastAsia="Times New Roman" w:hAnsi="Perpetua"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color w:val="000000" w:themeColor="text1"/>
          <w:sz w:val="24"/>
          <w:szCs w:val="24"/>
          <w:shd w:val="clear" w:color="auto" w:fill="FEFEFE"/>
          <w:lang w:val="bg-BG" w:eastAsia="bg-BG"/>
        </w:rPr>
        <w:t>баня, Раднево, Чирпан, Айтос, Руен и Созопол.</w:t>
      </w:r>
    </w:p>
    <w:p w:rsidR="008D2547" w:rsidRPr="008D2547" w:rsidRDefault="008D2547" w:rsidP="00CF4435">
      <w:pPr>
        <w:widowControl w:val="0"/>
        <w:tabs>
          <w:tab w:val="left" w:pos="1725"/>
        </w:tabs>
        <w:autoSpaceDE w:val="0"/>
        <w:autoSpaceDN w:val="0"/>
        <w:adjustRightInd w:val="0"/>
        <w:spacing w:after="0" w:line="360" w:lineRule="auto"/>
        <w:ind w:left="-142" w:right="140" w:firstLine="862"/>
        <w:jc w:val="both"/>
        <w:rPr>
          <w:rFonts w:ascii="Times New Roman" w:eastAsia="Times New Roman" w:hAnsi="Times New Roman" w:cs="Times New Roman"/>
          <w:bCs/>
          <w:color w:val="000000" w:themeColor="text1"/>
          <w:sz w:val="24"/>
          <w:szCs w:val="24"/>
          <w:lang w:val="bg-BG" w:eastAsia="bg-BG"/>
        </w:rPr>
      </w:pPr>
      <w:r w:rsidRPr="00D92B04">
        <w:rPr>
          <w:rFonts w:ascii="Times New Roman" w:eastAsia="Times New Roman" w:hAnsi="Times New Roman" w:cs="Times New Roman"/>
          <w:bCs/>
          <w:color w:val="000000" w:themeColor="text1"/>
          <w:sz w:val="24"/>
          <w:szCs w:val="24"/>
          <w:lang w:val="bg-BG" w:eastAsia="bg-BG"/>
        </w:rPr>
        <w:t>Изготвени са</w:t>
      </w:r>
      <w:r w:rsidRPr="00D92B04">
        <w:rPr>
          <w:rFonts w:ascii="Times New Roman" w:eastAsia="Times New Roman" w:hAnsi="Times New Roman" w:cs="Times New Roman"/>
          <w:b/>
          <w:bCs/>
          <w:color w:val="000000" w:themeColor="text1"/>
          <w:sz w:val="24"/>
          <w:szCs w:val="24"/>
          <w:lang w:val="bg-BG" w:eastAsia="bg-BG"/>
        </w:rPr>
        <w:t xml:space="preserve">  Последващи оценки  на общинските  планове за развитие </w:t>
      </w:r>
      <w:r w:rsidRPr="00D92B04">
        <w:rPr>
          <w:rFonts w:ascii="Times New Roman" w:eastAsia="Times New Roman" w:hAnsi="Times New Roman" w:cs="Times New Roman"/>
          <w:b/>
          <w:bCs/>
          <w:color w:val="000000" w:themeColor="text1"/>
          <w:sz w:val="24"/>
          <w:szCs w:val="24"/>
          <w:lang w:eastAsia="bg-BG"/>
        </w:rPr>
        <w:t>(</w:t>
      </w:r>
      <w:r w:rsidRPr="00D92B04">
        <w:rPr>
          <w:rFonts w:ascii="Times New Roman" w:eastAsia="Times New Roman" w:hAnsi="Times New Roman" w:cs="Times New Roman"/>
          <w:b/>
          <w:bCs/>
          <w:color w:val="000000" w:themeColor="text1"/>
          <w:sz w:val="24"/>
          <w:szCs w:val="24"/>
          <w:lang w:val="bg-BG" w:eastAsia="bg-BG"/>
        </w:rPr>
        <w:t>ОПР</w:t>
      </w:r>
      <w:r w:rsidRPr="00D92B04">
        <w:rPr>
          <w:rFonts w:ascii="Times New Roman" w:eastAsia="Times New Roman" w:hAnsi="Times New Roman" w:cs="Times New Roman"/>
          <w:b/>
          <w:bCs/>
          <w:color w:val="000000" w:themeColor="text1"/>
          <w:sz w:val="24"/>
          <w:szCs w:val="24"/>
          <w:lang w:eastAsia="bg-BG"/>
        </w:rPr>
        <w:t>)</w:t>
      </w:r>
      <w:r w:rsidRPr="00D92B04">
        <w:rPr>
          <w:rFonts w:ascii="Times New Roman" w:eastAsia="Times New Roman" w:hAnsi="Times New Roman" w:cs="Times New Roman"/>
          <w:b/>
          <w:bCs/>
          <w:color w:val="000000" w:themeColor="text1"/>
          <w:sz w:val="24"/>
          <w:szCs w:val="24"/>
          <w:lang w:val="bg-BG" w:eastAsia="bg-BG"/>
        </w:rPr>
        <w:t xml:space="preserve"> за периода 2007-2013: </w:t>
      </w:r>
      <w:r w:rsidRPr="00D92B04">
        <w:rPr>
          <w:rFonts w:ascii="Times New Roman" w:eastAsia="Times New Roman" w:hAnsi="Times New Roman" w:cs="Times New Roman"/>
          <w:bCs/>
          <w:color w:val="000000" w:themeColor="text1"/>
          <w:sz w:val="24"/>
          <w:szCs w:val="24"/>
          <w:lang w:val="bg-BG" w:eastAsia="bg-BG"/>
        </w:rPr>
        <w:t xml:space="preserve">общо – </w:t>
      </w:r>
      <w:r w:rsidRPr="00D92B04">
        <w:rPr>
          <w:rFonts w:ascii="Times New Roman" w:eastAsia="Times New Roman" w:hAnsi="Times New Roman" w:cs="Times New Roman"/>
          <w:b/>
          <w:bCs/>
          <w:color w:val="000000" w:themeColor="text1"/>
          <w:sz w:val="24"/>
          <w:szCs w:val="24"/>
          <w:lang w:val="bg-BG" w:eastAsia="bg-BG"/>
        </w:rPr>
        <w:t>19 бр. изготвени и 1бр.</w:t>
      </w:r>
      <w:r w:rsidRPr="00D92B04">
        <w:rPr>
          <w:rFonts w:ascii="Times New Roman" w:eastAsia="Times New Roman" w:hAnsi="Times New Roman" w:cs="Times New Roman"/>
          <w:bCs/>
          <w:color w:val="000000" w:themeColor="text1"/>
          <w:sz w:val="24"/>
          <w:szCs w:val="24"/>
          <w:lang w:val="bg-BG" w:eastAsia="bg-BG"/>
        </w:rPr>
        <w:t xml:space="preserve"> в процес на изготвяне:</w:t>
      </w:r>
    </w:p>
    <w:p w:rsidR="008D2547" w:rsidRPr="008D2547" w:rsidRDefault="008D2547" w:rsidP="00CB2E27">
      <w:pPr>
        <w:widowControl w:val="0"/>
        <w:numPr>
          <w:ilvl w:val="0"/>
          <w:numId w:val="18"/>
        </w:numPr>
        <w:autoSpaceDE w:val="0"/>
        <w:autoSpaceDN w:val="0"/>
        <w:adjustRightInd w:val="0"/>
        <w:spacing w:after="0" w:line="360" w:lineRule="auto"/>
        <w:ind w:left="0" w:right="140" w:firstLine="709"/>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lastRenderedPageBreak/>
        <w:t>област Бургас</w:t>
      </w:r>
      <w:r w:rsidRPr="008D2547">
        <w:rPr>
          <w:rFonts w:ascii="Times New Roman" w:eastAsia="Times New Roman" w:hAnsi="Times New Roman" w:cs="Times New Roman"/>
          <w:bCs/>
          <w:color w:val="000000" w:themeColor="text1"/>
          <w:sz w:val="24"/>
          <w:szCs w:val="24"/>
          <w:lang w:val="bg-BG" w:eastAsia="bg-BG"/>
        </w:rPr>
        <w:t xml:space="preserve"> - </w:t>
      </w:r>
      <w:r w:rsidRPr="008D2547">
        <w:rPr>
          <w:rFonts w:ascii="Times New Roman" w:eastAsia="Times New Roman" w:hAnsi="Times New Roman" w:cs="Times New Roman"/>
          <w:b/>
          <w:bCs/>
          <w:color w:val="000000" w:themeColor="text1"/>
          <w:sz w:val="24"/>
          <w:szCs w:val="24"/>
          <w:lang w:val="bg-BG" w:eastAsia="bg-BG"/>
        </w:rPr>
        <w:t>5 бр</w:t>
      </w:r>
      <w:r w:rsidRPr="008D2547">
        <w:rPr>
          <w:rFonts w:ascii="Times New Roman" w:eastAsia="Times New Roman" w:hAnsi="Times New Roman" w:cs="Times New Roman"/>
          <w:bCs/>
          <w:color w:val="000000" w:themeColor="text1"/>
          <w:sz w:val="24"/>
          <w:szCs w:val="24"/>
          <w:lang w:val="bg-BG" w:eastAsia="bg-BG"/>
        </w:rPr>
        <w:t>. в общините - Камено, Руен, Средец, Айтос, Бургас</w:t>
      </w:r>
    </w:p>
    <w:p w:rsidR="008D2547" w:rsidRPr="008D2547" w:rsidRDefault="008D2547" w:rsidP="00CB2E27">
      <w:pPr>
        <w:widowControl w:val="0"/>
        <w:numPr>
          <w:ilvl w:val="0"/>
          <w:numId w:val="18"/>
        </w:numPr>
        <w:tabs>
          <w:tab w:val="left" w:pos="1418"/>
        </w:tabs>
        <w:autoSpaceDE w:val="0"/>
        <w:autoSpaceDN w:val="0"/>
        <w:adjustRightInd w:val="0"/>
        <w:spacing w:after="0" w:line="360" w:lineRule="auto"/>
        <w:ind w:left="-142" w:right="140" w:firstLine="851"/>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област Стара Загора</w:t>
      </w:r>
      <w:r w:rsidRPr="008D2547">
        <w:rPr>
          <w:rFonts w:ascii="Times New Roman" w:eastAsia="Times New Roman" w:hAnsi="Times New Roman" w:cs="Times New Roman"/>
          <w:bCs/>
          <w:color w:val="000000" w:themeColor="text1"/>
          <w:sz w:val="24"/>
          <w:szCs w:val="24"/>
          <w:lang w:val="bg-BG" w:eastAsia="bg-BG"/>
        </w:rPr>
        <w:t xml:space="preserve"> - </w:t>
      </w:r>
      <w:r w:rsidRPr="008D2547">
        <w:rPr>
          <w:rFonts w:ascii="Times New Roman" w:eastAsia="Times New Roman" w:hAnsi="Times New Roman" w:cs="Times New Roman"/>
          <w:b/>
          <w:bCs/>
          <w:color w:val="000000" w:themeColor="text1"/>
          <w:sz w:val="24"/>
          <w:szCs w:val="24"/>
          <w:lang w:val="bg-BG" w:eastAsia="bg-BG"/>
        </w:rPr>
        <w:t>10 бр.</w:t>
      </w:r>
      <w:r w:rsidRPr="008D2547">
        <w:rPr>
          <w:rFonts w:ascii="Times New Roman" w:eastAsia="Times New Roman" w:hAnsi="Times New Roman" w:cs="Times New Roman"/>
          <w:color w:val="000000" w:themeColor="text1"/>
          <w:sz w:val="24"/>
          <w:szCs w:val="24"/>
          <w:lang w:val="bg-BG" w:eastAsia="bg-BG"/>
        </w:rPr>
        <w:t xml:space="preserve"> в </w:t>
      </w:r>
      <w:r w:rsidRPr="008D2547">
        <w:rPr>
          <w:rFonts w:ascii="Times New Roman" w:eastAsia="Times New Roman" w:hAnsi="Times New Roman" w:cs="Times New Roman"/>
          <w:bCs/>
          <w:color w:val="000000" w:themeColor="text1"/>
          <w:sz w:val="24"/>
          <w:szCs w:val="24"/>
          <w:lang w:val="bg-BG" w:eastAsia="bg-BG"/>
        </w:rPr>
        <w:t>общините - Павел баня,</w:t>
      </w:r>
      <w:r w:rsidRPr="008D2547">
        <w:rPr>
          <w:rFonts w:ascii="Times New Roman" w:eastAsia="Times New Roman" w:hAnsi="Times New Roman" w:cs="Times New Roman"/>
          <w:color w:val="000000" w:themeColor="text1"/>
          <w:sz w:val="24"/>
          <w:szCs w:val="24"/>
          <w:lang w:val="bg-BG" w:eastAsia="bg-BG"/>
        </w:rPr>
        <w:t xml:space="preserve"> Мъглиж, Гурково,  Братя Даскалови, Раднево, Опан, Стара Загора, Гълъбово, Казанлък, Николаево</w:t>
      </w:r>
      <w:r w:rsidRPr="008D2547">
        <w:rPr>
          <w:rFonts w:ascii="Times New Roman" w:eastAsia="Times New Roman" w:hAnsi="Times New Roman" w:cs="Times New Roman"/>
          <w:bCs/>
          <w:color w:val="000000" w:themeColor="text1"/>
          <w:sz w:val="24"/>
          <w:szCs w:val="24"/>
          <w:lang w:val="bg-BG" w:eastAsia="bg-BG"/>
        </w:rPr>
        <w:t>;</w:t>
      </w:r>
    </w:p>
    <w:p w:rsidR="008D2547" w:rsidRPr="008D2547" w:rsidRDefault="008D2547" w:rsidP="00CB2E27">
      <w:pPr>
        <w:widowControl w:val="0"/>
        <w:numPr>
          <w:ilvl w:val="0"/>
          <w:numId w:val="18"/>
        </w:numPr>
        <w:tabs>
          <w:tab w:val="left" w:pos="1418"/>
        </w:tabs>
        <w:autoSpaceDE w:val="0"/>
        <w:autoSpaceDN w:val="0"/>
        <w:adjustRightInd w:val="0"/>
        <w:spacing w:after="0" w:line="360" w:lineRule="auto"/>
        <w:ind w:left="-142" w:right="140" w:firstLine="851"/>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 xml:space="preserve">област Сливен </w:t>
      </w:r>
      <w:r w:rsidRPr="008D2547">
        <w:rPr>
          <w:rFonts w:ascii="Times New Roman" w:eastAsia="Times New Roman" w:hAnsi="Times New Roman" w:cs="Times New Roman"/>
          <w:bCs/>
          <w:color w:val="000000" w:themeColor="text1"/>
          <w:sz w:val="24"/>
          <w:szCs w:val="24"/>
          <w:lang w:val="bg-BG" w:eastAsia="bg-BG"/>
        </w:rPr>
        <w:t>–</w:t>
      </w:r>
      <w:r w:rsidRPr="008D2547">
        <w:rPr>
          <w:rFonts w:ascii="Times New Roman" w:eastAsia="Times New Roman" w:hAnsi="Times New Roman" w:cs="Times New Roman"/>
          <w:b/>
          <w:bCs/>
          <w:color w:val="000000" w:themeColor="text1"/>
          <w:sz w:val="24"/>
          <w:szCs w:val="24"/>
          <w:lang w:val="bg-BG" w:eastAsia="bg-BG"/>
        </w:rPr>
        <w:t xml:space="preserve"> 2 бр.</w:t>
      </w:r>
      <w:r w:rsidRPr="008D2547">
        <w:rPr>
          <w:rFonts w:ascii="Times New Roman" w:eastAsia="Times New Roman" w:hAnsi="Times New Roman" w:cs="Times New Roman"/>
          <w:bCs/>
          <w:color w:val="000000" w:themeColor="text1"/>
          <w:sz w:val="24"/>
          <w:szCs w:val="24"/>
          <w:lang w:val="bg-BG" w:eastAsia="bg-BG"/>
        </w:rPr>
        <w:t xml:space="preserve"> в община Сливен и Нова Загора, </w:t>
      </w:r>
      <w:r w:rsidRPr="008D2547">
        <w:rPr>
          <w:rFonts w:ascii="Times New Roman" w:eastAsia="Times New Roman" w:hAnsi="Times New Roman" w:cs="Times New Roman"/>
          <w:b/>
          <w:bCs/>
          <w:color w:val="000000" w:themeColor="text1"/>
          <w:sz w:val="24"/>
          <w:szCs w:val="24"/>
          <w:lang w:val="bg-BG" w:eastAsia="bg-BG"/>
        </w:rPr>
        <w:t>1 бр.</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в</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процес</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на</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изготвяне</w:t>
      </w:r>
      <w:r w:rsidRPr="008D2547">
        <w:rPr>
          <w:rFonts w:ascii="Times New Roman" w:eastAsia="Times New Roman" w:hAnsi="Times New Roman" w:cs="Times New Roman"/>
          <w:bCs/>
          <w:color w:val="000000" w:themeColor="text1"/>
          <w:sz w:val="24"/>
          <w:szCs w:val="24"/>
          <w:lang w:val="bg-BG" w:eastAsia="bg-BG"/>
        </w:rPr>
        <w:t xml:space="preserve"> в община Котел;</w:t>
      </w:r>
    </w:p>
    <w:p w:rsidR="008D2547" w:rsidRPr="008D2547" w:rsidRDefault="008D2547" w:rsidP="00CB2E27">
      <w:pPr>
        <w:widowControl w:val="0"/>
        <w:numPr>
          <w:ilvl w:val="0"/>
          <w:numId w:val="18"/>
        </w:numPr>
        <w:tabs>
          <w:tab w:val="left" w:pos="1418"/>
        </w:tabs>
        <w:autoSpaceDE w:val="0"/>
        <w:autoSpaceDN w:val="0"/>
        <w:adjustRightInd w:val="0"/>
        <w:spacing w:after="0" w:line="360" w:lineRule="auto"/>
        <w:ind w:left="0" w:right="140" w:firstLine="709"/>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 xml:space="preserve">област Ямбол </w:t>
      </w:r>
      <w:r w:rsidRPr="008D2547">
        <w:rPr>
          <w:rFonts w:ascii="Times New Roman" w:eastAsia="Times New Roman" w:hAnsi="Times New Roman" w:cs="Times New Roman"/>
          <w:bCs/>
          <w:color w:val="000000" w:themeColor="text1"/>
          <w:sz w:val="24"/>
          <w:szCs w:val="24"/>
          <w:lang w:val="bg-BG" w:eastAsia="bg-BG"/>
        </w:rPr>
        <w:t>-</w:t>
      </w:r>
      <w:r w:rsidRPr="008D2547">
        <w:rPr>
          <w:rFonts w:ascii="Times New Roman" w:eastAsia="Times New Roman" w:hAnsi="Times New Roman" w:cs="Times New Roman"/>
          <w:b/>
          <w:bCs/>
          <w:color w:val="000000" w:themeColor="text1"/>
          <w:sz w:val="24"/>
          <w:szCs w:val="24"/>
          <w:lang w:val="bg-BG" w:eastAsia="bg-BG"/>
        </w:rPr>
        <w:t xml:space="preserve"> 2бр.</w:t>
      </w:r>
      <w:r w:rsidRPr="008D2547">
        <w:rPr>
          <w:rFonts w:ascii="Times New Roman" w:eastAsia="Times New Roman" w:hAnsi="Times New Roman" w:cs="Times New Roman"/>
          <w:bCs/>
          <w:color w:val="000000" w:themeColor="text1"/>
          <w:sz w:val="24"/>
          <w:szCs w:val="24"/>
          <w:lang w:val="bg-BG" w:eastAsia="bg-BG"/>
        </w:rPr>
        <w:t xml:space="preserve"> в общините Тунджа , Стралджа. </w:t>
      </w:r>
    </w:p>
    <w:p w:rsidR="008D2547" w:rsidRPr="008D2547" w:rsidRDefault="008D2547" w:rsidP="00CF4435">
      <w:pPr>
        <w:widowControl w:val="0"/>
        <w:tabs>
          <w:tab w:val="left" w:pos="1725"/>
        </w:tabs>
        <w:autoSpaceDE w:val="0"/>
        <w:autoSpaceDN w:val="0"/>
        <w:adjustRightInd w:val="0"/>
        <w:spacing w:after="0" w:line="360" w:lineRule="auto"/>
        <w:ind w:left="-142" w:right="140" w:firstLine="709"/>
        <w:jc w:val="both"/>
        <w:rPr>
          <w:rFonts w:ascii="Times New Roman" w:eastAsia="Times New Roman" w:hAnsi="Times New Roman" w:cs="Times New Roman"/>
          <w:b/>
          <w:bCs/>
          <w:color w:val="000000" w:themeColor="text1"/>
          <w:sz w:val="24"/>
          <w:szCs w:val="24"/>
          <w:lang w:val="bg-BG" w:eastAsia="bg-BG"/>
        </w:rPr>
      </w:pPr>
      <w:r w:rsidRPr="008D2547">
        <w:rPr>
          <w:rFonts w:ascii="Times New Roman" w:eastAsia="Times New Roman" w:hAnsi="Times New Roman" w:cs="Times New Roman"/>
          <w:bCs/>
          <w:color w:val="000000" w:themeColor="text1"/>
          <w:sz w:val="24"/>
          <w:szCs w:val="24"/>
          <w:lang w:val="bg-BG" w:eastAsia="bg-BG"/>
        </w:rPr>
        <w:t xml:space="preserve"> В  Югоизточен район  са изготвени и приети</w:t>
      </w:r>
      <w:r w:rsidRPr="008D2547">
        <w:rPr>
          <w:rFonts w:ascii="Times New Roman" w:eastAsia="Times New Roman" w:hAnsi="Times New Roman" w:cs="Times New Roman"/>
          <w:b/>
          <w:bCs/>
          <w:color w:val="000000" w:themeColor="text1"/>
          <w:sz w:val="24"/>
          <w:szCs w:val="24"/>
          <w:lang w:val="bg-BG" w:eastAsia="bg-BG"/>
        </w:rPr>
        <w:t xml:space="preserve">  32 бр.</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Cs/>
          <w:color w:val="000000" w:themeColor="text1"/>
          <w:sz w:val="24"/>
          <w:szCs w:val="24"/>
          <w:lang w:eastAsia="bg-BG"/>
        </w:rPr>
        <w:t>(</w:t>
      </w:r>
      <w:r w:rsidRPr="008D2547">
        <w:rPr>
          <w:rFonts w:ascii="Times New Roman" w:eastAsia="Times New Roman" w:hAnsi="Times New Roman" w:cs="Times New Roman"/>
          <w:bCs/>
          <w:color w:val="000000" w:themeColor="text1"/>
          <w:sz w:val="24"/>
          <w:szCs w:val="24"/>
          <w:lang w:val="bg-BG" w:eastAsia="bg-BG"/>
        </w:rPr>
        <w:t>от общо 33</w:t>
      </w:r>
      <w:r w:rsidRPr="008D2547">
        <w:rPr>
          <w:rFonts w:ascii="Times New Roman" w:eastAsia="Times New Roman" w:hAnsi="Times New Roman" w:cs="Times New Roman"/>
          <w:bCs/>
          <w:color w:val="000000" w:themeColor="text1"/>
          <w:sz w:val="24"/>
          <w:szCs w:val="24"/>
          <w:lang w:eastAsia="bg-BG"/>
        </w:rPr>
        <w:t>)</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Общински планове  за</w:t>
      </w:r>
      <w:r w:rsidRPr="008D2547">
        <w:rPr>
          <w:rFonts w:ascii="Times New Roman" w:eastAsia="Times New Roman" w:hAnsi="Times New Roman" w:cs="Times New Roman"/>
          <w:b/>
          <w:bCs/>
          <w:i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развитие за периода 2014-2020г.</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1бр.</w:t>
      </w:r>
      <w:r w:rsidRPr="008D2547">
        <w:rPr>
          <w:rFonts w:ascii="Times New Roman" w:eastAsia="Times New Roman" w:hAnsi="Times New Roman" w:cs="Times New Roman"/>
          <w:bCs/>
          <w:color w:val="000000" w:themeColor="text1"/>
          <w:sz w:val="24"/>
          <w:szCs w:val="24"/>
          <w:lang w:val="bg-BG" w:eastAsia="bg-BG"/>
        </w:rPr>
        <w:t xml:space="preserve">  е в  процес на изготвяне.</w:t>
      </w:r>
    </w:p>
    <w:p w:rsidR="00006A02" w:rsidRPr="00DF345A" w:rsidRDefault="00006A02" w:rsidP="00006A02">
      <w:pPr>
        <w:widowControl w:val="0"/>
        <w:autoSpaceDE w:val="0"/>
        <w:autoSpaceDN w:val="0"/>
        <w:adjustRightInd w:val="0"/>
        <w:spacing w:after="0" w:line="360" w:lineRule="auto"/>
        <w:ind w:right="140"/>
        <w:jc w:val="both"/>
        <w:rPr>
          <w:rFonts w:ascii="Times New Roman" w:eastAsia="Times New Roman" w:hAnsi="Times New Roman" w:cs="Times New Roman"/>
          <w:bCs/>
          <w:iCs/>
          <w:color w:val="000000" w:themeColor="text1"/>
          <w:sz w:val="24"/>
          <w:szCs w:val="24"/>
          <w:lang w:val="bg-BG" w:eastAsia="bg-BG"/>
        </w:rPr>
      </w:pPr>
    </w:p>
    <w:p w:rsidR="00C97130" w:rsidRDefault="00D92B04" w:rsidP="00E80A3F">
      <w:pPr>
        <w:widowControl w:val="0"/>
        <w:shd w:val="clear" w:color="auto" w:fill="D9D9D9" w:themeFill="background1" w:themeFillShade="D9"/>
        <w:autoSpaceDE w:val="0"/>
        <w:autoSpaceDN w:val="0"/>
        <w:adjustRightInd w:val="0"/>
        <w:spacing w:after="0" w:line="360" w:lineRule="auto"/>
        <w:ind w:left="-142" w:right="140" w:firstLine="709"/>
        <w:jc w:val="both"/>
        <w:rPr>
          <w:rFonts w:ascii="Times New Roman" w:eastAsia="Times New Roman" w:hAnsi="Times New Roman" w:cs="Times New Roman"/>
          <w:i/>
          <w:color w:val="000000" w:themeColor="text1"/>
          <w:sz w:val="24"/>
          <w:szCs w:val="24"/>
          <w:lang w:val="bg-BG" w:eastAsia="bg-BG"/>
        </w:rPr>
      </w:pPr>
      <w:r>
        <w:rPr>
          <w:rFonts w:ascii="Times New Roman" w:eastAsia="Times New Roman" w:hAnsi="Times New Roman" w:cs="Times New Roman"/>
          <w:i/>
          <w:color w:val="000000" w:themeColor="text1"/>
          <w:sz w:val="24"/>
          <w:szCs w:val="24"/>
          <w:lang w:val="bg-BG" w:eastAsia="bg-BG"/>
        </w:rPr>
        <w:t>През 201</w:t>
      </w:r>
      <w:r w:rsidR="00F3511D">
        <w:rPr>
          <w:rFonts w:ascii="Times New Roman" w:eastAsia="Times New Roman" w:hAnsi="Times New Roman" w:cs="Times New Roman"/>
          <w:i/>
          <w:color w:val="000000" w:themeColor="text1"/>
          <w:sz w:val="24"/>
          <w:szCs w:val="24"/>
          <w:lang w:val="bg-BG" w:eastAsia="bg-BG"/>
        </w:rPr>
        <w:t>8</w:t>
      </w:r>
      <w:r w:rsidR="008D2547" w:rsidRPr="00D92B04">
        <w:rPr>
          <w:rFonts w:ascii="Times New Roman" w:eastAsia="Times New Roman" w:hAnsi="Times New Roman" w:cs="Times New Roman"/>
          <w:i/>
          <w:color w:val="000000" w:themeColor="text1"/>
          <w:sz w:val="24"/>
          <w:szCs w:val="24"/>
          <w:lang w:val="bg-BG" w:eastAsia="bg-BG"/>
        </w:rPr>
        <w:t xml:space="preserve"> г.  п</w:t>
      </w:r>
      <w:r w:rsidR="008D2547" w:rsidRPr="00D92B04">
        <w:rPr>
          <w:rFonts w:ascii="Times New Roman" w:eastAsia="Times New Roman" w:hAnsi="Times New Roman" w:cs="Times New Roman" w:hint="cs"/>
          <w:i/>
          <w:color w:val="000000" w:themeColor="text1"/>
          <w:sz w:val="24"/>
          <w:szCs w:val="24"/>
          <w:lang w:val="bg-BG" w:eastAsia="bg-BG"/>
        </w:rPr>
        <w:t>о</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отношение</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на</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стратегическото</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планиране</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на</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регионалното</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развитие</w:t>
      </w:r>
      <w:r w:rsidR="008D2547" w:rsidRPr="00D92B04">
        <w:rPr>
          <w:rFonts w:ascii="Times New Roman" w:eastAsia="Times New Roman" w:hAnsi="Times New Roman" w:cs="Times New Roman"/>
          <w:i/>
          <w:color w:val="000000" w:themeColor="text1"/>
          <w:sz w:val="24"/>
          <w:szCs w:val="24"/>
          <w:lang w:val="bg-BG" w:eastAsia="bg-BG"/>
        </w:rPr>
        <w:t xml:space="preserve"> в Югоизточен</w:t>
      </w:r>
      <w:r w:rsidR="008D2547" w:rsidRPr="008D2547">
        <w:rPr>
          <w:rFonts w:ascii="Times New Roman" w:eastAsia="Times New Roman" w:hAnsi="Times New Roman" w:cs="Times New Roman"/>
          <w:i/>
          <w:color w:val="000000" w:themeColor="text1"/>
          <w:sz w:val="24"/>
          <w:szCs w:val="24"/>
          <w:lang w:val="bg-BG" w:eastAsia="bg-BG"/>
        </w:rPr>
        <w:t xml:space="preserve"> район </w:t>
      </w:r>
      <w:r w:rsidR="008D2547" w:rsidRPr="008D2547">
        <w:rPr>
          <w:rFonts w:ascii="Times New Roman" w:eastAsia="Times New Roman" w:hAnsi="Times New Roman" w:cs="Times New Roman" w:hint="cs"/>
          <w:i/>
          <w:color w:val="000000" w:themeColor="text1"/>
          <w:sz w:val="24"/>
          <w:szCs w:val="24"/>
          <w:lang w:val="bg-BG" w:eastAsia="bg-BG"/>
        </w:rPr>
        <w:t>се</w:t>
      </w:r>
      <w:r w:rsidR="008D2547" w:rsidRPr="008D2547">
        <w:rPr>
          <w:rFonts w:ascii="Times New Roman" w:eastAsia="Times New Roman" w:hAnsi="Times New Roman" w:cs="Times New Roman"/>
          <w:i/>
          <w:color w:val="000000" w:themeColor="text1"/>
          <w:sz w:val="24"/>
          <w:szCs w:val="24"/>
          <w:lang w:val="bg-BG" w:eastAsia="bg-BG"/>
        </w:rPr>
        <w:t xml:space="preserve"> </w:t>
      </w:r>
      <w:r w:rsidR="00E80A3F">
        <w:rPr>
          <w:rFonts w:ascii="Times New Roman" w:eastAsia="Times New Roman" w:hAnsi="Times New Roman" w:cs="Times New Roman"/>
          <w:i/>
          <w:color w:val="000000" w:themeColor="text1"/>
          <w:sz w:val="24"/>
          <w:szCs w:val="24"/>
          <w:lang w:val="bg-BG" w:eastAsia="bg-BG"/>
        </w:rPr>
        <w:t>констатира</w:t>
      </w:r>
      <w:r w:rsidR="00320E24">
        <w:rPr>
          <w:rFonts w:ascii="Times New Roman" w:eastAsia="Times New Roman" w:hAnsi="Times New Roman" w:cs="Times New Roman"/>
          <w:i/>
          <w:color w:val="000000" w:themeColor="text1"/>
          <w:sz w:val="24"/>
          <w:szCs w:val="24"/>
          <w:lang w:val="bg-BG" w:eastAsia="bg-BG"/>
        </w:rPr>
        <w:t xml:space="preserve"> добро ниво на изпълнение на зал</w:t>
      </w:r>
      <w:r w:rsidR="00E80A3F">
        <w:rPr>
          <w:rFonts w:ascii="Times New Roman" w:eastAsia="Times New Roman" w:hAnsi="Times New Roman" w:cs="Times New Roman"/>
          <w:i/>
          <w:color w:val="000000" w:themeColor="text1"/>
          <w:sz w:val="24"/>
          <w:szCs w:val="24"/>
          <w:lang w:val="bg-BG" w:eastAsia="bg-BG"/>
        </w:rPr>
        <w:t>ожените показатели</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Данните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показват</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че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на</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територията</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на</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областите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и</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общините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процесът</w:t>
      </w:r>
      <w:r w:rsidR="00E80A3F">
        <w:rPr>
          <w:rFonts w:ascii="Times New Roman" w:eastAsia="Times New Roman" w:hAnsi="Times New Roman" w:cs="Times New Roman"/>
          <w:i/>
          <w:color w:val="000000" w:themeColor="text1"/>
          <w:sz w:val="24"/>
          <w:szCs w:val="24"/>
          <w:lang w:val="bg-BG" w:eastAsia="bg-BG"/>
        </w:rPr>
        <w:t xml:space="preserve"> на стратегическо планиране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е</w:t>
      </w:r>
      <w:r w:rsidR="008D2547" w:rsidRPr="008D2547">
        <w:rPr>
          <w:rFonts w:ascii="Times New Roman" w:eastAsia="Times New Roman" w:hAnsi="Times New Roman" w:cs="Times New Roman"/>
          <w:i/>
          <w:color w:val="000000" w:themeColor="text1"/>
          <w:sz w:val="24"/>
          <w:szCs w:val="24"/>
          <w:lang w:val="bg-BG" w:eastAsia="bg-BG"/>
        </w:rPr>
        <w:t xml:space="preserve"> систематизиран, </w:t>
      </w:r>
      <w:r w:rsidR="008D2547" w:rsidRPr="008D2547">
        <w:rPr>
          <w:rFonts w:ascii="Times New Roman" w:eastAsia="Times New Roman" w:hAnsi="Times New Roman" w:cs="Times New Roman" w:hint="cs"/>
          <w:i/>
          <w:color w:val="000000" w:themeColor="text1"/>
          <w:sz w:val="24"/>
          <w:szCs w:val="24"/>
          <w:lang w:val="bg-BG" w:eastAsia="bg-BG"/>
        </w:rPr>
        <w:t>добре</w:t>
      </w:r>
      <w:r w:rsidR="008D2547" w:rsidRPr="008D2547">
        <w:rPr>
          <w:rFonts w:ascii="Times New Roman" w:eastAsia="Times New Roman" w:hAnsi="Times New Roman" w:cs="Times New Roman"/>
          <w:i/>
          <w:color w:val="000000" w:themeColor="text1"/>
          <w:sz w:val="24"/>
          <w:szCs w:val="24"/>
          <w:lang w:val="bg-BG" w:eastAsia="bg-BG"/>
        </w:rPr>
        <w:t xml:space="preserve"> планиран и </w:t>
      </w:r>
      <w:r w:rsidR="008D2547" w:rsidRPr="008D2547">
        <w:rPr>
          <w:rFonts w:ascii="Times New Roman" w:eastAsia="Times New Roman" w:hAnsi="Times New Roman" w:cs="Times New Roman" w:hint="cs"/>
          <w:i/>
          <w:color w:val="000000" w:themeColor="text1"/>
          <w:sz w:val="24"/>
          <w:szCs w:val="24"/>
          <w:lang w:val="bg-BG" w:eastAsia="bg-BG"/>
        </w:rPr>
        <w:t>организиран</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особено</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на</w:t>
      </w:r>
      <w:r w:rsidR="00DF345A">
        <w:rPr>
          <w:rFonts w:ascii="Times New Roman" w:eastAsia="Times New Roman" w:hAnsi="Times New Roman" w:cs="Times New Roman"/>
          <w:i/>
          <w:color w:val="000000" w:themeColor="text1"/>
          <w:sz w:val="24"/>
          <w:szCs w:val="24"/>
          <w:lang w:val="bg-BG" w:eastAsia="bg-BG"/>
        </w:rPr>
        <w:t xml:space="preserve"> общинско ниво</w:t>
      </w:r>
      <w:r w:rsidR="0056470C">
        <w:rPr>
          <w:rFonts w:ascii="Times New Roman" w:eastAsia="Times New Roman" w:hAnsi="Times New Roman" w:cs="Times New Roman"/>
          <w:i/>
          <w:color w:val="000000" w:themeColor="text1"/>
          <w:sz w:val="24"/>
          <w:szCs w:val="24"/>
          <w:lang w:val="bg-BG" w:eastAsia="bg-BG"/>
        </w:rPr>
        <w:t>.</w:t>
      </w:r>
    </w:p>
    <w:p w:rsidR="00DF345A" w:rsidRDefault="00DF345A" w:rsidP="00DF345A">
      <w:pPr>
        <w:widowControl w:val="0"/>
        <w:shd w:val="clear" w:color="auto" w:fill="D9D9D9" w:themeFill="background1" w:themeFillShade="D9"/>
        <w:autoSpaceDE w:val="0"/>
        <w:autoSpaceDN w:val="0"/>
        <w:adjustRightInd w:val="0"/>
        <w:spacing w:after="0" w:line="360" w:lineRule="auto"/>
        <w:ind w:left="-142" w:right="140"/>
        <w:jc w:val="both"/>
        <w:rPr>
          <w:rFonts w:ascii="Times New Roman" w:eastAsia="Times New Roman" w:hAnsi="Times New Roman" w:cs="Times New Roman"/>
          <w:i/>
          <w:color w:val="000000" w:themeColor="text1"/>
          <w:sz w:val="24"/>
          <w:szCs w:val="24"/>
          <w:lang w:val="bg-BG" w:eastAsia="bg-BG"/>
        </w:rPr>
      </w:pPr>
    </w:p>
    <w:p w:rsidR="00006A02" w:rsidRPr="00006A02" w:rsidRDefault="00006A02" w:rsidP="00006A02"/>
    <w:p w:rsidR="00710858" w:rsidRPr="00710858" w:rsidRDefault="00710858" w:rsidP="00006A02">
      <w:pPr>
        <w:widowControl w:val="0"/>
        <w:shd w:val="clear" w:color="auto" w:fill="D9D9D9" w:themeFill="background1" w:themeFillShade="D9"/>
        <w:autoSpaceDE w:val="0"/>
        <w:autoSpaceDN w:val="0"/>
        <w:adjustRightInd w:val="0"/>
        <w:spacing w:after="0" w:line="360" w:lineRule="auto"/>
        <w:ind w:right="140"/>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b/>
          <w:sz w:val="24"/>
          <w:szCs w:val="24"/>
          <w:lang w:eastAsia="bg-BG"/>
        </w:rPr>
        <w:t>III</w:t>
      </w:r>
      <w:r w:rsidRPr="00710858">
        <w:rPr>
          <w:rFonts w:ascii="Times New Roman" w:eastAsia="Times New Roman" w:hAnsi="Times New Roman" w:cs="Times New Roman"/>
          <w:b/>
          <w:sz w:val="24"/>
          <w:szCs w:val="24"/>
          <w:lang w:val="bg-BG" w:eastAsia="bg-BG"/>
        </w:rPr>
        <w:t>. ПОСТИГНАТ НАПРЕДЪК ПО ИЗПЪЛНЕНИЕТО НА ЦЕЛИТЕ И ПРИОРИТЕТИТЕ НА РЕГИОНАЛНИЯ ПЛАН ЗА РАЗВИТИЕ ВЪЗ ОСНОВА НА ИНДИКАТОРИТЕ ЗА НАБЛЮДЕНИЕ</w:t>
      </w:r>
    </w:p>
    <w:p w:rsidR="00710858" w:rsidRPr="00710858" w:rsidRDefault="00710858" w:rsidP="00710858">
      <w:pPr>
        <w:spacing w:after="0" w:line="360" w:lineRule="auto"/>
        <w:rPr>
          <w:rFonts w:ascii="Times New Roman" w:eastAsia="Times New Roman" w:hAnsi="Times New Roman" w:cs="Times New Roman"/>
          <w:sz w:val="24"/>
          <w:szCs w:val="24"/>
          <w:lang w:val="bg-BG" w:eastAsia="bg-BG"/>
        </w:rPr>
      </w:pPr>
    </w:p>
    <w:p w:rsidR="00710858" w:rsidRPr="00710858" w:rsidRDefault="00710858" w:rsidP="00E80A3F">
      <w:pPr>
        <w:spacing w:after="0" w:line="360" w:lineRule="auto"/>
        <w:ind w:left="-142" w:right="54" w:firstLine="709"/>
        <w:jc w:val="both"/>
        <w:rPr>
          <w:rFonts w:ascii="Times New Roman" w:eastAsia="Times New Roman" w:hAnsi="Times New Roman" w:cs="Times New Roman"/>
          <w:b/>
          <w:sz w:val="24"/>
          <w:szCs w:val="24"/>
          <w:lang w:val="bg-BG" w:eastAsia="bg-BG"/>
        </w:rPr>
      </w:pPr>
      <w:r w:rsidRPr="00710858">
        <w:rPr>
          <w:rFonts w:ascii="Times New Roman" w:eastAsia="Times New Roman" w:hAnsi="Times New Roman" w:cs="Times New Roman"/>
          <w:b/>
          <w:sz w:val="24"/>
          <w:szCs w:val="24"/>
          <w:lang w:val="bg-BG" w:eastAsia="bg-BG"/>
        </w:rPr>
        <w:t>Стратегическа цел 1. Икономическо сближаване на ЮИР на междурегионално и вътрешнорегионално  ниво посредством използване на собствения потенциал на района в условията на щадящо околната среда развитие</w:t>
      </w:r>
    </w:p>
    <w:p w:rsidR="00710858" w:rsidRPr="00710858" w:rsidRDefault="00710858" w:rsidP="00E80A3F">
      <w:pPr>
        <w:spacing w:after="0" w:line="360" w:lineRule="auto"/>
        <w:ind w:right="-233" w:firstLine="709"/>
        <w:jc w:val="both"/>
        <w:rPr>
          <w:rFonts w:ascii="Times New Roman" w:eastAsia="Times New Roman" w:hAnsi="Times New Roman" w:cs="Times New Roman"/>
          <w:b/>
          <w:sz w:val="24"/>
          <w:szCs w:val="24"/>
          <w:lang w:val="bg-BG" w:eastAsia="bg-BG"/>
        </w:rPr>
      </w:pPr>
    </w:p>
    <w:p w:rsidR="00710858" w:rsidRPr="00710858" w:rsidRDefault="00710858" w:rsidP="00E80A3F">
      <w:pPr>
        <w:spacing w:after="0" w:line="360" w:lineRule="auto"/>
        <w:ind w:left="-142" w:firstLine="709"/>
        <w:jc w:val="both"/>
        <w:rPr>
          <w:rFonts w:ascii="Times New Roman" w:eastAsia="Times New Roman" w:hAnsi="Times New Roman" w:cs="Times New Roman"/>
          <w:b/>
          <w:sz w:val="24"/>
          <w:szCs w:val="24"/>
          <w:lang w:val="bg-BG" w:eastAsia="bg-BG"/>
        </w:rPr>
      </w:pPr>
      <w:r w:rsidRPr="00710858">
        <w:rPr>
          <w:rFonts w:ascii="Times New Roman" w:eastAsia="Times New Roman" w:hAnsi="Times New Roman" w:cs="Times New Roman"/>
          <w:b/>
          <w:sz w:val="24"/>
          <w:szCs w:val="24"/>
          <w:lang w:val="bg-BG" w:eastAsia="bg-BG"/>
        </w:rPr>
        <w:t xml:space="preserve">Приоритет 1. Повишаване конкурентоспособността </w:t>
      </w:r>
      <w:r w:rsidRPr="008365E6">
        <w:rPr>
          <w:rFonts w:ascii="Times New Roman" w:eastAsia="Times New Roman" w:hAnsi="Times New Roman" w:cs="Times New Roman"/>
          <w:b/>
          <w:sz w:val="24"/>
          <w:szCs w:val="24"/>
          <w:lang w:val="bg-BG" w:eastAsia="bg-BG"/>
        </w:rPr>
        <w:t>на регионалната икономика и подкрепа за малкия и средния бизнес в Югоизточен район.</w:t>
      </w:r>
    </w:p>
    <w:p w:rsidR="00043E90" w:rsidRPr="00710858" w:rsidRDefault="00043E90" w:rsidP="004B101F">
      <w:pPr>
        <w:tabs>
          <w:tab w:val="left" w:pos="6096"/>
        </w:tabs>
        <w:autoSpaceDE w:val="0"/>
        <w:autoSpaceDN w:val="0"/>
        <w:adjustRightInd w:val="0"/>
        <w:spacing w:after="0" w:line="276" w:lineRule="auto"/>
        <w:ind w:firstLine="567"/>
        <w:contextualSpacing/>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Основни</w:t>
      </w:r>
      <w:r>
        <w:rPr>
          <w:rFonts w:ascii="Times New Roman" w:eastAsia="Times New Roman" w:hAnsi="Times New Roman" w:cs="Times New Roman"/>
          <w:sz w:val="24"/>
          <w:szCs w:val="24"/>
          <w:lang w:val="bg-BG" w:eastAsia="bg-BG"/>
        </w:rPr>
        <w:t>те</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b/>
          <w:i/>
          <w:sz w:val="24"/>
          <w:szCs w:val="24"/>
          <w:lang w:val="bg-BG" w:eastAsia="bg-BG"/>
        </w:rPr>
        <w:t>индикатори,</w:t>
      </w:r>
      <w:r w:rsidRPr="00710858">
        <w:rPr>
          <w:rFonts w:ascii="Times New Roman" w:eastAsia="Times New Roman" w:hAnsi="Times New Roman" w:cs="Times New Roman"/>
          <w:sz w:val="24"/>
          <w:szCs w:val="24"/>
          <w:lang w:val="bg-BG" w:eastAsia="bg-BG"/>
        </w:rPr>
        <w:t xml:space="preserve"> с които се отчитат състоянието и развитието на икономиката в ЮИР са</w:t>
      </w:r>
      <w:r w:rsidR="006E7975">
        <w:rPr>
          <w:rFonts w:ascii="Times New Roman" w:eastAsia="Times New Roman" w:hAnsi="Times New Roman" w:cs="Times New Roman"/>
          <w:sz w:val="24"/>
          <w:szCs w:val="24"/>
          <w:lang w:val="bg-BG" w:eastAsia="bg-BG"/>
        </w:rPr>
        <w:t xml:space="preserve"> кактоследва</w:t>
      </w:r>
      <w:r w:rsidRPr="00710858">
        <w:rPr>
          <w:rFonts w:ascii="Times New Roman" w:eastAsia="Times New Roman" w:hAnsi="Times New Roman" w:cs="Times New Roman"/>
          <w:sz w:val="24"/>
          <w:szCs w:val="24"/>
          <w:lang w:val="bg-BG" w:eastAsia="bg-BG"/>
        </w:rPr>
        <w:t>:</w:t>
      </w:r>
    </w:p>
    <w:p w:rsidR="006E7975" w:rsidRPr="006E7975" w:rsidRDefault="006E7975" w:rsidP="00283ADB">
      <w:pPr>
        <w:pStyle w:val="ListParagraph"/>
        <w:numPr>
          <w:ilvl w:val="0"/>
          <w:numId w:val="50"/>
        </w:numPr>
        <w:tabs>
          <w:tab w:val="left" w:pos="6096"/>
        </w:tabs>
        <w:autoSpaceDE w:val="0"/>
        <w:autoSpaceDN w:val="0"/>
        <w:adjustRightInd w:val="0"/>
        <w:spacing w:after="0" w:line="360" w:lineRule="auto"/>
        <w:ind w:left="851" w:hanging="284"/>
        <w:jc w:val="both"/>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Брутен вътрешен продукт (БВП)</w:t>
      </w:r>
    </w:p>
    <w:p w:rsidR="006E7975" w:rsidRDefault="006E7975" w:rsidP="00283ADB">
      <w:pPr>
        <w:tabs>
          <w:tab w:val="left" w:pos="6096"/>
        </w:tabs>
        <w:autoSpaceDE w:val="0"/>
        <w:autoSpaceDN w:val="0"/>
        <w:adjustRightInd w:val="0"/>
        <w:spacing w:after="0" w:line="360" w:lineRule="auto"/>
        <w:ind w:firstLine="567"/>
        <w:jc w:val="both"/>
        <w:rPr>
          <w:rFonts w:ascii="Times New Roman" w:eastAsia="Times New Roman" w:hAnsi="Times New Roman" w:cs="Times New Roman"/>
          <w:sz w:val="24"/>
          <w:szCs w:val="24"/>
          <w:lang w:val="bg-BG" w:eastAsia="bg-BG"/>
        </w:rPr>
      </w:pPr>
      <w:r w:rsidRPr="006E7975">
        <w:rPr>
          <w:rFonts w:ascii="Times New Roman" w:eastAsia="Times New Roman" w:hAnsi="Times New Roman" w:cs="Times New Roman"/>
          <w:sz w:val="24"/>
          <w:szCs w:val="24"/>
          <w:lang w:val="bg-BG" w:eastAsia="bg-BG"/>
        </w:rPr>
        <w:t xml:space="preserve">Стойността на произведения Брутен вътрешен продукт (БВП) по текущи цени в Югоизточен район през 2017 г. възлиза на 13 075 млн. лв., което представлява ръст от 7.2% по отношение на стойността за 2016 г. (12 197 млн. лв.),   и формира 12,9 % от националния БВП (101 043 млн. лв.). Приносът на района в икономическото развитие на страната е на сравнително високо ниво. Относителният дял на ЮИР в общата стойност на БВП на страната в годините след 2011 г. се </w:t>
      </w:r>
      <w:r w:rsidRPr="006E7975">
        <w:rPr>
          <w:rFonts w:ascii="Times New Roman" w:eastAsia="Times New Roman" w:hAnsi="Times New Roman" w:cs="Times New Roman"/>
          <w:sz w:val="24"/>
          <w:szCs w:val="24"/>
          <w:lang w:val="bg-BG" w:eastAsia="bg-BG"/>
        </w:rPr>
        <w:lastRenderedPageBreak/>
        <w:t>характеризира  с  плавно покачване от 11,8 % през 2011 г. до 13% през 2016 г. и 12.9 % през 2017 г. Данните показват, че през 2017 г. във всички райони от ниво 2, се наблюдава нарастване на стойността на БВП. Районът запазва третото си място след Югозападен и Южен централен район, характерно за последните години.</w:t>
      </w:r>
    </w:p>
    <w:p w:rsidR="006E7975" w:rsidRPr="00421EBC" w:rsidRDefault="006E7975" w:rsidP="00421EBC">
      <w:pPr>
        <w:pStyle w:val="ListParagraph"/>
        <w:numPr>
          <w:ilvl w:val="0"/>
          <w:numId w:val="50"/>
        </w:numPr>
        <w:tabs>
          <w:tab w:val="left" w:pos="6096"/>
        </w:tabs>
        <w:autoSpaceDE w:val="0"/>
        <w:autoSpaceDN w:val="0"/>
        <w:adjustRightInd w:val="0"/>
        <w:spacing w:after="0" w:line="360" w:lineRule="auto"/>
        <w:ind w:left="993" w:hanging="426"/>
        <w:jc w:val="both"/>
        <w:rPr>
          <w:rFonts w:ascii="Times New Roman" w:eastAsia="Times New Roman" w:hAnsi="Times New Roman" w:cs="Times New Roman"/>
          <w:sz w:val="24"/>
          <w:szCs w:val="24"/>
          <w:lang w:val="bg-BG" w:eastAsia="bg-BG"/>
        </w:rPr>
      </w:pPr>
      <w:r w:rsidRPr="00421EBC">
        <w:rPr>
          <w:rFonts w:ascii="Times New Roman" w:eastAsia="Times New Roman" w:hAnsi="Times New Roman" w:cs="Times New Roman"/>
          <w:sz w:val="24"/>
          <w:szCs w:val="24"/>
          <w:lang w:val="bg-BG" w:eastAsia="bg-BG"/>
        </w:rPr>
        <w:t xml:space="preserve">БВП  на  човек от населението  </w:t>
      </w:r>
    </w:p>
    <w:p w:rsidR="006E7975" w:rsidRPr="00A949AC" w:rsidRDefault="006E7975" w:rsidP="00421EBC">
      <w:pPr>
        <w:spacing w:after="0" w:line="360" w:lineRule="auto"/>
        <w:ind w:left="-142" w:right="157" w:firstLine="709"/>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Стойността  на  </w:t>
      </w:r>
      <w:r w:rsidRPr="00A949AC">
        <w:rPr>
          <w:rFonts w:ascii="Times New Roman" w:eastAsia="Times New Roman" w:hAnsi="Times New Roman"/>
          <w:b/>
          <w:i/>
          <w:sz w:val="24"/>
          <w:szCs w:val="24"/>
          <w:lang w:val="bg-BG" w:eastAsia="bg-BG"/>
        </w:rPr>
        <w:t xml:space="preserve">БВП  на  човек от населението </w:t>
      </w:r>
      <w:r>
        <w:rPr>
          <w:rFonts w:ascii="Times New Roman" w:eastAsia="Times New Roman" w:hAnsi="Times New Roman"/>
          <w:sz w:val="24"/>
          <w:szCs w:val="24"/>
          <w:lang w:val="bg-BG" w:eastAsia="bg-BG"/>
        </w:rPr>
        <w:t xml:space="preserve"> в  Югоизточен район  за 2017 г.  е </w:t>
      </w:r>
      <w:r w:rsidRPr="00802C8A">
        <w:rPr>
          <w:rFonts w:ascii="Times New Roman" w:eastAsia="Times New Roman" w:hAnsi="Times New Roman"/>
          <w:sz w:val="24"/>
          <w:szCs w:val="24"/>
          <w:lang w:val="bg-BG" w:eastAsia="bg-BG"/>
        </w:rPr>
        <w:t>12 538</w:t>
      </w:r>
      <w:r w:rsidRPr="00A949AC">
        <w:rPr>
          <w:rFonts w:ascii="Times New Roman" w:eastAsia="Times New Roman" w:hAnsi="Times New Roman"/>
          <w:sz w:val="24"/>
          <w:szCs w:val="24"/>
          <w:lang w:val="bg-BG" w:eastAsia="bg-BG"/>
        </w:rPr>
        <w:t xml:space="preserve"> лв. при среден показател за страната </w:t>
      </w:r>
      <w:r>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w:t>
      </w:r>
      <w:r w:rsidRPr="00802C8A">
        <w:rPr>
          <w:rFonts w:ascii="Times New Roman" w:eastAsia="Times New Roman" w:hAnsi="Times New Roman"/>
          <w:sz w:val="24"/>
          <w:szCs w:val="24"/>
          <w:lang w:val="bg-BG" w:eastAsia="bg-BG"/>
        </w:rPr>
        <w:t>14</w:t>
      </w:r>
      <w:r>
        <w:rPr>
          <w:rFonts w:ascii="Times New Roman" w:eastAsia="Times New Roman" w:hAnsi="Times New Roman"/>
          <w:sz w:val="24"/>
          <w:szCs w:val="24"/>
          <w:lang w:val="bg-BG" w:eastAsia="bg-BG"/>
        </w:rPr>
        <w:t> </w:t>
      </w:r>
      <w:r w:rsidRPr="00802C8A">
        <w:rPr>
          <w:rFonts w:ascii="Times New Roman" w:eastAsia="Times New Roman" w:hAnsi="Times New Roman"/>
          <w:sz w:val="24"/>
          <w:szCs w:val="24"/>
          <w:lang w:val="bg-BG" w:eastAsia="bg-BG"/>
        </w:rPr>
        <w:t>280</w:t>
      </w:r>
      <w:r>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лв., с което районът се нарежда на второ място сред районите в страната, изпреварван ед</w:t>
      </w:r>
      <w:r>
        <w:rPr>
          <w:rFonts w:ascii="Times New Roman" w:eastAsia="Times New Roman" w:hAnsi="Times New Roman"/>
          <w:sz w:val="24"/>
          <w:szCs w:val="24"/>
          <w:lang w:val="bg-BG" w:eastAsia="bg-BG"/>
        </w:rPr>
        <w:t>инствено от Югозападен район (</w:t>
      </w:r>
      <w:r w:rsidRPr="00C67AD1">
        <w:rPr>
          <w:rFonts w:ascii="Times New Roman" w:eastAsia="Times New Roman" w:hAnsi="Times New Roman"/>
          <w:sz w:val="24"/>
          <w:szCs w:val="24"/>
          <w:lang w:val="bg-BG" w:eastAsia="bg-BG"/>
        </w:rPr>
        <w:t>22</w:t>
      </w:r>
      <w:r>
        <w:rPr>
          <w:rFonts w:ascii="Times New Roman" w:eastAsia="Times New Roman" w:hAnsi="Times New Roman"/>
          <w:sz w:val="24"/>
          <w:szCs w:val="24"/>
          <w:lang w:val="bg-BG" w:eastAsia="bg-BG"/>
        </w:rPr>
        <w:t> </w:t>
      </w:r>
      <w:r w:rsidRPr="00C67AD1">
        <w:rPr>
          <w:rFonts w:ascii="Times New Roman" w:eastAsia="Times New Roman" w:hAnsi="Times New Roman"/>
          <w:sz w:val="24"/>
          <w:szCs w:val="24"/>
          <w:lang w:val="bg-BG" w:eastAsia="bg-BG"/>
        </w:rPr>
        <w:t>913</w:t>
      </w:r>
      <w:r>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 xml:space="preserve">лв.). </w:t>
      </w:r>
      <w:r>
        <w:rPr>
          <w:rFonts w:ascii="Times New Roman" w:eastAsia="Calibri" w:hAnsi="Times New Roman"/>
          <w:sz w:val="24"/>
          <w:szCs w:val="24"/>
          <w:lang w:val="bg-BG"/>
        </w:rPr>
        <w:t>За периода 2012-2017</w:t>
      </w:r>
      <w:r w:rsidRPr="00A949AC">
        <w:rPr>
          <w:rFonts w:ascii="Times New Roman" w:eastAsia="Calibri" w:hAnsi="Times New Roman"/>
          <w:sz w:val="24"/>
          <w:szCs w:val="24"/>
          <w:lang w:val="bg-BG"/>
        </w:rPr>
        <w:t>г. БВП на човек от населението за</w:t>
      </w:r>
      <w:r w:rsidRPr="00A949AC">
        <w:rPr>
          <w:rFonts w:ascii="Times New Roman" w:hAnsi="Times New Roman"/>
        </w:rPr>
        <w:t xml:space="preserve"> </w:t>
      </w:r>
      <w:r w:rsidRPr="00A949AC">
        <w:rPr>
          <w:rFonts w:ascii="Times New Roman" w:eastAsia="Calibri" w:hAnsi="Times New Roman" w:hint="cs"/>
          <w:sz w:val="24"/>
          <w:szCs w:val="24"/>
          <w:lang w:val="bg-BG"/>
        </w:rPr>
        <w:t>Югоизточен</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район</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е</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нараснал</w:t>
      </w:r>
      <w:r w:rsidRPr="00A949AC">
        <w:rPr>
          <w:rFonts w:ascii="Times New Roman" w:eastAsia="Calibri" w:hAnsi="Times New Roman"/>
          <w:sz w:val="24"/>
          <w:szCs w:val="24"/>
          <w:lang w:val="bg-BG"/>
        </w:rPr>
        <w:t xml:space="preserve"> с </w:t>
      </w:r>
      <w:r>
        <w:rPr>
          <w:rFonts w:ascii="Times New Roman" w:eastAsia="Calibri" w:hAnsi="Times New Roman"/>
          <w:sz w:val="24"/>
          <w:szCs w:val="24"/>
          <w:lang w:val="bg-BG"/>
        </w:rPr>
        <w:t>30.8</w:t>
      </w:r>
      <w:r w:rsidRPr="00A949AC">
        <w:rPr>
          <w:rFonts w:ascii="Times New Roman" w:eastAsia="Calibri" w:hAnsi="Times New Roman"/>
          <w:sz w:val="24"/>
          <w:szCs w:val="24"/>
          <w:lang w:val="bg-BG"/>
        </w:rPr>
        <w:t xml:space="preserve">%. </w:t>
      </w:r>
      <w:r>
        <w:rPr>
          <w:rFonts w:ascii="Times New Roman" w:eastAsia="Times New Roman" w:hAnsi="Times New Roman"/>
          <w:b/>
          <w:i/>
          <w:sz w:val="24"/>
          <w:szCs w:val="24"/>
          <w:lang w:val="bg-BG" w:eastAsia="bg-BG"/>
        </w:rPr>
        <w:t xml:space="preserve">    </w:t>
      </w:r>
      <w:r w:rsidRPr="00FF2416">
        <w:rPr>
          <w:rFonts w:ascii="Times New Roman" w:eastAsia="Times New Roman" w:hAnsi="Times New Roman"/>
          <w:sz w:val="24"/>
          <w:szCs w:val="24"/>
          <w:lang w:val="bg-BG" w:eastAsia="bg-BG"/>
        </w:rPr>
        <w:t>По равнище на БВП на човек от населението по покупателна способност, ЮИР и останалите райони на страната значително изостават от средното равнище в ЕС, както и от водещите райони по този показател. Половината български райони - СЗР, СЦР и ЮЦР в периода 201</w:t>
      </w:r>
      <w:r w:rsidRPr="00FF2416">
        <w:rPr>
          <w:rFonts w:ascii="Times New Roman" w:eastAsia="Times New Roman" w:hAnsi="Times New Roman"/>
          <w:sz w:val="24"/>
          <w:szCs w:val="24"/>
          <w:lang w:eastAsia="bg-BG"/>
        </w:rPr>
        <w:t>1</w:t>
      </w:r>
      <w:r w:rsidRPr="00FF2416">
        <w:rPr>
          <w:rFonts w:ascii="Times New Roman" w:eastAsia="Times New Roman" w:hAnsi="Times New Roman"/>
          <w:sz w:val="24"/>
          <w:szCs w:val="24"/>
          <w:lang w:val="bg-BG" w:eastAsia="bg-BG"/>
        </w:rPr>
        <w:t xml:space="preserve"> - 201</w:t>
      </w:r>
      <w:r w:rsidRPr="00FF2416">
        <w:rPr>
          <w:rFonts w:ascii="Times New Roman" w:eastAsia="Times New Roman" w:hAnsi="Times New Roman"/>
          <w:sz w:val="24"/>
          <w:szCs w:val="24"/>
          <w:lang w:eastAsia="bg-BG"/>
        </w:rPr>
        <w:t>4</w:t>
      </w:r>
      <w:r w:rsidRPr="00FF2416">
        <w:rPr>
          <w:rFonts w:ascii="Times New Roman" w:eastAsia="Times New Roman" w:hAnsi="Times New Roman"/>
          <w:sz w:val="24"/>
          <w:szCs w:val="24"/>
          <w:lang w:val="bg-BG" w:eastAsia="bg-BG"/>
        </w:rPr>
        <w:t xml:space="preserve"> г. са на равнище около и малко над 30 %, при средно за страната 4</w:t>
      </w:r>
      <w:r w:rsidRPr="00FF2416">
        <w:rPr>
          <w:rFonts w:ascii="Times New Roman" w:eastAsia="Times New Roman" w:hAnsi="Times New Roman"/>
          <w:sz w:val="24"/>
          <w:szCs w:val="24"/>
          <w:lang w:eastAsia="bg-BG"/>
        </w:rPr>
        <w:t>6% - 47</w:t>
      </w:r>
      <w:r w:rsidRPr="00FF2416">
        <w:rPr>
          <w:rFonts w:ascii="Times New Roman" w:eastAsia="Times New Roman" w:hAnsi="Times New Roman"/>
          <w:sz w:val="24"/>
          <w:szCs w:val="24"/>
          <w:lang w:val="bg-BG" w:eastAsia="bg-BG"/>
        </w:rPr>
        <w:t>% от нивото на ЕС. Изключение  прави  ЮЗР  със стойност на БВП -7</w:t>
      </w:r>
      <w:r w:rsidRPr="00FF2416">
        <w:rPr>
          <w:rFonts w:ascii="Times New Roman" w:eastAsia="Times New Roman" w:hAnsi="Times New Roman"/>
          <w:sz w:val="24"/>
          <w:szCs w:val="24"/>
          <w:lang w:eastAsia="bg-BG"/>
        </w:rPr>
        <w:t>8</w:t>
      </w:r>
      <w:r w:rsidRPr="00FF2416">
        <w:rPr>
          <w:rFonts w:ascii="Times New Roman" w:eastAsia="Times New Roman" w:hAnsi="Times New Roman"/>
          <w:sz w:val="24"/>
          <w:szCs w:val="24"/>
          <w:lang w:val="bg-BG" w:eastAsia="bg-BG"/>
        </w:rPr>
        <w:t xml:space="preserve">% спрямо средното за ЕС. </w:t>
      </w:r>
      <w:r w:rsidRPr="00FF2416">
        <w:rPr>
          <w:rFonts w:ascii="Times New Roman" w:eastAsia="Times New Roman" w:hAnsi="Times New Roman" w:hint="cs"/>
          <w:sz w:val="24"/>
          <w:szCs w:val="24"/>
          <w:lang w:val="bg-BG" w:eastAsia="bg-BG"/>
        </w:rPr>
        <w:t>Все</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пак</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тенденцията</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която</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се</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очертава</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във</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всички</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български</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райони</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е</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към</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постепенно</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намаляване</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на</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голямата</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дистанция</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със</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средното</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равнище</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на</w:t>
      </w:r>
      <w:r w:rsidRPr="00FF2416">
        <w:rPr>
          <w:rFonts w:ascii="Times New Roman" w:eastAsia="Times New Roman" w:hAnsi="Times New Roman"/>
          <w:sz w:val="24"/>
          <w:szCs w:val="24"/>
          <w:lang w:val="bg-BG" w:eastAsia="bg-BG"/>
        </w:rPr>
        <w:t xml:space="preserve"> </w:t>
      </w:r>
      <w:r w:rsidRPr="00FF2416">
        <w:rPr>
          <w:rFonts w:ascii="Times New Roman" w:eastAsia="Times New Roman" w:hAnsi="Times New Roman" w:hint="cs"/>
          <w:sz w:val="24"/>
          <w:szCs w:val="24"/>
          <w:lang w:val="bg-BG" w:eastAsia="bg-BG"/>
        </w:rPr>
        <w:t>ЕС</w:t>
      </w:r>
      <w:r w:rsidRPr="00FF2416">
        <w:rPr>
          <w:rFonts w:ascii="Times New Roman" w:eastAsia="Times New Roman" w:hAnsi="Times New Roman"/>
          <w:sz w:val="24"/>
          <w:szCs w:val="24"/>
          <w:lang w:val="bg-BG" w:eastAsia="bg-BG"/>
        </w:rPr>
        <w:t>. През 2017 г. покупателната способност на гражданите на България е половинаот средната стойност за Европейския съюз /28 страни/.</w:t>
      </w:r>
    </w:p>
    <w:p w:rsidR="00421EBC" w:rsidRDefault="006E7975" w:rsidP="006E7975">
      <w:pPr>
        <w:pStyle w:val="ListParagraph"/>
        <w:numPr>
          <w:ilvl w:val="0"/>
          <w:numId w:val="10"/>
        </w:numPr>
        <w:autoSpaceDE w:val="0"/>
        <w:autoSpaceDN w:val="0"/>
        <w:adjustRightInd w:val="0"/>
        <w:spacing w:after="0" w:line="360" w:lineRule="auto"/>
        <w:ind w:right="157"/>
        <w:jc w:val="both"/>
        <w:rPr>
          <w:rFonts w:ascii="Times New Roman" w:eastAsia="Times New Roman" w:hAnsi="Times New Roman"/>
          <w:sz w:val="24"/>
          <w:szCs w:val="24"/>
          <w:lang w:val="bg-BG" w:eastAsia="bg-BG"/>
        </w:rPr>
      </w:pPr>
      <w:r w:rsidRPr="006E7975">
        <w:rPr>
          <w:rFonts w:ascii="Times New Roman" w:eastAsia="Times New Roman" w:hAnsi="Times New Roman"/>
          <w:b/>
          <w:i/>
          <w:sz w:val="24"/>
          <w:szCs w:val="24"/>
          <w:lang w:val="bg-BG" w:eastAsia="bg-BG"/>
        </w:rPr>
        <w:t>Брутна добавена стойност</w:t>
      </w:r>
      <w:r w:rsidRPr="006E7975">
        <w:rPr>
          <w:rFonts w:ascii="Times New Roman" w:eastAsia="Times New Roman" w:hAnsi="Times New Roman"/>
          <w:sz w:val="24"/>
          <w:szCs w:val="24"/>
          <w:lang w:val="bg-BG" w:eastAsia="bg-BG"/>
        </w:rPr>
        <w:t xml:space="preserve"> </w:t>
      </w:r>
    </w:p>
    <w:p w:rsidR="006E7975" w:rsidRPr="00421EBC" w:rsidRDefault="00421EBC" w:rsidP="00421EBC">
      <w:pPr>
        <w:autoSpaceDE w:val="0"/>
        <w:autoSpaceDN w:val="0"/>
        <w:adjustRightInd w:val="0"/>
        <w:spacing w:after="0" w:line="360" w:lineRule="auto"/>
        <w:ind w:right="157"/>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 xml:space="preserve">      </w:t>
      </w:r>
      <w:r w:rsidRPr="00421EBC">
        <w:rPr>
          <w:rFonts w:ascii="Times New Roman" w:eastAsia="Times New Roman" w:hAnsi="Times New Roman"/>
          <w:sz w:val="24"/>
          <w:szCs w:val="24"/>
          <w:lang w:val="bg-BG" w:eastAsia="bg-BG"/>
        </w:rPr>
        <w:t xml:space="preserve">Брутната добавена стойност </w:t>
      </w:r>
      <w:r w:rsidR="006E7975" w:rsidRPr="00421EBC">
        <w:rPr>
          <w:rFonts w:ascii="Times New Roman" w:eastAsia="Times New Roman" w:hAnsi="Times New Roman"/>
          <w:sz w:val="24"/>
          <w:szCs w:val="24"/>
          <w:lang w:val="bg-BG" w:eastAsia="bg-BG"/>
        </w:rPr>
        <w:t xml:space="preserve">за 2017 г. в ЮИР е </w:t>
      </w:r>
      <w:r w:rsidR="006E7975" w:rsidRPr="00421EBC">
        <w:rPr>
          <w:rFonts w:ascii="Times New Roman" w:eastAsia="Times New Roman" w:hAnsi="Times New Roman"/>
          <w:sz w:val="24"/>
          <w:szCs w:val="24"/>
          <w:lang w:eastAsia="bg-BG"/>
        </w:rPr>
        <w:t>11 340</w:t>
      </w:r>
      <w:r w:rsidR="006E7975" w:rsidRPr="00421EBC">
        <w:rPr>
          <w:rFonts w:ascii="Times New Roman" w:eastAsia="Times New Roman" w:hAnsi="Times New Roman"/>
          <w:b/>
          <w:sz w:val="24"/>
          <w:szCs w:val="24"/>
          <w:lang w:eastAsia="bg-BG"/>
        </w:rPr>
        <w:t xml:space="preserve"> </w:t>
      </w:r>
      <w:r w:rsidR="006E7975" w:rsidRPr="00421EBC">
        <w:rPr>
          <w:rFonts w:ascii="Times New Roman" w:eastAsia="Times New Roman" w:hAnsi="Times New Roman"/>
          <w:sz w:val="24"/>
          <w:szCs w:val="24"/>
          <w:lang w:val="bg-BG" w:eastAsia="bg-BG"/>
        </w:rPr>
        <w:t xml:space="preserve">млн.лв., с което районът се нарежда  на  трето  място сред районите в страната след ЮЗР </w:t>
      </w:r>
      <w:r w:rsidR="006E7975" w:rsidRPr="00421EBC">
        <w:rPr>
          <w:rFonts w:ascii="Times New Roman" w:eastAsia="Times New Roman" w:hAnsi="Times New Roman"/>
          <w:sz w:val="24"/>
          <w:szCs w:val="24"/>
          <w:lang w:eastAsia="bg-BG"/>
        </w:rPr>
        <w:t xml:space="preserve">- </w:t>
      </w:r>
      <w:r w:rsidR="006E7975" w:rsidRPr="00421EBC">
        <w:rPr>
          <w:rFonts w:ascii="Times New Roman" w:eastAsia="Times New Roman" w:hAnsi="Times New Roman"/>
          <w:sz w:val="24"/>
          <w:szCs w:val="24"/>
          <w:lang w:val="bg-BG" w:eastAsia="bg-BG"/>
        </w:rPr>
        <w:t xml:space="preserve">41 968 </w:t>
      </w:r>
      <w:r w:rsidR="006E7975" w:rsidRPr="00421EBC">
        <w:rPr>
          <w:rFonts w:ascii="Times New Roman" w:eastAsia="Times New Roman" w:hAnsi="Times New Roman"/>
          <w:sz w:val="24"/>
          <w:szCs w:val="24"/>
          <w:lang w:val="bg-BG" w:eastAsia="bg-BG"/>
        </w:rPr>
        <w:tab/>
        <w:t xml:space="preserve">млн.лв.  и  ЮЦР - </w:t>
      </w:r>
      <w:r w:rsidR="006E7975" w:rsidRPr="00421EBC">
        <w:rPr>
          <w:rFonts w:ascii="Times New Roman" w:eastAsia="Times New Roman" w:hAnsi="Times New Roman"/>
          <w:sz w:val="24"/>
          <w:szCs w:val="24"/>
          <w:lang w:eastAsia="bg-BG"/>
        </w:rPr>
        <w:t xml:space="preserve">12 342 </w:t>
      </w:r>
      <w:r w:rsidR="006E7975" w:rsidRPr="00421EBC">
        <w:rPr>
          <w:rFonts w:ascii="Times New Roman" w:eastAsia="Times New Roman" w:hAnsi="Times New Roman"/>
          <w:sz w:val="24"/>
          <w:szCs w:val="24"/>
          <w:lang w:val="bg-BG" w:eastAsia="bg-BG"/>
        </w:rPr>
        <w:t>млн.лв. Относителният дял на Югоизточен район в</w:t>
      </w:r>
      <w:r w:rsidR="006E7975" w:rsidRPr="00421EBC">
        <w:rPr>
          <w:rFonts w:ascii="Times New Roman" w:eastAsia="Times New Roman" w:hAnsi="Times New Roman"/>
          <w:b/>
          <w:i/>
          <w:sz w:val="24"/>
          <w:szCs w:val="24"/>
          <w:lang w:val="bg-BG" w:eastAsia="bg-BG"/>
        </w:rPr>
        <w:t xml:space="preserve"> </w:t>
      </w:r>
      <w:r w:rsidR="006E7975" w:rsidRPr="00421EBC">
        <w:rPr>
          <w:rFonts w:ascii="Times New Roman" w:eastAsia="Times New Roman" w:hAnsi="Times New Roman"/>
          <w:sz w:val="24"/>
          <w:szCs w:val="24"/>
          <w:lang w:val="bg-BG" w:eastAsia="bg-BG"/>
        </w:rPr>
        <w:t>БДС</w:t>
      </w:r>
      <w:r w:rsidR="006E7975" w:rsidRPr="00421EBC">
        <w:rPr>
          <w:rFonts w:ascii="Times New Roman" w:eastAsia="Times New Roman" w:hAnsi="Times New Roman"/>
          <w:b/>
          <w:i/>
          <w:sz w:val="24"/>
          <w:szCs w:val="24"/>
          <w:lang w:val="bg-BG" w:eastAsia="bg-BG"/>
        </w:rPr>
        <w:t xml:space="preserve"> </w:t>
      </w:r>
      <w:r w:rsidR="006E7975" w:rsidRPr="00421EBC">
        <w:rPr>
          <w:rFonts w:ascii="Times New Roman" w:eastAsia="Times New Roman" w:hAnsi="Times New Roman"/>
          <w:sz w:val="24"/>
          <w:szCs w:val="24"/>
          <w:lang w:val="bg-BG" w:eastAsia="bg-BG"/>
        </w:rPr>
        <w:t>на страната през годините в периода 201</w:t>
      </w:r>
      <w:r w:rsidR="006E7975" w:rsidRPr="00421EBC">
        <w:rPr>
          <w:rFonts w:ascii="Times New Roman" w:eastAsia="Times New Roman" w:hAnsi="Times New Roman"/>
          <w:sz w:val="24"/>
          <w:szCs w:val="24"/>
          <w:lang w:eastAsia="bg-BG"/>
        </w:rPr>
        <w:t>1</w:t>
      </w:r>
      <w:r w:rsidR="006E7975" w:rsidRPr="00421EBC">
        <w:rPr>
          <w:rFonts w:ascii="Times New Roman" w:eastAsia="Times New Roman" w:hAnsi="Times New Roman"/>
          <w:sz w:val="24"/>
          <w:szCs w:val="24"/>
          <w:lang w:val="bg-BG" w:eastAsia="bg-BG"/>
        </w:rPr>
        <w:t>-201</w:t>
      </w:r>
      <w:r w:rsidR="006E7975" w:rsidRPr="00421EBC">
        <w:rPr>
          <w:rFonts w:ascii="Times New Roman" w:eastAsia="Times New Roman" w:hAnsi="Times New Roman"/>
          <w:sz w:val="24"/>
          <w:szCs w:val="24"/>
          <w:lang w:eastAsia="bg-BG"/>
        </w:rPr>
        <w:t>5</w:t>
      </w:r>
      <w:r w:rsidR="006E7975" w:rsidRPr="00421EBC">
        <w:rPr>
          <w:rFonts w:ascii="Times New Roman" w:eastAsia="Times New Roman" w:hAnsi="Times New Roman"/>
          <w:sz w:val="24"/>
          <w:szCs w:val="24"/>
          <w:lang w:val="bg-BG" w:eastAsia="bg-BG"/>
        </w:rPr>
        <w:t xml:space="preserve"> г. се запазва на ниво малко над 12%.  В абсолютна стойност през 2017 г. се наблюдава нарастване на БДС на ЮИР с около 31% спрямо 2012 г. За сравнение нарастването на показателя  за същия период на национално  ниво възлиза на 23 %. Приносът на Югоизточен район в БДС на страната през 2017 г. има следните стойности: секторът на селското и горско стопанство в района формира 14,4 % от този за страната (една от най-ниските стойности сред районите от ниво 2); индустриалният сектор формира 21,3 % от общата стойност за страната, а секторът на услугите – 6,7 %. Структурата на БДС в Югоизточен район се характеризира с превес на сектора на услугите, който формира 48,2 % дял от съвкупната добавена стойност в района през 2015г. (52,6 % за 2015г.) В сектора на индустрията се произвеждат 46,4% от регионалната добавена стойност (41,7% за 2015г.), а приносът на сектора на селското и горското стопанство е около  5,4 %  за 2016г.</w:t>
      </w:r>
      <w:r w:rsidR="006E7975" w:rsidRPr="00421EBC">
        <w:rPr>
          <w:rFonts w:ascii="Times New Roman" w:eastAsia="Times New Roman" w:hAnsi="Times New Roman"/>
          <w:sz w:val="24"/>
          <w:szCs w:val="24"/>
          <w:lang w:eastAsia="bg-BG"/>
        </w:rPr>
        <w:t xml:space="preserve"> </w:t>
      </w:r>
      <w:r w:rsidR="006E7975" w:rsidRPr="00421EBC">
        <w:rPr>
          <w:rFonts w:ascii="Times New Roman" w:eastAsia="Times New Roman" w:hAnsi="Times New Roman"/>
          <w:sz w:val="24"/>
          <w:szCs w:val="24"/>
          <w:lang w:val="bg-BG" w:eastAsia="bg-BG"/>
        </w:rPr>
        <w:t xml:space="preserve">( 6 % 2015г.). </w:t>
      </w:r>
    </w:p>
    <w:p w:rsidR="00710858" w:rsidRPr="006E7975" w:rsidRDefault="00710858" w:rsidP="006E7975">
      <w:pPr>
        <w:pStyle w:val="ListParagraph"/>
        <w:numPr>
          <w:ilvl w:val="0"/>
          <w:numId w:val="10"/>
        </w:numPr>
        <w:tabs>
          <w:tab w:val="left" w:pos="6096"/>
        </w:tabs>
        <w:autoSpaceDE w:val="0"/>
        <w:autoSpaceDN w:val="0"/>
        <w:adjustRightInd w:val="0"/>
        <w:spacing w:after="0" w:line="360" w:lineRule="auto"/>
        <w:jc w:val="both"/>
        <w:rPr>
          <w:rFonts w:ascii="Times New Roman" w:eastAsia="Calibri" w:hAnsi="Times New Roman" w:cs="Times New Roman"/>
          <w:sz w:val="24"/>
          <w:szCs w:val="24"/>
          <w:lang w:val="bg-BG" w:eastAsia="bg-BG"/>
        </w:rPr>
      </w:pPr>
      <w:r w:rsidRPr="006E7975">
        <w:rPr>
          <w:rFonts w:ascii="Times New Roman" w:eastAsia="Calibri" w:hAnsi="Times New Roman" w:cs="Times New Roman"/>
          <w:b/>
          <w:bCs/>
          <w:i/>
          <w:sz w:val="24"/>
          <w:szCs w:val="24"/>
          <w:lang w:val="bg-BG" w:eastAsia="bg-BG"/>
        </w:rPr>
        <w:lastRenderedPageBreak/>
        <w:t xml:space="preserve">Изградени и/или обновени технопаркове, бизнесинкубатори  и индустриални </w:t>
      </w:r>
      <w:r w:rsidRPr="006E7975">
        <w:rPr>
          <w:rFonts w:ascii="Times New Roman" w:eastAsia="Calibri" w:hAnsi="Times New Roman" w:cs="Times New Roman"/>
          <w:b/>
          <w:bCs/>
          <w:i/>
          <w:sz w:val="24"/>
          <w:szCs w:val="24"/>
          <w:lang w:eastAsia="bg-BG"/>
        </w:rPr>
        <w:t xml:space="preserve"> </w:t>
      </w:r>
      <w:r w:rsidRPr="006E7975">
        <w:rPr>
          <w:rFonts w:ascii="Times New Roman" w:eastAsia="Calibri" w:hAnsi="Times New Roman" w:cs="Times New Roman"/>
          <w:b/>
          <w:bCs/>
          <w:i/>
          <w:sz w:val="24"/>
          <w:szCs w:val="24"/>
          <w:lang w:val="bg-BG" w:eastAsia="bg-BG"/>
        </w:rPr>
        <w:t>зони, в бр.</w:t>
      </w:r>
      <w:r w:rsidRPr="006E7975">
        <w:rPr>
          <w:rFonts w:ascii="Times New Roman" w:eastAsia="Calibri" w:hAnsi="Times New Roman" w:cs="Times New Roman"/>
          <w:sz w:val="24"/>
          <w:szCs w:val="24"/>
          <w:lang w:val="bg-BG" w:eastAsia="bg-BG"/>
        </w:rPr>
        <w:t xml:space="preserve"> </w:t>
      </w:r>
      <w:r w:rsidRPr="006E7975">
        <w:rPr>
          <w:rFonts w:ascii="Times New Roman" w:eastAsia="Calibri" w:hAnsi="Times New Roman" w:cs="Times New Roman"/>
          <w:sz w:val="24"/>
          <w:szCs w:val="24"/>
          <w:lang w:eastAsia="bg-BG"/>
        </w:rPr>
        <w:t xml:space="preserve">   </w:t>
      </w:r>
    </w:p>
    <w:p w:rsidR="00710858" w:rsidRPr="006E7975" w:rsidRDefault="00710858" w:rsidP="00973945">
      <w:pPr>
        <w:spacing w:after="160" w:line="360" w:lineRule="auto"/>
        <w:ind w:left="-142" w:firstLine="720"/>
        <w:jc w:val="both"/>
        <w:rPr>
          <w:rFonts w:ascii="Times New Roman" w:eastAsia="Calibri" w:hAnsi="Times New Roman" w:cs="Times New Roman"/>
          <w:bCs/>
          <w:sz w:val="24"/>
          <w:szCs w:val="24"/>
          <w:lang w:val="bg-BG" w:eastAsia="bg-BG"/>
        </w:rPr>
      </w:pPr>
      <w:r w:rsidRPr="006E7975">
        <w:rPr>
          <w:rFonts w:ascii="Times New Roman" w:eastAsia="Calibri" w:hAnsi="Times New Roman" w:cs="Times New Roman"/>
          <w:bCs/>
          <w:sz w:val="24"/>
          <w:szCs w:val="24"/>
          <w:lang w:val="bg-BG" w:eastAsia="bg-BG"/>
        </w:rPr>
        <w:t xml:space="preserve">Индустриален и логистичен парк  в Бургас е съвместен проект между Община Бургас и Национална компания „Индустриални зони“. Той </w:t>
      </w:r>
      <w:r w:rsidRPr="006E7975">
        <w:rPr>
          <w:rFonts w:ascii="Times New Roman" w:eastAsia="Calibri" w:hAnsi="Times New Roman" w:cs="Times New Roman" w:hint="cs"/>
          <w:bCs/>
          <w:sz w:val="24"/>
          <w:szCs w:val="24"/>
          <w:lang w:val="bg-BG" w:eastAsia="bg-BG"/>
        </w:rPr>
        <w:t>предлага</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на</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потенциалните</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инвеститори</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индустриални</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терени</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с</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обща</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площ</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от</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около</w:t>
      </w:r>
      <w:r w:rsidRPr="006E7975">
        <w:rPr>
          <w:rFonts w:ascii="Times New Roman" w:eastAsia="Calibri" w:hAnsi="Times New Roman" w:cs="Times New Roman"/>
          <w:bCs/>
          <w:sz w:val="24"/>
          <w:szCs w:val="24"/>
          <w:lang w:val="bg-BG" w:eastAsia="bg-BG"/>
        </w:rPr>
        <w:t xml:space="preserve"> 240 </w:t>
      </w:r>
      <w:r w:rsidRPr="006E7975">
        <w:rPr>
          <w:rFonts w:ascii="Times New Roman" w:eastAsia="Calibri" w:hAnsi="Times New Roman" w:cs="Times New Roman" w:hint="cs"/>
          <w:bCs/>
          <w:sz w:val="24"/>
          <w:szCs w:val="24"/>
          <w:lang w:val="bg-BG" w:eastAsia="bg-BG"/>
        </w:rPr>
        <w:t>дка</w:t>
      </w:r>
      <w:r w:rsidRPr="006E7975">
        <w:rPr>
          <w:rFonts w:ascii="Times New Roman" w:eastAsia="Calibri" w:hAnsi="Times New Roman" w:cs="Times New Roman"/>
          <w:bCs/>
          <w:sz w:val="24"/>
          <w:szCs w:val="24"/>
          <w:lang w:val="bg-BG" w:eastAsia="bg-BG"/>
        </w:rPr>
        <w:t>, разделен е на парцели с големина от 2 до 40 декара. Към този момент терени са закупили фирми, които развиват дейност в сферата на международните превози, автоуслугите, производството на метални конструкции, мебели и хранителни продукти. Проектите на тези инвеститори са на различен етап на реализация.</w:t>
      </w:r>
    </w:p>
    <w:p w:rsidR="00973945" w:rsidRDefault="00710858" w:rsidP="00192003">
      <w:pPr>
        <w:spacing w:after="160" w:line="360" w:lineRule="auto"/>
        <w:ind w:left="-142" w:firstLine="720"/>
        <w:jc w:val="both"/>
        <w:rPr>
          <w:rFonts w:ascii="Times New Roman" w:eastAsia="Perpetua" w:hAnsi="Times New Roman" w:cs="Times New Roman"/>
          <w:sz w:val="24"/>
          <w:szCs w:val="24"/>
          <w:lang w:val="bg-BG"/>
        </w:rPr>
      </w:pPr>
      <w:r w:rsidRPr="006E7975">
        <w:rPr>
          <w:rFonts w:ascii="Perpetua" w:eastAsia="Calibri" w:hAnsi="Perpetua" w:cs="Times New Roman"/>
          <w:bCs/>
          <w:sz w:val="24"/>
          <w:szCs w:val="24"/>
          <w:lang w:val="bg-BG" w:eastAsia="bg-BG"/>
        </w:rPr>
        <w:t xml:space="preserve"> </w:t>
      </w:r>
      <w:r w:rsidR="00421EBC">
        <w:rPr>
          <w:rFonts w:ascii="Times New Roman" w:eastAsia="Calibri" w:hAnsi="Times New Roman" w:cs="Times New Roman"/>
          <w:bCs/>
          <w:sz w:val="24"/>
          <w:szCs w:val="24"/>
          <w:lang w:val="bg-BG" w:eastAsia="bg-BG"/>
        </w:rPr>
        <w:t>Една от н</w:t>
      </w:r>
      <w:r w:rsidRPr="006E7975">
        <w:rPr>
          <w:rFonts w:ascii="Times New Roman" w:eastAsia="Perpetua" w:hAnsi="Times New Roman" w:cs="Times New Roman"/>
          <w:sz w:val="24"/>
          <w:szCs w:val="24"/>
          <w:lang w:val="bg-BG"/>
        </w:rPr>
        <w:t>ай-успешн</w:t>
      </w:r>
      <w:r w:rsidR="00421EBC">
        <w:rPr>
          <w:rFonts w:ascii="Times New Roman" w:eastAsia="Perpetua" w:hAnsi="Times New Roman" w:cs="Times New Roman"/>
          <w:sz w:val="24"/>
          <w:szCs w:val="24"/>
          <w:lang w:val="bg-BG"/>
        </w:rPr>
        <w:t xml:space="preserve">ите индустриални </w:t>
      </w:r>
      <w:r w:rsidRPr="006E7975">
        <w:rPr>
          <w:rFonts w:ascii="Times New Roman" w:eastAsia="Perpetua" w:hAnsi="Times New Roman" w:cs="Times New Roman"/>
          <w:sz w:val="24"/>
          <w:szCs w:val="24"/>
          <w:lang w:val="bg-BG"/>
        </w:rPr>
        <w:t>зона - Тракия се разширява към Хасково и Бургас. Подписан е меморандум за сътрудничество за развитие на икономически проекти на територията на община Бургас, като по този начин общината се включва към обхвата на „Тракия икономическа зона“. Добрата локация, инфраструктурна изграденост, ефективно управление и качествени услуги, са основни предпо</w:t>
      </w:r>
      <w:r w:rsidR="00842465" w:rsidRPr="006E7975">
        <w:rPr>
          <w:rFonts w:ascii="Times New Roman" w:eastAsia="Perpetua" w:hAnsi="Times New Roman" w:cs="Times New Roman"/>
          <w:sz w:val="24"/>
          <w:szCs w:val="24"/>
          <w:lang w:val="bg-BG"/>
        </w:rPr>
        <w:t>ставки за ускорено развитие на и</w:t>
      </w:r>
      <w:r w:rsidRPr="006E7975">
        <w:rPr>
          <w:rFonts w:ascii="Times New Roman" w:eastAsia="Perpetua" w:hAnsi="Times New Roman" w:cs="Times New Roman"/>
          <w:sz w:val="24"/>
          <w:szCs w:val="24"/>
          <w:lang w:val="bg-BG"/>
        </w:rPr>
        <w:t>ндустриалните зони като притегателен център за привличане на високотехнологични производства и логистични оператори.</w:t>
      </w:r>
    </w:p>
    <w:tbl>
      <w:tblPr>
        <w:tblW w:w="5000" w:type="pct"/>
        <w:jc w:val="center"/>
        <w:tblCellMar>
          <w:top w:w="240" w:type="dxa"/>
          <w:left w:w="240" w:type="dxa"/>
          <w:bottom w:w="240" w:type="dxa"/>
          <w:right w:w="240" w:type="dxa"/>
        </w:tblCellMar>
        <w:tblLook w:val="04A0" w:firstRow="1" w:lastRow="0" w:firstColumn="1" w:lastColumn="0" w:noHBand="0" w:noVBand="1"/>
      </w:tblPr>
      <w:tblGrid>
        <w:gridCol w:w="3992"/>
        <w:gridCol w:w="1197"/>
        <w:gridCol w:w="1197"/>
        <w:gridCol w:w="1197"/>
        <w:gridCol w:w="1197"/>
        <w:gridCol w:w="1197"/>
      </w:tblGrid>
      <w:tr w:rsidR="00893779" w:rsidRPr="00893779" w:rsidTr="00893779">
        <w:trPr>
          <w:trHeight w:val="1065"/>
          <w:tblHeader/>
          <w:jc w:val="center"/>
        </w:trPr>
        <w:tc>
          <w:tcPr>
            <w:tcW w:w="0" w:type="auto"/>
            <w:gridSpan w:val="6"/>
            <w:vMerge w:val="restart"/>
            <w:tcBorders>
              <w:top w:val="nil"/>
              <w:left w:val="nil"/>
              <w:bottom w:val="nil"/>
              <w:right w:val="nil"/>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sz w:val="24"/>
                <w:szCs w:val="24"/>
                <w:lang w:val="bg-BG"/>
              </w:rPr>
            </w:pPr>
            <w:r>
              <w:rPr>
                <w:rFonts w:ascii="Times New Roman" w:eastAsia="Perpetua" w:hAnsi="Times New Roman" w:cs="Times New Roman"/>
                <w:b/>
                <w:bCs/>
                <w:sz w:val="24"/>
                <w:szCs w:val="24"/>
                <w:lang w:val="bg-BG"/>
              </w:rPr>
              <w:t>Таблица 10.</w:t>
            </w:r>
            <w:r w:rsidRPr="00893779">
              <w:rPr>
                <w:rFonts w:ascii="Times New Roman" w:eastAsia="Perpetua" w:hAnsi="Times New Roman" w:cs="Times New Roman"/>
                <w:b/>
                <w:bCs/>
                <w:sz w:val="24"/>
                <w:szCs w:val="24"/>
                <w:lang w:val="bg-BG"/>
              </w:rPr>
              <w:t>Брой на нефинансовите предприятия по групи според броя на заетите в тях лица и статистически райони</w:t>
            </w:r>
          </w:p>
          <w:p w:rsidR="00893779" w:rsidRPr="00893779" w:rsidRDefault="00893779" w:rsidP="00893779">
            <w:pPr>
              <w:spacing w:after="160" w:line="360" w:lineRule="auto"/>
              <w:ind w:firstLine="142"/>
              <w:jc w:val="both"/>
              <w:rPr>
                <w:rFonts w:ascii="Times New Roman" w:eastAsia="Perpetua" w:hAnsi="Times New Roman" w:cs="Times New Roman"/>
                <w:sz w:val="24"/>
                <w:szCs w:val="24"/>
                <w:lang w:val="bg-BG"/>
              </w:rPr>
            </w:pPr>
            <w:r w:rsidRPr="00893779">
              <w:rPr>
                <w:rFonts w:ascii="Times New Roman" w:eastAsia="Perpetua" w:hAnsi="Times New Roman" w:cs="Times New Roman"/>
                <w:sz w:val="24"/>
                <w:szCs w:val="24"/>
                <w:lang w:val="bg-BG"/>
              </w:rPr>
              <w:t>(Брой)</w:t>
            </w:r>
          </w:p>
        </w:tc>
      </w:tr>
      <w:tr w:rsidR="00893779" w:rsidRPr="00893779" w:rsidTr="00893779">
        <w:trPr>
          <w:tblHeader/>
          <w:jc w:val="center"/>
        </w:trPr>
        <w:tc>
          <w:tcPr>
            <w:tcW w:w="0" w:type="auto"/>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firstLine="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Статистически райони</w:t>
            </w:r>
          </w:p>
        </w:tc>
        <w:tc>
          <w:tcPr>
            <w:tcW w:w="0" w:type="auto"/>
            <w:gridSpan w:val="5"/>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firstLine="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2017</w:t>
            </w:r>
          </w:p>
        </w:tc>
      </w:tr>
      <w:tr w:rsidR="00893779" w:rsidRPr="00893779" w:rsidTr="00893779">
        <w:trPr>
          <w:tblHeader/>
          <w:jc w:val="center"/>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893779" w:rsidRPr="00893779" w:rsidRDefault="00893779" w:rsidP="00893779">
            <w:pPr>
              <w:spacing w:after="160" w:line="360" w:lineRule="auto"/>
              <w:ind w:left="-142" w:firstLine="284"/>
              <w:jc w:val="both"/>
              <w:rPr>
                <w:rFonts w:ascii="Times New Roman" w:eastAsia="Perpetua" w:hAnsi="Times New Roman" w:cs="Times New Roman"/>
                <w:b/>
                <w:bCs/>
                <w:lang w:val="bg-BG"/>
              </w:rPr>
            </w:pPr>
          </w:p>
        </w:tc>
        <w:tc>
          <w:tcPr>
            <w:tcW w:w="600" w:type="pct"/>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firstLine="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Общо</w:t>
            </w:r>
          </w:p>
        </w:tc>
        <w:tc>
          <w:tcPr>
            <w:tcW w:w="0" w:type="auto"/>
            <w:gridSpan w:val="4"/>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firstLine="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Групи предприятия според броя на заетите лица</w:t>
            </w:r>
          </w:p>
        </w:tc>
      </w:tr>
      <w:tr w:rsidR="00893779" w:rsidRPr="00893779" w:rsidTr="00893779">
        <w:trPr>
          <w:tblHeader/>
          <w:jc w:val="center"/>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893779" w:rsidRPr="00893779" w:rsidRDefault="00893779" w:rsidP="00893779">
            <w:pPr>
              <w:spacing w:after="160" w:line="360" w:lineRule="auto"/>
              <w:ind w:left="-142" w:firstLine="284"/>
              <w:jc w:val="both"/>
              <w:rPr>
                <w:rFonts w:ascii="Times New Roman" w:eastAsia="Perpetua" w:hAnsi="Times New Roman" w:cs="Times New Roman"/>
                <w:b/>
                <w:bCs/>
                <w:lang w:val="bg-BG"/>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893779" w:rsidRPr="00893779" w:rsidRDefault="00893779" w:rsidP="00893779">
            <w:pPr>
              <w:spacing w:after="160" w:line="360" w:lineRule="auto"/>
              <w:ind w:firstLine="142"/>
              <w:jc w:val="both"/>
              <w:rPr>
                <w:rFonts w:ascii="Times New Roman" w:eastAsia="Perpetua" w:hAnsi="Times New Roman" w:cs="Times New Roman"/>
                <w:b/>
                <w:bCs/>
                <w:lang w:val="bg-BG"/>
              </w:rPr>
            </w:pP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firstLine="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до 9</w:t>
            </w: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firstLine="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10-49</w:t>
            </w: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firstLine="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50 - 249</w:t>
            </w: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250+</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firstLine="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Общо за страната</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406 310</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375 754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25 211</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4 601</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744</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Северна и Югоизточна България</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lang w:val="bg-BG"/>
              </w:rPr>
            </w:pPr>
            <w:r w:rsidRPr="00893779">
              <w:rPr>
                <w:rFonts w:ascii="Times New Roman" w:eastAsia="Perpetua" w:hAnsi="Times New Roman" w:cs="Times New Roman"/>
                <w:lang w:val="bg-BG"/>
              </w:rPr>
              <w:t>175 598</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lang w:val="bg-BG"/>
              </w:rPr>
            </w:pPr>
            <w:r w:rsidRPr="00893779">
              <w:rPr>
                <w:rFonts w:ascii="Times New Roman" w:eastAsia="Perpetua" w:hAnsi="Times New Roman" w:cs="Times New Roman"/>
                <w:lang w:val="bg-BG"/>
              </w:rPr>
              <w:t>162 435</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lang w:val="bg-BG"/>
              </w:rPr>
            </w:pPr>
            <w:r w:rsidRPr="00893779">
              <w:rPr>
                <w:rFonts w:ascii="Times New Roman" w:eastAsia="Perpetua" w:hAnsi="Times New Roman" w:cs="Times New Roman"/>
                <w:lang w:val="bg-BG"/>
              </w:rPr>
              <w:t>10 939</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lang w:val="bg-BG"/>
              </w:rPr>
            </w:pPr>
            <w:r w:rsidRPr="00893779">
              <w:rPr>
                <w:rFonts w:ascii="Times New Roman" w:eastAsia="Perpetua" w:hAnsi="Times New Roman" w:cs="Times New Roman"/>
                <w:lang w:val="bg-BG"/>
              </w:rPr>
              <w:t>1 948</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276</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Северозападен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lang w:val="bg-BG"/>
              </w:rPr>
            </w:pPr>
            <w:r w:rsidRPr="00893779">
              <w:rPr>
                <w:rFonts w:ascii="Times New Roman" w:eastAsia="Perpetua" w:hAnsi="Times New Roman" w:cs="Times New Roman"/>
                <w:lang w:val="bg-BG"/>
              </w:rPr>
              <w:t>28 765</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lang w:val="bg-BG"/>
              </w:rPr>
            </w:pPr>
            <w:r w:rsidRPr="00893779">
              <w:rPr>
                <w:rFonts w:ascii="Times New Roman" w:eastAsia="Perpetua" w:hAnsi="Times New Roman" w:cs="Times New Roman"/>
                <w:lang w:val="bg-BG"/>
              </w:rPr>
              <w:t>26 504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lang w:val="bg-BG"/>
              </w:rPr>
            </w:pPr>
            <w:r w:rsidRPr="00893779">
              <w:rPr>
                <w:rFonts w:ascii="Times New Roman" w:eastAsia="Perpetua" w:hAnsi="Times New Roman" w:cs="Times New Roman"/>
                <w:lang w:val="bg-BG"/>
              </w:rPr>
              <w:t>1 880</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lang w:val="bg-BG"/>
              </w:rPr>
            </w:pPr>
            <w:r w:rsidRPr="00893779">
              <w:rPr>
                <w:rFonts w:ascii="Times New Roman" w:eastAsia="Perpetua" w:hAnsi="Times New Roman" w:cs="Times New Roman"/>
                <w:lang w:val="bg-BG"/>
              </w:rPr>
              <w:t>339</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42</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Северен централен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36 273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33 245</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lang w:val="bg-BG"/>
              </w:rPr>
            </w:pPr>
            <w:r w:rsidRPr="00893779">
              <w:rPr>
                <w:rFonts w:ascii="Times New Roman" w:eastAsia="Perpetua" w:hAnsi="Times New Roman" w:cs="Times New Roman"/>
                <w:lang w:val="bg-BG"/>
              </w:rPr>
              <w:t>2 459</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firstLine="142"/>
              <w:jc w:val="both"/>
              <w:rPr>
                <w:rFonts w:ascii="Times New Roman" w:eastAsia="Perpetua" w:hAnsi="Times New Roman" w:cs="Times New Roman"/>
                <w:lang w:val="bg-BG"/>
              </w:rPr>
            </w:pPr>
            <w:r w:rsidRPr="00893779">
              <w:rPr>
                <w:rFonts w:ascii="Times New Roman" w:eastAsia="Perpetua" w:hAnsi="Times New Roman" w:cs="Times New Roman"/>
                <w:lang w:val="bg-BG"/>
              </w:rPr>
              <w:t>499</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70</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lastRenderedPageBreak/>
              <w:t>Североизточен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53 152</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49 262</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3 258</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554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78</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Югоизточен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57 408</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53 424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3 342</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556</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86</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Югозападна и Южна централна България</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230 712</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213 319</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14 272</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2 653</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468</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Югозападен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159 644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147 768</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9 753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1 779</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344</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Южен централен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71 068</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firstLine="284"/>
              <w:jc w:val="both"/>
              <w:rPr>
                <w:rFonts w:ascii="Times New Roman" w:eastAsia="Perpetua" w:hAnsi="Times New Roman" w:cs="Times New Roman"/>
                <w:lang w:val="bg-BG"/>
              </w:rPr>
            </w:pPr>
            <w:r w:rsidRPr="00893779">
              <w:rPr>
                <w:rFonts w:ascii="Times New Roman" w:eastAsia="Perpetua" w:hAnsi="Times New Roman" w:cs="Times New Roman"/>
                <w:lang w:val="bg-BG"/>
              </w:rPr>
              <w:t>65 551</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4 519</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874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124</w:t>
            </w:r>
          </w:p>
        </w:tc>
      </w:tr>
    </w:tbl>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 xml:space="preserve">  </w:t>
      </w:r>
      <w:r>
        <w:rPr>
          <w:rFonts w:ascii="Times New Roman" w:eastAsia="Perpetua" w:hAnsi="Times New Roman" w:cs="Times New Roman"/>
          <w:lang w:val="bg-BG"/>
        </w:rPr>
        <w:t xml:space="preserve">НСИ, </w:t>
      </w:r>
      <w:r w:rsidRPr="00893779">
        <w:rPr>
          <w:rFonts w:ascii="Times New Roman" w:eastAsia="Perpetua" w:hAnsi="Times New Roman" w:cs="Times New Roman"/>
          <w:lang w:val="bg-BG"/>
        </w:rPr>
        <w:t>30.11.2018</w:t>
      </w:r>
    </w:p>
    <w:tbl>
      <w:tblPr>
        <w:tblW w:w="5000" w:type="pct"/>
        <w:jc w:val="center"/>
        <w:tblCellMar>
          <w:top w:w="240" w:type="dxa"/>
          <w:left w:w="240" w:type="dxa"/>
          <w:bottom w:w="240" w:type="dxa"/>
          <w:right w:w="240" w:type="dxa"/>
        </w:tblCellMar>
        <w:tblLook w:val="04A0" w:firstRow="1" w:lastRow="0" w:firstColumn="1" w:lastColumn="0" w:noHBand="0" w:noVBand="1"/>
      </w:tblPr>
      <w:tblGrid>
        <w:gridCol w:w="3979"/>
        <w:gridCol w:w="1254"/>
        <w:gridCol w:w="1186"/>
        <w:gridCol w:w="1186"/>
        <w:gridCol w:w="1186"/>
        <w:gridCol w:w="1186"/>
      </w:tblGrid>
      <w:tr w:rsidR="00893779" w:rsidRPr="00893779" w:rsidTr="00893779">
        <w:trPr>
          <w:trHeight w:val="574"/>
          <w:tblHeader/>
          <w:jc w:val="center"/>
        </w:trPr>
        <w:tc>
          <w:tcPr>
            <w:tcW w:w="0" w:type="auto"/>
            <w:gridSpan w:val="6"/>
            <w:vMerge w:val="restart"/>
            <w:tcBorders>
              <w:top w:val="nil"/>
              <w:left w:val="nil"/>
              <w:bottom w:val="nil"/>
              <w:right w:val="nil"/>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lastRenderedPageBreak/>
              <w:t>Таблица 11.Заети лица в нефинансовите предприятия по групи предприятия според броя на заетите в тях лица и статистически райони</w:t>
            </w:r>
          </w:p>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(Брой)</w:t>
            </w:r>
          </w:p>
        </w:tc>
      </w:tr>
      <w:tr w:rsidR="00893779" w:rsidRPr="00893779" w:rsidTr="00893779">
        <w:trPr>
          <w:tblHeader/>
          <w:jc w:val="center"/>
        </w:trPr>
        <w:tc>
          <w:tcPr>
            <w:tcW w:w="0" w:type="auto"/>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Статистически райони</w:t>
            </w:r>
          </w:p>
        </w:tc>
        <w:tc>
          <w:tcPr>
            <w:tcW w:w="0" w:type="auto"/>
            <w:gridSpan w:val="5"/>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2017</w:t>
            </w:r>
          </w:p>
        </w:tc>
      </w:tr>
      <w:tr w:rsidR="00893779" w:rsidRPr="00893779" w:rsidTr="00893779">
        <w:trPr>
          <w:tblHeader/>
          <w:jc w:val="center"/>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p>
        </w:tc>
        <w:tc>
          <w:tcPr>
            <w:tcW w:w="600" w:type="pct"/>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Общо</w:t>
            </w:r>
          </w:p>
        </w:tc>
        <w:tc>
          <w:tcPr>
            <w:tcW w:w="0" w:type="auto"/>
            <w:gridSpan w:val="4"/>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Групи предприятия според броя на заетите лица</w:t>
            </w:r>
          </w:p>
        </w:tc>
      </w:tr>
      <w:tr w:rsidR="00893779" w:rsidRPr="00893779" w:rsidTr="00893779">
        <w:trPr>
          <w:tblHeader/>
          <w:jc w:val="center"/>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до 9</w:t>
            </w: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10-49</w:t>
            </w: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50 - 249</w:t>
            </w: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250+</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Общо за страната</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2 193 508</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685 704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498 859</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455 516</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553 429</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Северна и Югоизточна България</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895 908</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300 858</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215 617</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188 097</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191 336</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Северозападен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150 613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52 163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36 912</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33 663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27 875</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Северен централен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202 980</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63 843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49 165</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49 548</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40 424</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Североизточен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252 421</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87 419</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65 149</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52 688</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47 165</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Югоизточен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289 894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97 433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64 391</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52 198</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75 872</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Югозападна и Южна централна България</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1 297 600</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384 846</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283 242</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267 419</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362 093</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Югозападен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921 451</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258 830</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193 782</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179 282</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289 557</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Южен централен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376 149</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126 016</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89 460</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88 137</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72 536</w:t>
            </w:r>
          </w:p>
        </w:tc>
      </w:tr>
    </w:tbl>
    <w:p w:rsidR="00893779" w:rsidRPr="00893779" w:rsidRDefault="00893779" w:rsidP="00893779">
      <w:pPr>
        <w:spacing w:after="160" w:line="360" w:lineRule="auto"/>
        <w:ind w:left="284"/>
        <w:jc w:val="both"/>
        <w:rPr>
          <w:rFonts w:ascii="Times New Roman" w:eastAsia="Perpetua" w:hAnsi="Times New Roman" w:cs="Times New Roman"/>
          <w:lang w:val="bg-BG"/>
        </w:rPr>
      </w:pPr>
      <w:r w:rsidRPr="00893779">
        <w:rPr>
          <w:rFonts w:ascii="Times New Roman" w:eastAsia="Perpetua" w:hAnsi="Times New Roman" w:cs="Times New Roman"/>
          <w:lang w:val="bg-BG"/>
        </w:rPr>
        <w:t>30.11.2018</w:t>
      </w:r>
    </w:p>
    <w:tbl>
      <w:tblPr>
        <w:tblW w:w="5000" w:type="pct"/>
        <w:jc w:val="center"/>
        <w:tblCellMar>
          <w:top w:w="240" w:type="dxa"/>
          <w:left w:w="240" w:type="dxa"/>
          <w:bottom w:w="240" w:type="dxa"/>
          <w:right w:w="240" w:type="dxa"/>
        </w:tblCellMar>
        <w:tblLook w:val="04A0" w:firstRow="1" w:lastRow="0" w:firstColumn="1" w:lastColumn="0" w:noHBand="0" w:noVBand="1"/>
      </w:tblPr>
      <w:tblGrid>
        <w:gridCol w:w="3734"/>
        <w:gridCol w:w="1333"/>
        <w:gridCol w:w="1227"/>
        <w:gridCol w:w="1227"/>
        <w:gridCol w:w="1228"/>
        <w:gridCol w:w="1228"/>
      </w:tblGrid>
      <w:tr w:rsidR="00893779" w:rsidRPr="00893779" w:rsidTr="00893779">
        <w:trPr>
          <w:trHeight w:val="574"/>
          <w:tblHeader/>
          <w:jc w:val="center"/>
        </w:trPr>
        <w:tc>
          <w:tcPr>
            <w:tcW w:w="0" w:type="auto"/>
            <w:gridSpan w:val="6"/>
            <w:vMerge w:val="restart"/>
            <w:tcBorders>
              <w:top w:val="nil"/>
              <w:left w:val="nil"/>
              <w:bottom w:val="nil"/>
              <w:right w:val="nil"/>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Pr>
                <w:rFonts w:ascii="Times New Roman" w:eastAsia="Perpetua" w:hAnsi="Times New Roman" w:cs="Times New Roman"/>
                <w:b/>
                <w:bCs/>
                <w:lang w:val="bg-BG"/>
              </w:rPr>
              <w:lastRenderedPageBreak/>
              <w:t>Таблица 12.</w:t>
            </w:r>
            <w:r w:rsidRPr="00893779">
              <w:rPr>
                <w:rFonts w:ascii="Times New Roman" w:eastAsia="Perpetua" w:hAnsi="Times New Roman" w:cs="Times New Roman"/>
                <w:b/>
                <w:bCs/>
                <w:lang w:val="bg-BG"/>
              </w:rPr>
              <w:t>Дълготрайни материални активи в нефинансовите предприятия по групи предприятия според броя на заетите в тях лица и статистически райони</w:t>
            </w:r>
          </w:p>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(Хиляди левове)</w:t>
            </w:r>
          </w:p>
        </w:tc>
      </w:tr>
      <w:tr w:rsidR="00893779" w:rsidRPr="00893779" w:rsidTr="00893779">
        <w:trPr>
          <w:tblHeader/>
          <w:jc w:val="center"/>
        </w:trPr>
        <w:tc>
          <w:tcPr>
            <w:tcW w:w="0" w:type="auto"/>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Статистически райони</w:t>
            </w:r>
          </w:p>
        </w:tc>
        <w:tc>
          <w:tcPr>
            <w:tcW w:w="0" w:type="auto"/>
            <w:gridSpan w:val="5"/>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2017</w:t>
            </w:r>
          </w:p>
        </w:tc>
      </w:tr>
      <w:tr w:rsidR="00893779" w:rsidRPr="00893779" w:rsidTr="00893779">
        <w:trPr>
          <w:tblHeader/>
          <w:jc w:val="center"/>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p>
        </w:tc>
        <w:tc>
          <w:tcPr>
            <w:tcW w:w="600" w:type="pct"/>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Общо</w:t>
            </w:r>
          </w:p>
        </w:tc>
        <w:tc>
          <w:tcPr>
            <w:tcW w:w="0" w:type="auto"/>
            <w:gridSpan w:val="4"/>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Групи предприятия според броя на заетите лица</w:t>
            </w:r>
          </w:p>
        </w:tc>
      </w:tr>
      <w:tr w:rsidR="00893779" w:rsidRPr="00893779" w:rsidTr="00893779">
        <w:trPr>
          <w:tblHeader/>
          <w:jc w:val="center"/>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до 9</w:t>
            </w: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10-49</w:t>
            </w: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50 - 249</w:t>
            </w: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250+</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Общо за страната</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124 351 492</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36 231 974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20 168 503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18 072 224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49 878 791</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Северна и Югоизточна България</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49 745 006</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15 088 477</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9 726 566</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8 211 780</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16 718 183</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Северозападен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8 230 223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1 892 329</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1 590 180</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1 032 462</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3 715 252</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Северен централен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7 465 331</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1 967 296</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1 868 796</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2 130 605</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1 498 634</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Североизточен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14 271 155</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4 839 418</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2 990 631</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2 789 172</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3 651 934</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Югоизточен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19 778 297</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6 389 434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3 276 959</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2 259 541</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7 852 363</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Югозападна и Южна централна България</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74 606 486</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21 143 497</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10 441 937</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9 860 444</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33 160 608</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Югозападен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59 275 316</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16 406 864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7 570 402</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6 639 761</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28 658 289</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Южен централен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15 331 170</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4 736 633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2 871 535</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3 220 683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4 502 319</w:t>
            </w:r>
          </w:p>
        </w:tc>
      </w:tr>
    </w:tbl>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30.11.2018</w:t>
      </w:r>
    </w:p>
    <w:tbl>
      <w:tblPr>
        <w:tblW w:w="5000" w:type="pct"/>
        <w:jc w:val="center"/>
        <w:tblCellMar>
          <w:top w:w="240" w:type="dxa"/>
          <w:left w:w="240" w:type="dxa"/>
          <w:bottom w:w="240" w:type="dxa"/>
          <w:right w:w="240" w:type="dxa"/>
        </w:tblCellMar>
        <w:tblLook w:val="04A0" w:firstRow="1" w:lastRow="0" w:firstColumn="1" w:lastColumn="0" w:noHBand="0" w:noVBand="1"/>
      </w:tblPr>
      <w:tblGrid>
        <w:gridCol w:w="3734"/>
        <w:gridCol w:w="1333"/>
        <w:gridCol w:w="1227"/>
        <w:gridCol w:w="1227"/>
        <w:gridCol w:w="1228"/>
        <w:gridCol w:w="1228"/>
      </w:tblGrid>
      <w:tr w:rsidR="00893779" w:rsidRPr="00893779" w:rsidTr="00893779">
        <w:trPr>
          <w:trHeight w:val="574"/>
          <w:tblHeader/>
          <w:jc w:val="center"/>
        </w:trPr>
        <w:tc>
          <w:tcPr>
            <w:tcW w:w="0" w:type="auto"/>
            <w:gridSpan w:val="6"/>
            <w:vMerge w:val="restart"/>
            <w:tcBorders>
              <w:top w:val="nil"/>
              <w:left w:val="nil"/>
              <w:bottom w:val="nil"/>
              <w:right w:val="nil"/>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lastRenderedPageBreak/>
              <w:t>Таблица 13. Приходи от дейността на нефинансовите предприятия по групи предприятия според броя на заетите в тях лица и статистически райони</w:t>
            </w:r>
          </w:p>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(Хиляди левове)</w:t>
            </w:r>
          </w:p>
        </w:tc>
      </w:tr>
      <w:tr w:rsidR="00893779" w:rsidRPr="00893779" w:rsidTr="00893779">
        <w:trPr>
          <w:tblHeader/>
          <w:jc w:val="center"/>
        </w:trPr>
        <w:tc>
          <w:tcPr>
            <w:tcW w:w="0" w:type="auto"/>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Статистически райони</w:t>
            </w:r>
          </w:p>
        </w:tc>
        <w:tc>
          <w:tcPr>
            <w:tcW w:w="0" w:type="auto"/>
            <w:gridSpan w:val="5"/>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2017</w:t>
            </w:r>
          </w:p>
        </w:tc>
      </w:tr>
      <w:tr w:rsidR="00893779" w:rsidRPr="00893779" w:rsidTr="00893779">
        <w:trPr>
          <w:tblHeader/>
          <w:jc w:val="center"/>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p>
        </w:tc>
        <w:tc>
          <w:tcPr>
            <w:tcW w:w="600" w:type="pct"/>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Общо</w:t>
            </w:r>
          </w:p>
        </w:tc>
        <w:tc>
          <w:tcPr>
            <w:tcW w:w="0" w:type="auto"/>
            <w:gridSpan w:val="4"/>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Групи предприятия според броя на заетите лица</w:t>
            </w:r>
          </w:p>
        </w:tc>
      </w:tr>
      <w:tr w:rsidR="00893779" w:rsidRPr="00893779" w:rsidTr="00893779">
        <w:trPr>
          <w:tblHeader/>
          <w:jc w:val="center"/>
        </w:trPr>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p>
        </w:tc>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до 9</w:t>
            </w: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10-49</w:t>
            </w: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50 - 249</w:t>
            </w:r>
          </w:p>
        </w:tc>
        <w:tc>
          <w:tcPr>
            <w:tcW w:w="600" w:type="pc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250+</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Общо за страната</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293 351 703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71 517 924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66 793 041</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69 324 256</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b/>
                <w:bCs/>
                <w:lang w:val="bg-BG"/>
              </w:rPr>
            </w:pPr>
            <w:r w:rsidRPr="00893779">
              <w:rPr>
                <w:rFonts w:ascii="Times New Roman" w:eastAsia="Perpetua" w:hAnsi="Times New Roman" w:cs="Times New Roman"/>
                <w:b/>
                <w:bCs/>
                <w:lang w:val="bg-BG"/>
              </w:rPr>
              <w:t>85 716 482</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Северна и Югоизточна България</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99 271 460</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25 060 395</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24 245 971</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23 490 217</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26 474 877</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Северозападен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13 584 260</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3 656 385</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3 450 300</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3 059 846</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3 417 729</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Северен централен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22 432 108</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4 947 524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5 239 694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7 483 011</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4 761 879</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Североизточен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28 344 685</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7 948 893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7 930 993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6 953 940</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5 510 859</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Югоизточен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34 910 407</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8 507 593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7 624 984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5 993 420</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12 784 410</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Югозападна и Южна централна България</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194 080 243</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46 457 529</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42 547 070</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45 834 039</w:t>
            </w:r>
          </w:p>
        </w:tc>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59 241 605</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Югозападен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154 807 075</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36 768 416</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32 941 944</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35 426 431</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49 670 284</w:t>
            </w:r>
          </w:p>
        </w:tc>
      </w:tr>
      <w:tr w:rsidR="00893779" w:rsidRPr="00893779" w:rsidTr="00893779">
        <w:trPr>
          <w:jc w:val="center"/>
        </w:trPr>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Южен централен</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39 273 168</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9 689 113</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9 605 126</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10 407 608</w:t>
            </w:r>
          </w:p>
        </w:tc>
        <w:tc>
          <w:tcPr>
            <w:tcW w:w="0" w:type="auto"/>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hideMark/>
          </w:tcPr>
          <w:p w:rsidR="00893779" w:rsidRPr="00893779" w:rsidRDefault="00893779" w:rsidP="00893779">
            <w:pPr>
              <w:spacing w:after="160" w:line="360" w:lineRule="auto"/>
              <w:ind w:left="142"/>
              <w:jc w:val="both"/>
              <w:rPr>
                <w:rFonts w:ascii="Times New Roman" w:eastAsia="Perpetua" w:hAnsi="Times New Roman" w:cs="Times New Roman"/>
                <w:lang w:val="bg-BG"/>
              </w:rPr>
            </w:pPr>
            <w:r w:rsidRPr="00893779">
              <w:rPr>
                <w:rFonts w:ascii="Times New Roman" w:eastAsia="Perpetua" w:hAnsi="Times New Roman" w:cs="Times New Roman"/>
                <w:lang w:val="bg-BG"/>
              </w:rPr>
              <w:t>9 571 321</w:t>
            </w:r>
          </w:p>
        </w:tc>
      </w:tr>
    </w:tbl>
    <w:p w:rsidR="00893779" w:rsidRPr="00893779" w:rsidRDefault="00893779" w:rsidP="00893779">
      <w:pPr>
        <w:spacing w:after="160" w:line="360" w:lineRule="auto"/>
        <w:ind w:left="-142" w:firstLine="720"/>
        <w:jc w:val="both"/>
        <w:rPr>
          <w:rFonts w:ascii="Times New Roman" w:eastAsia="Perpetua" w:hAnsi="Times New Roman" w:cs="Times New Roman"/>
          <w:sz w:val="24"/>
          <w:szCs w:val="24"/>
          <w:lang w:val="bg-BG"/>
        </w:rPr>
      </w:pPr>
      <w:r w:rsidRPr="00893779">
        <w:rPr>
          <w:rFonts w:ascii="Times New Roman" w:eastAsia="Perpetua" w:hAnsi="Times New Roman" w:cs="Times New Roman"/>
          <w:sz w:val="24"/>
          <w:szCs w:val="24"/>
          <w:lang w:val="bg-BG"/>
        </w:rPr>
        <w:t>30.11.2018</w:t>
      </w:r>
    </w:p>
    <w:p w:rsidR="003E1168" w:rsidRDefault="003E1168" w:rsidP="00192003">
      <w:pPr>
        <w:spacing w:after="160" w:line="360" w:lineRule="auto"/>
        <w:ind w:left="-142" w:firstLine="720"/>
        <w:jc w:val="both"/>
        <w:rPr>
          <w:rFonts w:ascii="Times New Roman" w:eastAsia="Perpetua" w:hAnsi="Times New Roman" w:cs="Times New Roman"/>
          <w:sz w:val="24"/>
          <w:szCs w:val="24"/>
          <w:lang w:val="bg-BG"/>
        </w:rPr>
      </w:pPr>
    </w:p>
    <w:p w:rsidR="003E1168" w:rsidRPr="006E7975" w:rsidRDefault="003E1168" w:rsidP="00192003">
      <w:pPr>
        <w:spacing w:after="160" w:line="360" w:lineRule="auto"/>
        <w:ind w:left="-142" w:firstLine="720"/>
        <w:jc w:val="both"/>
        <w:rPr>
          <w:rFonts w:ascii="Times New Roman" w:eastAsia="Perpetua" w:hAnsi="Times New Roman" w:cs="Times New Roman"/>
          <w:sz w:val="24"/>
          <w:szCs w:val="24"/>
          <w:lang w:val="bg-BG"/>
        </w:rPr>
      </w:pPr>
    </w:p>
    <w:p w:rsidR="003240C2" w:rsidRPr="00157B6F" w:rsidRDefault="00710858" w:rsidP="000B3419">
      <w:pPr>
        <w:shd w:val="clear" w:color="auto" w:fill="D9D9D9" w:themeFill="background1" w:themeFillShade="D9"/>
        <w:spacing w:afterLines="200" w:after="480" w:line="360" w:lineRule="auto"/>
        <w:ind w:left="-142" w:firstLine="862"/>
        <w:contextualSpacing/>
        <w:jc w:val="both"/>
        <w:rPr>
          <w:rFonts w:ascii="Times New Roman" w:eastAsia="Times New Roman" w:hAnsi="Times New Roman" w:cs="Times New Roman"/>
          <w:i/>
          <w:sz w:val="24"/>
          <w:szCs w:val="24"/>
          <w:lang w:val="bg-BG"/>
        </w:rPr>
      </w:pPr>
      <w:r w:rsidRPr="00710858">
        <w:rPr>
          <w:rFonts w:ascii="Times New Roman" w:eastAsia="Times New Roman" w:hAnsi="Times New Roman" w:cs="Times New Roman"/>
          <w:b/>
          <w:iCs/>
          <w:sz w:val="24"/>
          <w:szCs w:val="24"/>
          <w:lang w:val="bg-BG" w:eastAsia="bg-BG"/>
        </w:rPr>
        <w:t>Извод:</w:t>
      </w:r>
      <w:r w:rsidRPr="00C905F2">
        <w:rPr>
          <w:rFonts w:ascii="Times New Roman" w:eastAsia="Times New Roman" w:hAnsi="Times New Roman" w:cs="Times New Roman"/>
          <w:i/>
          <w:iCs/>
          <w:sz w:val="24"/>
          <w:szCs w:val="24"/>
          <w:lang w:val="bg-BG" w:eastAsia="bg-BG"/>
        </w:rPr>
        <w:t xml:space="preserve"> </w:t>
      </w:r>
      <w:r w:rsidR="00157B6F" w:rsidRPr="00C905F2">
        <w:rPr>
          <w:rFonts w:ascii="Times New Roman" w:eastAsia="Times New Roman" w:hAnsi="Times New Roman" w:cs="Times New Roman"/>
          <w:i/>
          <w:iCs/>
          <w:sz w:val="24"/>
          <w:szCs w:val="24"/>
          <w:lang w:val="bg-BG" w:eastAsia="bg-BG"/>
        </w:rPr>
        <w:t>За</w:t>
      </w:r>
      <w:r w:rsidR="00157B6F">
        <w:rPr>
          <w:rFonts w:ascii="Times New Roman" w:eastAsia="Times New Roman" w:hAnsi="Times New Roman" w:cs="Times New Roman"/>
          <w:i/>
          <w:iCs/>
          <w:sz w:val="24"/>
          <w:szCs w:val="24"/>
          <w:lang w:val="bg-BG" w:eastAsia="bg-BG"/>
        </w:rPr>
        <w:t xml:space="preserve"> отчетната година, районът запазва третото си място по </w:t>
      </w:r>
      <w:r w:rsidR="00283ADB">
        <w:rPr>
          <w:rFonts w:ascii="Times New Roman" w:eastAsia="Times New Roman" w:hAnsi="Times New Roman" w:cs="Times New Roman"/>
          <w:i/>
          <w:iCs/>
          <w:sz w:val="24"/>
          <w:szCs w:val="24"/>
          <w:lang w:val="bg-BG" w:eastAsia="bg-BG"/>
        </w:rPr>
        <w:t xml:space="preserve">величина на </w:t>
      </w:r>
      <w:r w:rsidR="00157B6F">
        <w:rPr>
          <w:rFonts w:ascii="Times New Roman" w:eastAsia="Times New Roman" w:hAnsi="Times New Roman" w:cs="Times New Roman"/>
          <w:i/>
          <w:iCs/>
          <w:sz w:val="24"/>
          <w:szCs w:val="24"/>
          <w:lang w:val="bg-BG" w:eastAsia="bg-BG"/>
        </w:rPr>
        <w:t xml:space="preserve">БВП по текущи цени. БВП на човек от населението </w:t>
      </w:r>
      <w:r w:rsidR="00C905F2">
        <w:rPr>
          <w:rFonts w:ascii="Times New Roman" w:eastAsia="Times New Roman" w:hAnsi="Times New Roman" w:cs="Times New Roman"/>
          <w:i/>
          <w:iCs/>
          <w:sz w:val="24"/>
          <w:szCs w:val="24"/>
          <w:lang w:val="bg-BG" w:eastAsia="bg-BG"/>
        </w:rPr>
        <w:t xml:space="preserve">нарежда ЮИР на второ място сред районите в страната. По тези показатели районът е на много добро ниво. Инвестициите в НИРД спрямо </w:t>
      </w:r>
      <w:r w:rsidR="00C905F2">
        <w:rPr>
          <w:rFonts w:ascii="Times New Roman" w:eastAsia="Times New Roman" w:hAnsi="Times New Roman" w:cs="Times New Roman"/>
          <w:i/>
          <w:iCs/>
          <w:sz w:val="24"/>
          <w:szCs w:val="24"/>
          <w:lang w:val="bg-BG" w:eastAsia="bg-BG"/>
        </w:rPr>
        <w:lastRenderedPageBreak/>
        <w:t xml:space="preserve">предходния отчетен период намаляват. Приходите от МСП съставят 67%  от всички приходи в продуктовия сектор на икономикатана района. </w:t>
      </w:r>
      <w:r w:rsidR="00157B6F">
        <w:rPr>
          <w:rFonts w:ascii="Times New Roman" w:eastAsia="Times New Roman" w:hAnsi="Times New Roman" w:cs="Times New Roman"/>
          <w:i/>
          <w:iCs/>
          <w:sz w:val="24"/>
          <w:szCs w:val="24"/>
          <w:lang w:val="bg-BG" w:eastAsia="bg-BG"/>
        </w:rPr>
        <w:t xml:space="preserve"> </w:t>
      </w:r>
    </w:p>
    <w:p w:rsidR="00182F8F" w:rsidRDefault="00182F8F" w:rsidP="003240C2">
      <w:pPr>
        <w:spacing w:afterLines="200" w:after="480" w:line="360" w:lineRule="auto"/>
        <w:ind w:left="-142"/>
        <w:contextualSpacing/>
        <w:jc w:val="both"/>
        <w:rPr>
          <w:rFonts w:ascii="Times New Roman" w:eastAsia="Times New Roman" w:hAnsi="Times New Roman" w:cs="Times New Roman"/>
          <w:b/>
          <w:sz w:val="24"/>
          <w:szCs w:val="24"/>
          <w:lang w:val="bg-BG" w:eastAsia="bg-BG"/>
        </w:rPr>
      </w:pPr>
    </w:p>
    <w:p w:rsidR="007A7D15" w:rsidRDefault="007A7D15" w:rsidP="003240C2">
      <w:pPr>
        <w:spacing w:afterLines="200" w:after="480" w:line="360" w:lineRule="auto"/>
        <w:ind w:left="-142"/>
        <w:contextualSpacing/>
        <w:jc w:val="both"/>
        <w:rPr>
          <w:rFonts w:ascii="Times New Roman" w:eastAsia="Times New Roman" w:hAnsi="Times New Roman" w:cs="Times New Roman"/>
          <w:b/>
          <w:sz w:val="24"/>
          <w:szCs w:val="24"/>
          <w:lang w:val="bg-BG" w:eastAsia="bg-BG"/>
        </w:rPr>
      </w:pPr>
    </w:p>
    <w:p w:rsidR="00710858" w:rsidRPr="00710858" w:rsidRDefault="00710858" w:rsidP="00E80A3F">
      <w:pPr>
        <w:spacing w:afterLines="200" w:after="480" w:line="360" w:lineRule="auto"/>
        <w:ind w:left="-142" w:firstLine="851"/>
        <w:contextualSpacing/>
        <w:jc w:val="both"/>
        <w:rPr>
          <w:rFonts w:ascii="Times New Roman" w:eastAsia="Times New Roman" w:hAnsi="Times New Roman" w:cs="Times New Roman"/>
          <w:b/>
          <w:sz w:val="24"/>
          <w:szCs w:val="24"/>
          <w:lang w:val="bg-BG" w:eastAsia="bg-BG"/>
        </w:rPr>
      </w:pPr>
      <w:r w:rsidRPr="003240C2">
        <w:rPr>
          <w:rFonts w:ascii="Times New Roman" w:eastAsia="Times New Roman" w:hAnsi="Times New Roman" w:cs="Times New Roman"/>
          <w:b/>
          <w:sz w:val="24"/>
          <w:szCs w:val="24"/>
          <w:lang w:val="bg-BG" w:eastAsia="bg-BG"/>
        </w:rPr>
        <w:t>Приоритет 2</w:t>
      </w:r>
      <w:r w:rsidRPr="00710858">
        <w:rPr>
          <w:rFonts w:ascii="Times New Roman" w:eastAsia="Times New Roman" w:hAnsi="Times New Roman" w:cs="Times New Roman"/>
          <w:b/>
          <w:i/>
          <w:sz w:val="24"/>
          <w:szCs w:val="24"/>
          <w:lang w:val="bg-BG" w:eastAsia="bg-BG"/>
        </w:rPr>
        <w:t>.</w:t>
      </w:r>
      <w:r w:rsidR="003240C2">
        <w:rPr>
          <w:rFonts w:ascii="Times New Roman" w:eastAsia="Times New Roman" w:hAnsi="Times New Roman" w:cs="Times New Roman"/>
          <w:b/>
          <w:i/>
          <w:sz w:val="24"/>
          <w:szCs w:val="24"/>
          <w:lang w:val="bg-BG" w:eastAsia="bg-BG"/>
        </w:rPr>
        <w:t xml:space="preserve"> </w:t>
      </w:r>
      <w:r w:rsidRPr="00710858">
        <w:rPr>
          <w:rFonts w:ascii="Times New Roman" w:eastAsia="Times New Roman" w:hAnsi="Times New Roman" w:cs="Times New Roman"/>
          <w:b/>
          <w:sz w:val="24"/>
          <w:szCs w:val="24"/>
          <w:lang w:val="bg-BG" w:eastAsia="bg-BG"/>
        </w:rPr>
        <w:t xml:space="preserve"> Развитие на устойчиви форми на туризъм и на културните и творческите индустрии в Югоизточен район.</w:t>
      </w:r>
    </w:p>
    <w:p w:rsidR="00710858" w:rsidRPr="00710858" w:rsidRDefault="00710858" w:rsidP="00710858">
      <w:pPr>
        <w:spacing w:afterLines="200" w:after="480" w:line="360" w:lineRule="auto"/>
        <w:ind w:left="-142" w:firstLine="862"/>
        <w:contextualSpacing/>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За измерване степента на изпълнение  на </w:t>
      </w:r>
      <w:r w:rsidRPr="00710858">
        <w:rPr>
          <w:rFonts w:ascii="Times New Roman" w:eastAsia="Times New Roman" w:hAnsi="Times New Roman" w:cs="Times New Roman"/>
          <w:b/>
          <w:sz w:val="24"/>
          <w:szCs w:val="24"/>
          <w:lang w:val="bg-BG" w:eastAsia="bg-BG"/>
        </w:rPr>
        <w:t xml:space="preserve">приоритет 2 </w:t>
      </w:r>
      <w:r w:rsidRPr="00710858">
        <w:rPr>
          <w:rFonts w:ascii="Times New Roman" w:eastAsia="Times New Roman" w:hAnsi="Times New Roman" w:cs="Times New Roman"/>
          <w:sz w:val="24"/>
          <w:szCs w:val="24"/>
          <w:lang w:val="bg-BG" w:eastAsia="bg-BG"/>
        </w:rPr>
        <w:t>към</w:t>
      </w:r>
      <w:r w:rsidRPr="00710858">
        <w:rPr>
          <w:rFonts w:ascii="Times New Roman" w:eastAsia="Times New Roman" w:hAnsi="Times New Roman" w:cs="Times New Roman"/>
          <w:b/>
          <w:sz w:val="24"/>
          <w:szCs w:val="24"/>
          <w:lang w:val="bg-BG" w:eastAsia="bg-BG"/>
        </w:rPr>
        <w:t xml:space="preserve"> Стратегическа цел 1 </w:t>
      </w:r>
      <w:r w:rsidRPr="00710858">
        <w:rPr>
          <w:rFonts w:ascii="Times New Roman" w:eastAsia="Times New Roman" w:hAnsi="Times New Roman" w:cs="Times New Roman"/>
          <w:sz w:val="24"/>
          <w:szCs w:val="24"/>
          <w:lang w:val="bg-BG" w:eastAsia="bg-BG"/>
        </w:rPr>
        <w:t xml:space="preserve">  е определен набор от  специфични индикатори за наблюдение:</w:t>
      </w:r>
    </w:p>
    <w:p w:rsidR="00710858" w:rsidRPr="00710858" w:rsidRDefault="00710858" w:rsidP="00257497">
      <w:pPr>
        <w:numPr>
          <w:ilvl w:val="0"/>
          <w:numId w:val="11"/>
        </w:numPr>
        <w:autoSpaceDE w:val="0"/>
        <w:autoSpaceDN w:val="0"/>
        <w:adjustRightInd w:val="0"/>
        <w:spacing w:after="0" w:line="360" w:lineRule="auto"/>
        <w:ind w:left="142" w:firstLine="142"/>
        <w:contextualSpacing/>
        <w:jc w:val="both"/>
        <w:rPr>
          <w:rFonts w:ascii="Times New Roman" w:eastAsia="Times New Roman" w:hAnsi="Times New Roman" w:cs="Times New Roman"/>
          <w:b/>
          <w:i/>
          <w:sz w:val="24"/>
          <w:szCs w:val="24"/>
          <w:lang w:val="bg-BG" w:eastAsia="bg-BG"/>
        </w:rPr>
      </w:pPr>
      <w:r w:rsidRPr="00710858">
        <w:rPr>
          <w:rFonts w:ascii="Times New Roman" w:eastAsia="Calibri" w:hAnsi="Times New Roman" w:cs="Times New Roman"/>
          <w:b/>
          <w:i/>
          <w:sz w:val="24"/>
          <w:szCs w:val="24"/>
          <w:lang w:val="bg-BG" w:eastAsia="bg-BG"/>
        </w:rPr>
        <w:t>Реализирани приходи от нощувки в средствата за подслон и местата за настаняване, в млн. лв.</w:t>
      </w:r>
    </w:p>
    <w:p w:rsidR="00060028" w:rsidRDefault="00710858" w:rsidP="00321EE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sidRPr="00710858">
        <w:rPr>
          <w:rFonts w:ascii="Times New Roman" w:eastAsia="Times New Roman" w:hAnsi="Times New Roman" w:cs="Times New Roman"/>
          <w:bCs/>
          <w:iCs/>
          <w:sz w:val="24"/>
          <w:szCs w:val="24"/>
          <w:lang w:val="ru-RU" w:eastAsia="bg-BG"/>
        </w:rPr>
        <w:t xml:space="preserve">     </w:t>
      </w:r>
    </w:p>
    <w:p w:rsidR="00060028" w:rsidRPr="00060028" w:rsidRDefault="003E1168" w:rsidP="00321EE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Pr>
          <w:rFonts w:ascii="Times New Roman" w:eastAsia="Times New Roman" w:hAnsi="Times New Roman" w:cs="Times New Roman"/>
          <w:bCs/>
          <w:iCs/>
          <w:sz w:val="24"/>
          <w:szCs w:val="24"/>
          <w:lang w:val="ru-RU" w:eastAsia="bg-BG"/>
        </w:rPr>
        <w:t>Таблица 9. Д</w:t>
      </w:r>
      <w:r w:rsidRPr="00060028">
        <w:rPr>
          <w:rFonts w:ascii="Times New Roman" w:eastAsia="Times New Roman" w:hAnsi="Times New Roman" w:cs="Times New Roman"/>
          <w:bCs/>
          <w:iCs/>
          <w:sz w:val="24"/>
          <w:szCs w:val="24"/>
          <w:lang w:val="ru-RU" w:eastAsia="bg-BG"/>
        </w:rPr>
        <w:t>ейност на местата за настаняване по статистически зони, статистически райони и по области през 2018 година</w:t>
      </w:r>
      <w:r w:rsidRPr="00060028">
        <w:rPr>
          <w:rFonts w:ascii="Times New Roman" w:eastAsia="Times New Roman" w:hAnsi="Times New Roman" w:cs="Times New Roman"/>
          <w:bCs/>
          <w:iCs/>
          <w:sz w:val="24"/>
          <w:szCs w:val="24"/>
          <w:lang w:val="ru-RU" w:eastAsia="bg-BG"/>
        </w:rPr>
        <w:tab/>
      </w:r>
      <w:r w:rsidR="00060028" w:rsidRPr="00060028">
        <w:rPr>
          <w:rFonts w:ascii="Times New Roman" w:eastAsia="Times New Roman" w:hAnsi="Times New Roman" w:cs="Times New Roman"/>
          <w:bCs/>
          <w:iCs/>
          <w:sz w:val="24"/>
          <w:szCs w:val="24"/>
          <w:lang w:val="ru-RU" w:eastAsia="bg-BG"/>
        </w:rPr>
        <w:tab/>
      </w:r>
      <w:r w:rsidR="00060028" w:rsidRPr="00060028">
        <w:rPr>
          <w:rFonts w:ascii="Times New Roman" w:eastAsia="Times New Roman" w:hAnsi="Times New Roman" w:cs="Times New Roman"/>
          <w:bCs/>
          <w:iCs/>
          <w:sz w:val="24"/>
          <w:szCs w:val="24"/>
          <w:lang w:val="ru-RU" w:eastAsia="bg-BG"/>
        </w:rPr>
        <w:tab/>
      </w:r>
      <w:r w:rsidR="00060028" w:rsidRPr="00060028">
        <w:rPr>
          <w:rFonts w:ascii="Times New Roman" w:eastAsia="Times New Roman" w:hAnsi="Times New Roman" w:cs="Times New Roman"/>
          <w:bCs/>
          <w:iCs/>
          <w:sz w:val="24"/>
          <w:szCs w:val="24"/>
          <w:lang w:val="ru-RU" w:eastAsia="bg-BG"/>
        </w:rPr>
        <w:tab/>
      </w:r>
      <w:r w:rsidR="00060028" w:rsidRPr="00060028">
        <w:rPr>
          <w:rFonts w:ascii="Times New Roman" w:eastAsia="Times New Roman" w:hAnsi="Times New Roman" w:cs="Times New Roman"/>
          <w:bCs/>
          <w:iCs/>
          <w:sz w:val="24"/>
          <w:szCs w:val="24"/>
          <w:lang w:val="ru-RU" w:eastAsia="bg-BG"/>
        </w:rPr>
        <w:tab/>
      </w:r>
      <w:r w:rsidR="00060028" w:rsidRPr="00060028">
        <w:rPr>
          <w:rFonts w:ascii="Times New Roman" w:eastAsia="Times New Roman" w:hAnsi="Times New Roman" w:cs="Times New Roman"/>
          <w:bCs/>
          <w:iCs/>
          <w:sz w:val="24"/>
          <w:szCs w:val="24"/>
          <w:lang w:val="ru-RU" w:eastAsia="bg-BG"/>
        </w:rPr>
        <w:tab/>
      </w:r>
      <w:r w:rsidR="00060028" w:rsidRPr="00060028">
        <w:rPr>
          <w:rFonts w:ascii="Times New Roman" w:eastAsia="Times New Roman" w:hAnsi="Times New Roman" w:cs="Times New Roman"/>
          <w:bCs/>
          <w:iCs/>
          <w:sz w:val="24"/>
          <w:szCs w:val="24"/>
          <w:lang w:val="ru-RU" w:eastAsia="bg-BG"/>
        </w:rPr>
        <w:tab/>
      </w:r>
    </w:p>
    <w:p w:rsidR="00060028" w:rsidRDefault="00060028" w:rsidP="00321EE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sidRPr="00060028">
        <w:rPr>
          <w:rFonts w:ascii="Times New Roman" w:eastAsia="Times New Roman" w:hAnsi="Times New Roman" w:cs="Times New Roman"/>
          <w:bCs/>
          <w:iCs/>
          <w:sz w:val="24"/>
          <w:szCs w:val="24"/>
          <w:lang w:val="ru-RU" w:eastAsia="bg-BG"/>
        </w:rPr>
        <w:tab/>
      </w:r>
      <w:r w:rsidRPr="00060028">
        <w:rPr>
          <w:rFonts w:ascii="Times New Roman" w:eastAsia="Times New Roman" w:hAnsi="Times New Roman" w:cs="Times New Roman"/>
          <w:bCs/>
          <w:iCs/>
          <w:sz w:val="24"/>
          <w:szCs w:val="24"/>
          <w:lang w:val="ru-RU" w:eastAsia="bg-BG"/>
        </w:rPr>
        <w:tab/>
      </w:r>
    </w:p>
    <w:tbl>
      <w:tblPr>
        <w:tblW w:w="10080" w:type="dxa"/>
        <w:tblInd w:w="55" w:type="dxa"/>
        <w:tblLayout w:type="fixed"/>
        <w:tblCellMar>
          <w:left w:w="70" w:type="dxa"/>
          <w:right w:w="70" w:type="dxa"/>
        </w:tblCellMar>
        <w:tblLook w:val="04A0" w:firstRow="1" w:lastRow="0" w:firstColumn="1" w:lastColumn="0" w:noHBand="0" w:noVBand="1"/>
      </w:tblPr>
      <w:tblGrid>
        <w:gridCol w:w="1433"/>
        <w:gridCol w:w="992"/>
        <w:gridCol w:w="992"/>
        <w:gridCol w:w="993"/>
        <w:gridCol w:w="850"/>
        <w:gridCol w:w="992"/>
        <w:gridCol w:w="993"/>
        <w:gridCol w:w="850"/>
        <w:gridCol w:w="992"/>
        <w:gridCol w:w="993"/>
      </w:tblGrid>
      <w:tr w:rsidR="003E1168" w:rsidRPr="003E1168" w:rsidTr="006C75E6">
        <w:trPr>
          <w:trHeight w:val="555"/>
        </w:trPr>
        <w:tc>
          <w:tcPr>
            <w:tcW w:w="1433" w:type="dxa"/>
            <w:vMerge w:val="restart"/>
            <w:tcBorders>
              <w:top w:val="single" w:sz="8" w:space="0" w:color="C0C0C0"/>
              <w:left w:val="single" w:sz="8" w:space="0" w:color="C0C0C0"/>
              <w:bottom w:val="single" w:sz="8" w:space="0" w:color="C0C0C0"/>
              <w:right w:val="single" w:sz="8" w:space="0" w:color="C0C0C0"/>
            </w:tcBorders>
            <w:shd w:val="clear" w:color="000000" w:fill="CCFFFF"/>
            <w:vAlign w:val="center"/>
            <w:hideMark/>
          </w:tcPr>
          <w:p w:rsidR="003E1168" w:rsidRPr="003E1168" w:rsidRDefault="003E1168" w:rsidP="003E1168">
            <w:pPr>
              <w:spacing w:after="0" w:line="240" w:lineRule="auto"/>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Статистически зони Статистически райони               Области</w:t>
            </w:r>
          </w:p>
        </w:tc>
        <w:tc>
          <w:tcPr>
            <w:tcW w:w="992" w:type="dxa"/>
            <w:vMerge w:val="restart"/>
            <w:tcBorders>
              <w:top w:val="single" w:sz="8" w:space="0" w:color="C0C0C0"/>
              <w:left w:val="single" w:sz="8" w:space="0" w:color="C0C0C0"/>
              <w:bottom w:val="single" w:sz="8" w:space="0" w:color="C0C0C0"/>
              <w:right w:val="single" w:sz="8" w:space="0" w:color="C0C0C0"/>
            </w:tcBorders>
            <w:shd w:val="clear" w:color="000000" w:fill="CCFFFF"/>
            <w:vAlign w:val="center"/>
            <w:hideMark/>
          </w:tcPr>
          <w:p w:rsidR="003E1168" w:rsidRPr="003E1168" w:rsidRDefault="003E1168" w:rsidP="003E1168">
            <w:pPr>
              <w:spacing w:after="0" w:line="240" w:lineRule="auto"/>
              <w:jc w:val="right"/>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Места за настаняване - брой</w:t>
            </w:r>
          </w:p>
        </w:tc>
        <w:tc>
          <w:tcPr>
            <w:tcW w:w="992" w:type="dxa"/>
            <w:vMerge w:val="restart"/>
            <w:tcBorders>
              <w:top w:val="single" w:sz="8" w:space="0" w:color="C0C0C0"/>
              <w:left w:val="single" w:sz="8" w:space="0" w:color="C0C0C0"/>
              <w:bottom w:val="single" w:sz="8" w:space="0" w:color="C0C0C0"/>
              <w:right w:val="single" w:sz="8" w:space="0" w:color="C0C0C0"/>
            </w:tcBorders>
            <w:shd w:val="clear" w:color="000000" w:fill="CCFFFF"/>
            <w:vAlign w:val="center"/>
            <w:hideMark/>
          </w:tcPr>
          <w:p w:rsidR="003E1168" w:rsidRPr="003E1168" w:rsidRDefault="003E1168" w:rsidP="003E1168">
            <w:pPr>
              <w:spacing w:after="0" w:line="240" w:lineRule="auto"/>
              <w:jc w:val="right"/>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Легла - брой</w:t>
            </w:r>
          </w:p>
        </w:tc>
        <w:tc>
          <w:tcPr>
            <w:tcW w:w="993" w:type="dxa"/>
            <w:vMerge w:val="restart"/>
            <w:tcBorders>
              <w:top w:val="single" w:sz="8" w:space="0" w:color="C0C0C0"/>
              <w:left w:val="single" w:sz="8" w:space="0" w:color="C0C0C0"/>
              <w:bottom w:val="single" w:sz="8" w:space="0" w:color="C0C0C0"/>
              <w:right w:val="single" w:sz="8" w:space="0" w:color="C0C0C0"/>
            </w:tcBorders>
            <w:shd w:val="clear" w:color="000000" w:fill="CCFFFF"/>
            <w:vAlign w:val="center"/>
            <w:hideMark/>
          </w:tcPr>
          <w:p w:rsidR="003E1168" w:rsidRPr="003E1168" w:rsidRDefault="003E1168" w:rsidP="003E1168">
            <w:pPr>
              <w:spacing w:after="0" w:line="240" w:lineRule="auto"/>
              <w:jc w:val="right"/>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Легладенонощия - брой</w:t>
            </w:r>
          </w:p>
        </w:tc>
        <w:tc>
          <w:tcPr>
            <w:tcW w:w="1842" w:type="dxa"/>
            <w:gridSpan w:val="2"/>
            <w:tcBorders>
              <w:top w:val="single" w:sz="8" w:space="0" w:color="C0C0C0"/>
              <w:left w:val="nil"/>
              <w:bottom w:val="single" w:sz="8" w:space="0" w:color="C0C0C0"/>
              <w:right w:val="single" w:sz="8" w:space="0" w:color="C0C0C0"/>
            </w:tcBorders>
            <w:shd w:val="clear" w:color="000000" w:fill="CCFFFF"/>
            <w:vAlign w:val="center"/>
            <w:hideMark/>
          </w:tcPr>
          <w:p w:rsidR="003E1168" w:rsidRPr="003E1168" w:rsidRDefault="003E1168" w:rsidP="003E1168">
            <w:pPr>
              <w:spacing w:after="0" w:line="240" w:lineRule="auto"/>
              <w:jc w:val="right"/>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Реализирани нощувки - брой</w:t>
            </w:r>
          </w:p>
        </w:tc>
        <w:tc>
          <w:tcPr>
            <w:tcW w:w="1843" w:type="dxa"/>
            <w:gridSpan w:val="2"/>
            <w:tcBorders>
              <w:top w:val="single" w:sz="8" w:space="0" w:color="C0C0C0"/>
              <w:left w:val="nil"/>
              <w:bottom w:val="single" w:sz="8" w:space="0" w:color="C0C0C0"/>
              <w:right w:val="single" w:sz="8" w:space="0" w:color="C0C0C0"/>
            </w:tcBorders>
            <w:shd w:val="clear" w:color="000000" w:fill="CCFFFF"/>
            <w:vAlign w:val="center"/>
            <w:hideMark/>
          </w:tcPr>
          <w:p w:rsidR="003E1168" w:rsidRPr="003E1168" w:rsidRDefault="003E1168" w:rsidP="003E1168">
            <w:pPr>
              <w:spacing w:after="0" w:line="240" w:lineRule="auto"/>
              <w:jc w:val="right"/>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Пренощували лица - брой</w:t>
            </w:r>
          </w:p>
        </w:tc>
        <w:tc>
          <w:tcPr>
            <w:tcW w:w="1985" w:type="dxa"/>
            <w:gridSpan w:val="2"/>
            <w:tcBorders>
              <w:top w:val="single" w:sz="8" w:space="0" w:color="C0C0C0"/>
              <w:left w:val="nil"/>
              <w:bottom w:val="single" w:sz="8" w:space="0" w:color="C0C0C0"/>
              <w:right w:val="single" w:sz="8" w:space="0" w:color="C0C0C0"/>
            </w:tcBorders>
            <w:shd w:val="clear" w:color="000000" w:fill="CCFFFF"/>
            <w:vAlign w:val="center"/>
            <w:hideMark/>
          </w:tcPr>
          <w:p w:rsidR="003E1168" w:rsidRPr="003E1168" w:rsidRDefault="003E1168" w:rsidP="003E1168">
            <w:pPr>
              <w:spacing w:after="0" w:line="240" w:lineRule="auto"/>
              <w:jc w:val="right"/>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Приходи от нощувки - левове</w:t>
            </w:r>
          </w:p>
        </w:tc>
      </w:tr>
      <w:tr w:rsidR="003E1168" w:rsidRPr="003E1168" w:rsidTr="006C75E6">
        <w:trPr>
          <w:trHeight w:val="615"/>
        </w:trPr>
        <w:tc>
          <w:tcPr>
            <w:tcW w:w="1433" w:type="dxa"/>
            <w:vMerge/>
            <w:tcBorders>
              <w:top w:val="single" w:sz="8" w:space="0" w:color="C0C0C0"/>
              <w:left w:val="single" w:sz="8" w:space="0" w:color="C0C0C0"/>
              <w:bottom w:val="single" w:sz="8" w:space="0" w:color="C0C0C0"/>
              <w:right w:val="single" w:sz="8" w:space="0" w:color="C0C0C0"/>
            </w:tcBorders>
            <w:vAlign w:val="center"/>
            <w:hideMark/>
          </w:tcPr>
          <w:p w:rsidR="003E1168" w:rsidRPr="003E1168" w:rsidRDefault="003E1168" w:rsidP="003E1168">
            <w:pPr>
              <w:spacing w:after="0" w:line="240" w:lineRule="auto"/>
              <w:rPr>
                <w:rFonts w:ascii="Times New Roman" w:eastAsia="Times New Roman" w:hAnsi="Times New Roman" w:cs="Times New Roman"/>
                <w:b/>
                <w:bCs/>
                <w:sz w:val="16"/>
                <w:szCs w:val="16"/>
                <w:lang w:val="bg-BG" w:eastAsia="bg-BG"/>
              </w:rPr>
            </w:pPr>
          </w:p>
        </w:tc>
        <w:tc>
          <w:tcPr>
            <w:tcW w:w="992" w:type="dxa"/>
            <w:vMerge/>
            <w:tcBorders>
              <w:top w:val="single" w:sz="8" w:space="0" w:color="C0C0C0"/>
              <w:left w:val="single" w:sz="8" w:space="0" w:color="C0C0C0"/>
              <w:bottom w:val="single" w:sz="8" w:space="0" w:color="C0C0C0"/>
              <w:right w:val="single" w:sz="8" w:space="0" w:color="C0C0C0"/>
            </w:tcBorders>
            <w:vAlign w:val="center"/>
            <w:hideMark/>
          </w:tcPr>
          <w:p w:rsidR="003E1168" w:rsidRPr="003E1168" w:rsidRDefault="003E1168" w:rsidP="003E1168">
            <w:pPr>
              <w:spacing w:after="0" w:line="240" w:lineRule="auto"/>
              <w:rPr>
                <w:rFonts w:ascii="Times New Roman" w:eastAsia="Times New Roman" w:hAnsi="Times New Roman" w:cs="Times New Roman"/>
                <w:b/>
                <w:bCs/>
                <w:sz w:val="16"/>
                <w:szCs w:val="16"/>
                <w:lang w:val="bg-BG" w:eastAsia="bg-BG"/>
              </w:rPr>
            </w:pPr>
          </w:p>
        </w:tc>
        <w:tc>
          <w:tcPr>
            <w:tcW w:w="992" w:type="dxa"/>
            <w:vMerge/>
            <w:tcBorders>
              <w:top w:val="single" w:sz="8" w:space="0" w:color="C0C0C0"/>
              <w:left w:val="single" w:sz="8" w:space="0" w:color="C0C0C0"/>
              <w:bottom w:val="single" w:sz="8" w:space="0" w:color="C0C0C0"/>
              <w:right w:val="single" w:sz="8" w:space="0" w:color="C0C0C0"/>
            </w:tcBorders>
            <w:vAlign w:val="center"/>
            <w:hideMark/>
          </w:tcPr>
          <w:p w:rsidR="003E1168" w:rsidRPr="003E1168" w:rsidRDefault="003E1168" w:rsidP="003E1168">
            <w:pPr>
              <w:spacing w:after="0" w:line="240" w:lineRule="auto"/>
              <w:rPr>
                <w:rFonts w:ascii="Times New Roman" w:eastAsia="Times New Roman" w:hAnsi="Times New Roman" w:cs="Times New Roman"/>
                <w:b/>
                <w:bCs/>
                <w:sz w:val="16"/>
                <w:szCs w:val="16"/>
                <w:lang w:val="bg-BG" w:eastAsia="bg-BG"/>
              </w:rPr>
            </w:pPr>
          </w:p>
        </w:tc>
        <w:tc>
          <w:tcPr>
            <w:tcW w:w="993" w:type="dxa"/>
            <w:vMerge/>
            <w:tcBorders>
              <w:top w:val="single" w:sz="8" w:space="0" w:color="C0C0C0"/>
              <w:left w:val="single" w:sz="8" w:space="0" w:color="C0C0C0"/>
              <w:bottom w:val="single" w:sz="8" w:space="0" w:color="C0C0C0"/>
              <w:right w:val="single" w:sz="8" w:space="0" w:color="C0C0C0"/>
            </w:tcBorders>
            <w:vAlign w:val="center"/>
            <w:hideMark/>
          </w:tcPr>
          <w:p w:rsidR="003E1168" w:rsidRPr="003E1168" w:rsidRDefault="003E1168" w:rsidP="003E1168">
            <w:pPr>
              <w:spacing w:after="0" w:line="240" w:lineRule="auto"/>
              <w:rPr>
                <w:rFonts w:ascii="Times New Roman" w:eastAsia="Times New Roman" w:hAnsi="Times New Roman" w:cs="Times New Roman"/>
                <w:b/>
                <w:bCs/>
                <w:sz w:val="16"/>
                <w:szCs w:val="16"/>
                <w:lang w:val="bg-BG" w:eastAsia="bg-BG"/>
              </w:rPr>
            </w:pPr>
          </w:p>
        </w:tc>
        <w:tc>
          <w:tcPr>
            <w:tcW w:w="850" w:type="dxa"/>
            <w:tcBorders>
              <w:top w:val="nil"/>
              <w:left w:val="nil"/>
              <w:bottom w:val="single" w:sz="8" w:space="0" w:color="C0C0C0"/>
              <w:right w:val="single" w:sz="8" w:space="0" w:color="C0C0C0"/>
            </w:tcBorders>
            <w:shd w:val="clear" w:color="000000" w:fill="CCFFFF"/>
            <w:vAlign w:val="center"/>
            <w:hideMark/>
          </w:tcPr>
          <w:p w:rsidR="003E1168" w:rsidRPr="003E1168" w:rsidRDefault="003E1168" w:rsidP="003E1168">
            <w:pPr>
              <w:spacing w:after="0" w:line="240" w:lineRule="auto"/>
              <w:jc w:val="right"/>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Общо</w:t>
            </w:r>
          </w:p>
        </w:tc>
        <w:tc>
          <w:tcPr>
            <w:tcW w:w="992" w:type="dxa"/>
            <w:tcBorders>
              <w:top w:val="nil"/>
              <w:left w:val="nil"/>
              <w:bottom w:val="single" w:sz="8" w:space="0" w:color="C0C0C0"/>
              <w:right w:val="single" w:sz="8" w:space="0" w:color="C0C0C0"/>
            </w:tcBorders>
            <w:shd w:val="clear" w:color="000000" w:fill="CCFFFF"/>
            <w:vAlign w:val="center"/>
            <w:hideMark/>
          </w:tcPr>
          <w:p w:rsidR="003E1168" w:rsidRPr="003E1168" w:rsidRDefault="003E1168" w:rsidP="003E1168">
            <w:pPr>
              <w:spacing w:after="0" w:line="240" w:lineRule="auto"/>
              <w:jc w:val="right"/>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в т.ч. от чужденци</w:t>
            </w:r>
          </w:p>
        </w:tc>
        <w:tc>
          <w:tcPr>
            <w:tcW w:w="993" w:type="dxa"/>
            <w:tcBorders>
              <w:top w:val="nil"/>
              <w:left w:val="nil"/>
              <w:bottom w:val="single" w:sz="8" w:space="0" w:color="C0C0C0"/>
              <w:right w:val="single" w:sz="8" w:space="0" w:color="C0C0C0"/>
            </w:tcBorders>
            <w:shd w:val="clear" w:color="000000" w:fill="CCFFFF"/>
            <w:vAlign w:val="center"/>
            <w:hideMark/>
          </w:tcPr>
          <w:p w:rsidR="003E1168" w:rsidRPr="003E1168" w:rsidRDefault="003E1168" w:rsidP="003E1168">
            <w:pPr>
              <w:spacing w:after="0" w:line="240" w:lineRule="auto"/>
              <w:jc w:val="right"/>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Общо</w:t>
            </w:r>
          </w:p>
        </w:tc>
        <w:tc>
          <w:tcPr>
            <w:tcW w:w="850" w:type="dxa"/>
            <w:tcBorders>
              <w:top w:val="nil"/>
              <w:left w:val="nil"/>
              <w:bottom w:val="single" w:sz="8" w:space="0" w:color="C0C0C0"/>
              <w:right w:val="single" w:sz="8" w:space="0" w:color="C0C0C0"/>
            </w:tcBorders>
            <w:shd w:val="clear" w:color="000000" w:fill="CCFFFF"/>
            <w:vAlign w:val="center"/>
            <w:hideMark/>
          </w:tcPr>
          <w:p w:rsidR="003E1168" w:rsidRPr="003E1168" w:rsidRDefault="003E1168" w:rsidP="003E1168">
            <w:pPr>
              <w:spacing w:after="0" w:line="240" w:lineRule="auto"/>
              <w:jc w:val="right"/>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в т.ч. чужденци</w:t>
            </w:r>
          </w:p>
        </w:tc>
        <w:tc>
          <w:tcPr>
            <w:tcW w:w="992" w:type="dxa"/>
            <w:tcBorders>
              <w:top w:val="nil"/>
              <w:left w:val="nil"/>
              <w:bottom w:val="single" w:sz="8" w:space="0" w:color="C0C0C0"/>
              <w:right w:val="single" w:sz="8" w:space="0" w:color="C0C0C0"/>
            </w:tcBorders>
            <w:shd w:val="clear" w:color="000000" w:fill="CCFFFF"/>
            <w:vAlign w:val="center"/>
            <w:hideMark/>
          </w:tcPr>
          <w:p w:rsidR="003E1168" w:rsidRPr="003E1168" w:rsidRDefault="003E1168" w:rsidP="003E1168">
            <w:pPr>
              <w:spacing w:after="0" w:line="240" w:lineRule="auto"/>
              <w:jc w:val="right"/>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Общо</w:t>
            </w:r>
          </w:p>
        </w:tc>
        <w:tc>
          <w:tcPr>
            <w:tcW w:w="993" w:type="dxa"/>
            <w:tcBorders>
              <w:top w:val="nil"/>
              <w:left w:val="nil"/>
              <w:bottom w:val="single" w:sz="8" w:space="0" w:color="C0C0C0"/>
              <w:right w:val="single" w:sz="8" w:space="0" w:color="C0C0C0"/>
            </w:tcBorders>
            <w:shd w:val="clear" w:color="000000" w:fill="CCFFFF"/>
            <w:vAlign w:val="center"/>
            <w:hideMark/>
          </w:tcPr>
          <w:p w:rsidR="003E1168" w:rsidRPr="003E1168" w:rsidRDefault="003E1168" w:rsidP="003E1168">
            <w:pPr>
              <w:spacing w:after="0" w:line="240" w:lineRule="auto"/>
              <w:jc w:val="right"/>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в т.ч. от чужденци</w:t>
            </w:r>
          </w:p>
        </w:tc>
      </w:tr>
      <w:tr w:rsidR="003E1168" w:rsidRPr="003E1168" w:rsidTr="006C75E6">
        <w:trPr>
          <w:trHeight w:val="225"/>
        </w:trPr>
        <w:tc>
          <w:tcPr>
            <w:tcW w:w="1433" w:type="dxa"/>
            <w:tcBorders>
              <w:top w:val="nil"/>
              <w:left w:val="single" w:sz="8" w:space="0" w:color="C0C0C0"/>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Общо за страната</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3458</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335597</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68222919</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26845013</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17748925</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7799680</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3910159</w:t>
            </w:r>
          </w:p>
        </w:tc>
        <w:tc>
          <w:tcPr>
            <w:tcW w:w="992" w:type="dxa"/>
            <w:tcBorders>
              <w:top w:val="nil"/>
              <w:left w:val="nil"/>
              <w:bottom w:val="single" w:sz="8" w:space="0" w:color="C0C0C0"/>
              <w:right w:val="single" w:sz="8" w:space="0" w:color="C0C0C0"/>
            </w:tcBorders>
            <w:shd w:val="clear" w:color="auto" w:fill="auto"/>
            <w:noWrap/>
            <w:vAlign w:val="bottom"/>
          </w:tcPr>
          <w:p w:rsidR="003E1168" w:rsidRPr="003E1168" w:rsidRDefault="003E1168">
            <w:pPr>
              <w:jc w:val="right"/>
              <w:rPr>
                <w:rFonts w:ascii="Times New Roman" w:hAnsi="Times New Roman" w:cs="Times New Roman"/>
                <w:bCs/>
                <w:sz w:val="16"/>
                <w:szCs w:val="16"/>
              </w:rPr>
            </w:pPr>
            <w:r w:rsidRPr="003E1168">
              <w:rPr>
                <w:rFonts w:ascii="Times New Roman" w:hAnsi="Times New Roman" w:cs="Times New Roman"/>
                <w:bCs/>
                <w:sz w:val="16"/>
                <w:szCs w:val="16"/>
              </w:rPr>
              <w:t>1455702154</w:t>
            </w:r>
          </w:p>
        </w:tc>
        <w:tc>
          <w:tcPr>
            <w:tcW w:w="993" w:type="dxa"/>
            <w:tcBorders>
              <w:top w:val="nil"/>
              <w:left w:val="nil"/>
              <w:bottom w:val="single" w:sz="8" w:space="0" w:color="C0C0C0"/>
              <w:right w:val="single" w:sz="8" w:space="0" w:color="C0C0C0"/>
            </w:tcBorders>
            <w:shd w:val="clear" w:color="auto" w:fill="auto"/>
            <w:noWrap/>
            <w:vAlign w:val="bottom"/>
          </w:tcPr>
          <w:p w:rsidR="003E1168" w:rsidRPr="003E1168" w:rsidRDefault="003E1168">
            <w:pPr>
              <w:jc w:val="right"/>
              <w:rPr>
                <w:rFonts w:ascii="Times New Roman" w:hAnsi="Times New Roman" w:cs="Times New Roman"/>
                <w:bCs/>
                <w:sz w:val="16"/>
                <w:szCs w:val="16"/>
              </w:rPr>
            </w:pPr>
            <w:r w:rsidRPr="003E1168">
              <w:rPr>
                <w:rFonts w:ascii="Times New Roman" w:hAnsi="Times New Roman" w:cs="Times New Roman"/>
                <w:bCs/>
                <w:sz w:val="16"/>
                <w:szCs w:val="16"/>
              </w:rPr>
              <w:t>1085224585</w:t>
            </w:r>
          </w:p>
        </w:tc>
      </w:tr>
      <w:tr w:rsidR="003E1168" w:rsidRPr="003E1168" w:rsidTr="006C75E6">
        <w:trPr>
          <w:trHeight w:val="495"/>
        </w:trPr>
        <w:tc>
          <w:tcPr>
            <w:tcW w:w="1433" w:type="dxa"/>
            <w:tcBorders>
              <w:top w:val="nil"/>
              <w:left w:val="single" w:sz="8" w:space="0" w:color="C0C0C0"/>
              <w:bottom w:val="single" w:sz="8" w:space="0" w:color="C0C0C0"/>
              <w:right w:val="single" w:sz="8" w:space="0" w:color="C0C0C0"/>
            </w:tcBorders>
            <w:shd w:val="clear" w:color="auto" w:fill="auto"/>
            <w:vAlign w:val="bottom"/>
            <w:hideMark/>
          </w:tcPr>
          <w:p w:rsidR="003E1168" w:rsidRPr="003E1168" w:rsidRDefault="003E1168" w:rsidP="003E1168">
            <w:pPr>
              <w:spacing w:after="0" w:line="240" w:lineRule="auto"/>
              <w:rPr>
                <w:rFonts w:ascii="Times New Roman" w:eastAsia="Times New Roman" w:hAnsi="Times New Roman" w:cs="Times New Roman"/>
                <w:b/>
                <w:bCs/>
                <w:i/>
                <w:iCs/>
                <w:color w:val="000000"/>
                <w:sz w:val="16"/>
                <w:szCs w:val="16"/>
                <w:lang w:val="bg-BG" w:eastAsia="bg-BG"/>
              </w:rPr>
            </w:pPr>
            <w:r w:rsidRPr="003E1168">
              <w:rPr>
                <w:rFonts w:ascii="Times New Roman" w:eastAsia="Times New Roman" w:hAnsi="Times New Roman" w:cs="Times New Roman"/>
                <w:b/>
                <w:bCs/>
                <w:i/>
                <w:iCs/>
                <w:color w:val="000000"/>
                <w:sz w:val="16"/>
                <w:szCs w:val="16"/>
                <w:lang w:val="bg-BG" w:eastAsia="bg-BG"/>
              </w:rPr>
              <w:t>Северна и Югоизточна</w:t>
            </w:r>
            <w:r w:rsidRPr="003E1168">
              <w:rPr>
                <w:rFonts w:ascii="Times New Roman" w:eastAsia="Times New Roman" w:hAnsi="Times New Roman" w:cs="Times New Roman"/>
                <w:b/>
                <w:bCs/>
                <w:i/>
                <w:iCs/>
                <w:color w:val="000000"/>
                <w:sz w:val="16"/>
                <w:szCs w:val="16"/>
                <w:lang w:val="bg-BG" w:eastAsia="bg-BG"/>
              </w:rPr>
              <w:br/>
              <w:t xml:space="preserve"> България</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2188</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262512</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45564413</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19791086</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14731539</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4463046</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2609143</w:t>
            </w:r>
          </w:p>
        </w:tc>
        <w:tc>
          <w:tcPr>
            <w:tcW w:w="992" w:type="dxa"/>
            <w:tcBorders>
              <w:top w:val="nil"/>
              <w:left w:val="nil"/>
              <w:bottom w:val="single" w:sz="8" w:space="0" w:color="C0C0C0"/>
              <w:right w:val="single" w:sz="8" w:space="0" w:color="C0C0C0"/>
            </w:tcBorders>
            <w:shd w:val="clear" w:color="auto" w:fill="auto"/>
            <w:noWrap/>
            <w:vAlign w:val="bottom"/>
          </w:tcPr>
          <w:p w:rsidR="003E1168" w:rsidRPr="003E1168" w:rsidRDefault="003E1168">
            <w:pPr>
              <w:jc w:val="right"/>
              <w:rPr>
                <w:rFonts w:ascii="Times New Roman" w:hAnsi="Times New Roman" w:cs="Times New Roman"/>
                <w:bCs/>
                <w:sz w:val="16"/>
                <w:szCs w:val="16"/>
              </w:rPr>
            </w:pPr>
            <w:r w:rsidRPr="003E1168">
              <w:rPr>
                <w:rFonts w:ascii="Times New Roman" w:hAnsi="Times New Roman" w:cs="Times New Roman"/>
                <w:bCs/>
                <w:sz w:val="16"/>
                <w:szCs w:val="16"/>
              </w:rPr>
              <w:t>1053996593</w:t>
            </w:r>
          </w:p>
        </w:tc>
        <w:tc>
          <w:tcPr>
            <w:tcW w:w="993" w:type="dxa"/>
            <w:tcBorders>
              <w:top w:val="nil"/>
              <w:left w:val="nil"/>
              <w:bottom w:val="single" w:sz="8" w:space="0" w:color="C0C0C0"/>
              <w:right w:val="single" w:sz="8" w:space="0" w:color="C0C0C0"/>
            </w:tcBorders>
            <w:shd w:val="clear" w:color="auto" w:fill="auto"/>
            <w:noWrap/>
            <w:vAlign w:val="bottom"/>
          </w:tcPr>
          <w:p w:rsidR="003E1168" w:rsidRPr="003E1168" w:rsidRDefault="003E1168">
            <w:pPr>
              <w:jc w:val="right"/>
              <w:rPr>
                <w:rFonts w:ascii="Times New Roman" w:hAnsi="Times New Roman" w:cs="Times New Roman"/>
                <w:bCs/>
                <w:sz w:val="16"/>
                <w:szCs w:val="16"/>
              </w:rPr>
            </w:pPr>
            <w:r w:rsidRPr="003E1168">
              <w:rPr>
                <w:rFonts w:ascii="Times New Roman" w:hAnsi="Times New Roman" w:cs="Times New Roman"/>
                <w:bCs/>
                <w:sz w:val="16"/>
                <w:szCs w:val="16"/>
              </w:rPr>
              <w:t>859659082</w:t>
            </w:r>
          </w:p>
        </w:tc>
      </w:tr>
      <w:tr w:rsidR="003E1168" w:rsidRPr="003E1168" w:rsidTr="006C75E6">
        <w:trPr>
          <w:trHeight w:val="225"/>
        </w:trPr>
        <w:tc>
          <w:tcPr>
            <w:tcW w:w="1433" w:type="dxa"/>
            <w:tcBorders>
              <w:top w:val="nil"/>
              <w:left w:val="single" w:sz="8" w:space="0" w:color="C0C0C0"/>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Северозападен район</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185</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8446</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2702403</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545035</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59851</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290390</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31706</w:t>
            </w:r>
          </w:p>
        </w:tc>
        <w:tc>
          <w:tcPr>
            <w:tcW w:w="992" w:type="dxa"/>
            <w:tcBorders>
              <w:top w:val="nil"/>
              <w:left w:val="nil"/>
              <w:bottom w:val="single" w:sz="8" w:space="0" w:color="C0C0C0"/>
              <w:right w:val="single" w:sz="8" w:space="0" w:color="C0C0C0"/>
            </w:tcBorders>
            <w:shd w:val="clear" w:color="auto" w:fill="auto"/>
            <w:noWrap/>
            <w:vAlign w:val="bottom"/>
          </w:tcPr>
          <w:p w:rsidR="003E1168" w:rsidRPr="003E1168" w:rsidRDefault="003E1168">
            <w:pPr>
              <w:jc w:val="right"/>
              <w:rPr>
                <w:rFonts w:ascii="Times New Roman" w:hAnsi="Times New Roman" w:cs="Times New Roman"/>
                <w:bCs/>
                <w:sz w:val="16"/>
                <w:szCs w:val="16"/>
              </w:rPr>
            </w:pPr>
            <w:r w:rsidRPr="003E1168">
              <w:rPr>
                <w:rFonts w:ascii="Times New Roman" w:hAnsi="Times New Roman" w:cs="Times New Roman"/>
                <w:bCs/>
                <w:sz w:val="16"/>
                <w:szCs w:val="16"/>
              </w:rPr>
              <w:t>471759437</w:t>
            </w:r>
          </w:p>
        </w:tc>
        <w:tc>
          <w:tcPr>
            <w:tcW w:w="993" w:type="dxa"/>
            <w:tcBorders>
              <w:top w:val="nil"/>
              <w:left w:val="nil"/>
              <w:bottom w:val="single" w:sz="8" w:space="0" w:color="C0C0C0"/>
              <w:right w:val="single" w:sz="8" w:space="0" w:color="C0C0C0"/>
            </w:tcBorders>
            <w:shd w:val="clear" w:color="auto" w:fill="auto"/>
            <w:noWrap/>
            <w:vAlign w:val="bottom"/>
          </w:tcPr>
          <w:p w:rsidR="003E1168" w:rsidRPr="003E1168" w:rsidRDefault="003E1168">
            <w:pPr>
              <w:jc w:val="right"/>
              <w:rPr>
                <w:rFonts w:ascii="Times New Roman" w:hAnsi="Times New Roman" w:cs="Times New Roman"/>
                <w:bCs/>
                <w:sz w:val="16"/>
                <w:szCs w:val="16"/>
              </w:rPr>
            </w:pPr>
            <w:r w:rsidRPr="003E1168">
              <w:rPr>
                <w:rFonts w:ascii="Times New Roman" w:hAnsi="Times New Roman" w:cs="Times New Roman"/>
                <w:bCs/>
                <w:sz w:val="16"/>
                <w:szCs w:val="16"/>
              </w:rPr>
              <w:t>400696664</w:t>
            </w:r>
          </w:p>
        </w:tc>
      </w:tr>
      <w:tr w:rsidR="003E1168" w:rsidRPr="003E1168" w:rsidTr="006C75E6">
        <w:trPr>
          <w:trHeight w:val="225"/>
        </w:trPr>
        <w:tc>
          <w:tcPr>
            <w:tcW w:w="1433" w:type="dxa"/>
            <w:tcBorders>
              <w:top w:val="nil"/>
              <w:left w:val="single" w:sz="8" w:space="0" w:color="C0C0C0"/>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Северен централен район</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280</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12385</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4008085</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847302</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196159</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491569</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119022</w:t>
            </w:r>
          </w:p>
        </w:tc>
        <w:tc>
          <w:tcPr>
            <w:tcW w:w="992" w:type="dxa"/>
            <w:tcBorders>
              <w:top w:val="nil"/>
              <w:left w:val="nil"/>
              <w:bottom w:val="single" w:sz="8" w:space="0" w:color="C0C0C0"/>
              <w:right w:val="single" w:sz="8" w:space="0" w:color="C0C0C0"/>
            </w:tcBorders>
            <w:shd w:val="clear" w:color="auto" w:fill="auto"/>
            <w:noWrap/>
            <w:vAlign w:val="bottom"/>
          </w:tcPr>
          <w:p w:rsidR="003E1168" w:rsidRPr="003E1168" w:rsidRDefault="003E1168">
            <w:pPr>
              <w:jc w:val="right"/>
              <w:rPr>
                <w:rFonts w:ascii="Times New Roman" w:hAnsi="Times New Roman" w:cs="Times New Roman"/>
                <w:bCs/>
                <w:sz w:val="16"/>
                <w:szCs w:val="16"/>
              </w:rPr>
            </w:pPr>
            <w:r w:rsidRPr="003E1168">
              <w:rPr>
                <w:rFonts w:ascii="Times New Roman" w:hAnsi="Times New Roman" w:cs="Times New Roman"/>
                <w:bCs/>
                <w:sz w:val="16"/>
                <w:szCs w:val="16"/>
              </w:rPr>
              <w:t>32945814</w:t>
            </w:r>
          </w:p>
        </w:tc>
        <w:tc>
          <w:tcPr>
            <w:tcW w:w="993" w:type="dxa"/>
            <w:tcBorders>
              <w:top w:val="nil"/>
              <w:left w:val="nil"/>
              <w:bottom w:val="single" w:sz="8" w:space="0" w:color="C0C0C0"/>
              <w:right w:val="single" w:sz="8" w:space="0" w:color="C0C0C0"/>
            </w:tcBorders>
            <w:shd w:val="clear" w:color="auto" w:fill="auto"/>
            <w:noWrap/>
            <w:vAlign w:val="bottom"/>
          </w:tcPr>
          <w:p w:rsidR="003E1168" w:rsidRPr="003E1168" w:rsidRDefault="003E1168">
            <w:pPr>
              <w:jc w:val="right"/>
              <w:rPr>
                <w:rFonts w:ascii="Times New Roman" w:hAnsi="Times New Roman" w:cs="Times New Roman"/>
                <w:bCs/>
                <w:sz w:val="16"/>
                <w:szCs w:val="16"/>
              </w:rPr>
            </w:pPr>
            <w:r w:rsidRPr="003E1168">
              <w:rPr>
                <w:rFonts w:ascii="Times New Roman" w:hAnsi="Times New Roman" w:cs="Times New Roman"/>
                <w:bCs/>
                <w:sz w:val="16"/>
                <w:szCs w:val="16"/>
              </w:rPr>
              <w:t>10071275</w:t>
            </w:r>
          </w:p>
        </w:tc>
      </w:tr>
      <w:tr w:rsidR="003E1168" w:rsidRPr="003E1168" w:rsidTr="006C75E6">
        <w:trPr>
          <w:trHeight w:val="225"/>
        </w:trPr>
        <w:tc>
          <w:tcPr>
            <w:tcW w:w="1433" w:type="dxa"/>
            <w:tcBorders>
              <w:top w:val="nil"/>
              <w:left w:val="single" w:sz="8" w:space="0" w:color="C0C0C0"/>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Североизточен район</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729</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105098</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18818199</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8210728</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6604372</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1778345</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1205766</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471759437</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400696664</w:t>
            </w:r>
          </w:p>
        </w:tc>
      </w:tr>
      <w:tr w:rsidR="003E1168" w:rsidRPr="003E1168" w:rsidTr="006C75E6">
        <w:trPr>
          <w:trHeight w:val="225"/>
        </w:trPr>
        <w:tc>
          <w:tcPr>
            <w:tcW w:w="1433" w:type="dxa"/>
            <w:tcBorders>
              <w:top w:val="nil"/>
              <w:left w:val="single" w:sz="8" w:space="0" w:color="C0C0C0"/>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rPr>
                <w:rFonts w:ascii="Times New Roman" w:eastAsia="Times New Roman" w:hAnsi="Times New Roman" w:cs="Times New Roman"/>
                <w:b/>
                <w:bCs/>
                <w:sz w:val="16"/>
                <w:szCs w:val="16"/>
                <w:lang w:val="bg-BG" w:eastAsia="bg-BG"/>
              </w:rPr>
            </w:pPr>
            <w:r w:rsidRPr="003E1168">
              <w:rPr>
                <w:rFonts w:ascii="Times New Roman" w:eastAsia="Times New Roman" w:hAnsi="Times New Roman" w:cs="Times New Roman"/>
                <w:b/>
                <w:bCs/>
                <w:sz w:val="16"/>
                <w:szCs w:val="16"/>
                <w:lang w:val="bg-BG" w:eastAsia="bg-BG"/>
              </w:rPr>
              <w:t>Югоизточен район</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994</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136583</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20035726</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10188021</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7871157</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1902742</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1252649</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530062620</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bCs/>
                <w:sz w:val="16"/>
                <w:szCs w:val="16"/>
                <w:lang w:val="bg-BG" w:eastAsia="bg-BG"/>
              </w:rPr>
            </w:pPr>
            <w:r w:rsidRPr="003E1168">
              <w:rPr>
                <w:rFonts w:ascii="Times New Roman" w:eastAsia="Times New Roman" w:hAnsi="Times New Roman" w:cs="Times New Roman"/>
                <w:bCs/>
                <w:sz w:val="16"/>
                <w:szCs w:val="16"/>
                <w:lang w:val="bg-BG" w:eastAsia="bg-BG"/>
              </w:rPr>
              <w:t>445927588</w:t>
            </w:r>
          </w:p>
        </w:tc>
      </w:tr>
      <w:tr w:rsidR="003E1168" w:rsidRPr="003E1168" w:rsidTr="006C75E6">
        <w:trPr>
          <w:trHeight w:val="225"/>
        </w:trPr>
        <w:tc>
          <w:tcPr>
            <w:tcW w:w="1433" w:type="dxa"/>
            <w:tcBorders>
              <w:top w:val="nil"/>
              <w:left w:val="single" w:sz="8" w:space="0" w:color="C0C0C0"/>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Бургас</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848</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129865</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17886810</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9717859</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7797343</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1703496</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1220998</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511441164</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441153710</w:t>
            </w:r>
          </w:p>
        </w:tc>
      </w:tr>
      <w:tr w:rsidR="003E1168" w:rsidRPr="003E1168" w:rsidTr="006C75E6">
        <w:trPr>
          <w:trHeight w:val="225"/>
        </w:trPr>
        <w:tc>
          <w:tcPr>
            <w:tcW w:w="1433" w:type="dxa"/>
            <w:tcBorders>
              <w:top w:val="nil"/>
              <w:left w:val="single" w:sz="8" w:space="0" w:color="C0C0C0"/>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Сливен</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67</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2226</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686739</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86777</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15056</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50643</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7177</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3326710</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919282</w:t>
            </w:r>
          </w:p>
        </w:tc>
      </w:tr>
      <w:tr w:rsidR="003E1168" w:rsidRPr="003E1168" w:rsidTr="006C75E6">
        <w:trPr>
          <w:trHeight w:val="225"/>
        </w:trPr>
        <w:tc>
          <w:tcPr>
            <w:tcW w:w="1433" w:type="dxa"/>
            <w:tcBorders>
              <w:top w:val="nil"/>
              <w:left w:val="single" w:sz="8" w:space="0" w:color="C0C0C0"/>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Стара Загора</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55</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3735</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1218890</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343667</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48518</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130595</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21241</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13759011</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3341076</w:t>
            </w:r>
          </w:p>
        </w:tc>
      </w:tr>
      <w:tr w:rsidR="003E1168" w:rsidRPr="003E1168" w:rsidTr="006C75E6">
        <w:trPr>
          <w:trHeight w:val="225"/>
        </w:trPr>
        <w:tc>
          <w:tcPr>
            <w:tcW w:w="1433" w:type="dxa"/>
            <w:tcBorders>
              <w:top w:val="nil"/>
              <w:left w:val="single" w:sz="8" w:space="0" w:color="C0C0C0"/>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Ямбол</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24</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757</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243287</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39718</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10240</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18008</w:t>
            </w:r>
          </w:p>
        </w:tc>
        <w:tc>
          <w:tcPr>
            <w:tcW w:w="850"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3233</w:t>
            </w:r>
          </w:p>
        </w:tc>
        <w:tc>
          <w:tcPr>
            <w:tcW w:w="992"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1535735</w:t>
            </w:r>
          </w:p>
        </w:tc>
        <w:tc>
          <w:tcPr>
            <w:tcW w:w="993" w:type="dxa"/>
            <w:tcBorders>
              <w:top w:val="nil"/>
              <w:left w:val="nil"/>
              <w:bottom w:val="single" w:sz="8" w:space="0" w:color="C0C0C0"/>
              <w:right w:val="single" w:sz="8" w:space="0" w:color="C0C0C0"/>
            </w:tcBorders>
            <w:shd w:val="clear" w:color="auto" w:fill="auto"/>
            <w:noWrap/>
            <w:vAlign w:val="bottom"/>
            <w:hideMark/>
          </w:tcPr>
          <w:p w:rsidR="003E1168" w:rsidRPr="003E1168" w:rsidRDefault="003E1168" w:rsidP="003E1168">
            <w:pPr>
              <w:spacing w:after="0" w:line="240" w:lineRule="auto"/>
              <w:jc w:val="right"/>
              <w:rPr>
                <w:rFonts w:ascii="Times New Roman" w:eastAsia="Times New Roman" w:hAnsi="Times New Roman" w:cs="Times New Roman"/>
                <w:sz w:val="16"/>
                <w:szCs w:val="16"/>
                <w:lang w:val="bg-BG" w:eastAsia="bg-BG"/>
              </w:rPr>
            </w:pPr>
            <w:r w:rsidRPr="003E1168">
              <w:rPr>
                <w:rFonts w:ascii="Times New Roman" w:eastAsia="Times New Roman" w:hAnsi="Times New Roman" w:cs="Times New Roman"/>
                <w:sz w:val="16"/>
                <w:szCs w:val="16"/>
                <w:lang w:val="bg-BG" w:eastAsia="bg-BG"/>
              </w:rPr>
              <w:t>513520</w:t>
            </w:r>
          </w:p>
        </w:tc>
      </w:tr>
    </w:tbl>
    <w:p w:rsidR="00060028" w:rsidRPr="003E1168" w:rsidRDefault="00060028" w:rsidP="003E1168">
      <w:pPr>
        <w:autoSpaceDE w:val="0"/>
        <w:autoSpaceDN w:val="0"/>
        <w:adjustRightInd w:val="0"/>
        <w:spacing w:after="0" w:line="360" w:lineRule="auto"/>
        <w:ind w:left="-142" w:hanging="284"/>
        <w:jc w:val="both"/>
        <w:rPr>
          <w:rFonts w:ascii="Times New Roman" w:eastAsia="Times New Roman" w:hAnsi="Times New Roman" w:cs="Times New Roman"/>
          <w:bCs/>
          <w:iCs/>
          <w:sz w:val="24"/>
          <w:szCs w:val="24"/>
          <w:lang w:val="ru-RU" w:eastAsia="bg-BG"/>
        </w:rPr>
      </w:pPr>
    </w:p>
    <w:p w:rsidR="00710858" w:rsidRPr="00710858" w:rsidRDefault="00710858" w:rsidP="00321EE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sidRPr="00710858">
        <w:rPr>
          <w:rFonts w:ascii="Times New Roman" w:eastAsia="Times New Roman" w:hAnsi="Times New Roman" w:cs="Times New Roman"/>
          <w:bCs/>
          <w:iCs/>
          <w:sz w:val="24"/>
          <w:szCs w:val="24"/>
          <w:lang w:val="ru-RU" w:eastAsia="bg-BG"/>
        </w:rPr>
        <w:t xml:space="preserve"> </w:t>
      </w:r>
      <w:r w:rsidR="00060028">
        <w:rPr>
          <w:rFonts w:ascii="Times New Roman" w:eastAsia="Times New Roman" w:hAnsi="Times New Roman" w:cs="Times New Roman"/>
          <w:bCs/>
          <w:iCs/>
          <w:sz w:val="24"/>
          <w:szCs w:val="24"/>
          <w:lang w:val="ru-RU" w:eastAsia="bg-BG"/>
        </w:rPr>
        <w:t xml:space="preserve">За сравнение </w:t>
      </w:r>
      <w:r w:rsidRPr="00710858">
        <w:rPr>
          <w:rFonts w:ascii="Times New Roman" w:eastAsia="Times New Roman" w:hAnsi="Times New Roman" w:cs="Times New Roman"/>
          <w:bCs/>
          <w:iCs/>
          <w:sz w:val="24"/>
          <w:szCs w:val="24"/>
          <w:lang w:val="ru-RU" w:eastAsia="bg-BG"/>
        </w:rPr>
        <w:t>приходите реализирани през базовата 2011г. (266 263 822 лв.).</w:t>
      </w:r>
      <w:r w:rsidR="00035D07">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bCs/>
          <w:iCs/>
          <w:sz w:val="24"/>
          <w:szCs w:val="24"/>
          <w:lang w:val="ru-RU" w:eastAsia="bg-BG"/>
        </w:rPr>
        <w:t xml:space="preserve">По този показател районът е достигнал и надхвърлил </w:t>
      </w:r>
      <w:r w:rsidRPr="00211084">
        <w:rPr>
          <w:rFonts w:ascii="Times New Roman" w:eastAsia="Times New Roman" w:hAnsi="Times New Roman" w:cs="Times New Roman"/>
          <w:bCs/>
          <w:iCs/>
          <w:sz w:val="24"/>
          <w:szCs w:val="24"/>
          <w:lang w:val="ru-RU" w:eastAsia="bg-BG"/>
        </w:rPr>
        <w:t>заложена цел</w:t>
      </w:r>
      <w:r w:rsidRPr="00710858">
        <w:rPr>
          <w:rFonts w:ascii="Times New Roman" w:eastAsia="Times New Roman" w:hAnsi="Times New Roman" w:cs="Times New Roman"/>
          <w:bCs/>
          <w:iCs/>
          <w:sz w:val="24"/>
          <w:szCs w:val="24"/>
          <w:lang w:val="ru-RU" w:eastAsia="bg-BG"/>
        </w:rPr>
        <w:t xml:space="preserve"> от 293 млн. лв. </w:t>
      </w:r>
      <w:r w:rsidRPr="00710858">
        <w:rPr>
          <w:rFonts w:ascii="Times New Roman" w:eastAsia="Times New Roman" w:hAnsi="Times New Roman" w:cs="Times New Roman" w:hint="cs"/>
          <w:bCs/>
          <w:iCs/>
          <w:sz w:val="24"/>
          <w:szCs w:val="24"/>
          <w:lang w:val="ru-RU" w:eastAsia="bg-BG"/>
        </w:rPr>
        <w:t>Основната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причина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за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повишението</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на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приходите</w:t>
      </w:r>
      <w:r w:rsidRPr="00710858">
        <w:rPr>
          <w:rFonts w:ascii="Times New Roman" w:eastAsia="Times New Roman" w:hAnsi="Times New Roman" w:cs="Times New Roman"/>
          <w:bCs/>
          <w:iCs/>
          <w:sz w:val="24"/>
          <w:szCs w:val="24"/>
          <w:lang w:val="ru-RU" w:eastAsia="bg-BG"/>
        </w:rPr>
        <w:t xml:space="preserve"> е </w:t>
      </w:r>
      <w:r w:rsidRPr="00710858">
        <w:rPr>
          <w:rFonts w:ascii="Times New Roman" w:eastAsia="Times New Roman" w:hAnsi="Times New Roman" w:cs="Times New Roman" w:hint="cs"/>
          <w:bCs/>
          <w:iCs/>
          <w:sz w:val="24"/>
          <w:szCs w:val="24"/>
          <w:lang w:val="ru-RU" w:eastAsia="bg-BG"/>
        </w:rPr>
        <w:t>по</w:t>
      </w:r>
      <w:r w:rsidRPr="00710858">
        <w:rPr>
          <w:rFonts w:ascii="Times New Roman" w:eastAsia="Times New Roman" w:hAnsi="Times New Roman" w:cs="Times New Roman"/>
          <w:bCs/>
          <w:iCs/>
          <w:sz w:val="24"/>
          <w:szCs w:val="24"/>
          <w:lang w:val="ru-RU" w:eastAsia="bg-BG"/>
        </w:rPr>
        <w:t>-</w:t>
      </w:r>
      <w:r w:rsidRPr="00710858">
        <w:rPr>
          <w:rFonts w:ascii="Times New Roman" w:eastAsia="Times New Roman" w:hAnsi="Times New Roman" w:cs="Times New Roman" w:hint="cs"/>
          <w:bCs/>
          <w:iCs/>
          <w:sz w:val="24"/>
          <w:szCs w:val="24"/>
          <w:lang w:val="ru-RU" w:eastAsia="bg-BG"/>
        </w:rPr>
        <w:t>големия</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брой</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нощувки</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в</w:t>
      </w:r>
      <w:r w:rsidRPr="00710858">
        <w:rPr>
          <w:rFonts w:ascii="Times New Roman" w:eastAsia="Times New Roman" w:hAnsi="Times New Roman" w:cs="Times New Roman"/>
          <w:bCs/>
          <w:iCs/>
          <w:sz w:val="24"/>
          <w:szCs w:val="24"/>
          <w:lang w:val="ru-RU" w:eastAsia="bg-BG"/>
        </w:rPr>
        <w:t xml:space="preserve"> 4 </w:t>
      </w:r>
      <w:r w:rsidRPr="00710858">
        <w:rPr>
          <w:rFonts w:ascii="Times New Roman" w:eastAsia="Times New Roman" w:hAnsi="Times New Roman" w:cs="Times New Roman" w:hint="cs"/>
          <w:bCs/>
          <w:iCs/>
          <w:sz w:val="24"/>
          <w:szCs w:val="24"/>
          <w:lang w:val="ru-RU" w:eastAsia="bg-BG"/>
        </w:rPr>
        <w:t>и</w:t>
      </w:r>
      <w:r w:rsidRPr="00710858">
        <w:rPr>
          <w:rFonts w:ascii="Times New Roman" w:eastAsia="Times New Roman" w:hAnsi="Times New Roman" w:cs="Times New Roman"/>
          <w:bCs/>
          <w:iCs/>
          <w:sz w:val="24"/>
          <w:szCs w:val="24"/>
          <w:lang w:val="ru-RU" w:eastAsia="bg-BG"/>
        </w:rPr>
        <w:t xml:space="preserve"> 5-</w:t>
      </w:r>
      <w:r w:rsidRPr="00710858">
        <w:rPr>
          <w:rFonts w:ascii="Times New Roman" w:eastAsia="Times New Roman" w:hAnsi="Times New Roman" w:cs="Times New Roman" w:hint="cs"/>
          <w:bCs/>
          <w:iCs/>
          <w:sz w:val="24"/>
          <w:szCs w:val="24"/>
          <w:lang w:val="ru-RU" w:eastAsia="bg-BG"/>
        </w:rPr>
        <w:t>звездни</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хотели</w:t>
      </w:r>
      <w:r w:rsidRPr="00710858">
        <w:rPr>
          <w:rFonts w:ascii="Times New Roman" w:eastAsia="Times New Roman" w:hAnsi="Times New Roman" w:cs="Times New Roman"/>
          <w:bCs/>
          <w:iCs/>
          <w:sz w:val="24"/>
          <w:szCs w:val="24"/>
          <w:lang w:val="ru-RU" w:eastAsia="bg-BG"/>
        </w:rPr>
        <w:t xml:space="preserve">.                 </w:t>
      </w:r>
    </w:p>
    <w:p w:rsidR="00710858" w:rsidRPr="00211084" w:rsidRDefault="00710858" w:rsidP="00257497">
      <w:pPr>
        <w:numPr>
          <w:ilvl w:val="0"/>
          <w:numId w:val="11"/>
        </w:numPr>
        <w:autoSpaceDE w:val="0"/>
        <w:autoSpaceDN w:val="0"/>
        <w:adjustRightInd w:val="0"/>
        <w:spacing w:after="0" w:line="360" w:lineRule="auto"/>
        <w:contextualSpacing/>
        <w:jc w:val="both"/>
        <w:rPr>
          <w:rFonts w:ascii="Times New Roman" w:eastAsia="Times New Roman" w:hAnsi="Times New Roman" w:cs="Times New Roman"/>
          <w:bCs/>
          <w:iCs/>
          <w:sz w:val="24"/>
          <w:szCs w:val="24"/>
          <w:lang w:val="ru-RU" w:eastAsia="bg-BG"/>
        </w:rPr>
      </w:pPr>
      <w:r w:rsidRPr="00211084">
        <w:rPr>
          <w:rFonts w:ascii="Times New Roman" w:eastAsia="Calibri" w:hAnsi="Times New Roman" w:cs="Times New Roman"/>
          <w:b/>
          <w:i/>
          <w:sz w:val="24"/>
          <w:szCs w:val="24"/>
          <w:lang w:val="bg-BG" w:eastAsia="bg-BG"/>
        </w:rPr>
        <w:t>Създадени/подобрени туристически атракции, в бр</w:t>
      </w:r>
      <w:r w:rsidRPr="00211084">
        <w:rPr>
          <w:rFonts w:ascii="Times New Roman" w:eastAsia="Calibri" w:hAnsi="Times New Roman" w:cs="Times New Roman"/>
          <w:b/>
          <w:i/>
          <w:sz w:val="20"/>
          <w:szCs w:val="24"/>
          <w:lang w:val="bg-BG" w:eastAsia="bg-BG"/>
        </w:rPr>
        <w:t>.</w:t>
      </w:r>
    </w:p>
    <w:p w:rsidR="00710858" w:rsidRPr="00710858" w:rsidRDefault="00710858" w:rsidP="00321EE6">
      <w:pPr>
        <w:autoSpaceDE w:val="0"/>
        <w:autoSpaceDN w:val="0"/>
        <w:adjustRightInd w:val="0"/>
        <w:spacing w:after="160" w:line="360" w:lineRule="auto"/>
        <w:ind w:left="-142" w:firstLine="862"/>
        <w:jc w:val="both"/>
        <w:rPr>
          <w:rFonts w:ascii="Times New Roman" w:eastAsia="Calibri" w:hAnsi="Times New Roman" w:cs="Times New Roman"/>
          <w:sz w:val="24"/>
          <w:szCs w:val="24"/>
          <w:lang w:val="bg-BG" w:eastAsia="bg-BG"/>
        </w:rPr>
      </w:pPr>
      <w:r w:rsidRPr="00710858">
        <w:rPr>
          <w:rFonts w:ascii="Times New Roman" w:eastAsia="Calibri" w:hAnsi="Times New Roman" w:cs="Times New Roman"/>
          <w:sz w:val="24"/>
          <w:szCs w:val="24"/>
          <w:lang w:val="bg-BG" w:eastAsia="bg-BG"/>
        </w:rPr>
        <w:t xml:space="preserve">По информация на Министерството на туризма през 2015г. е създаден регистър на туристическите атракции, </w:t>
      </w:r>
      <w:r w:rsidR="006F43FE">
        <w:rPr>
          <w:rFonts w:ascii="Times New Roman" w:eastAsia="Calibri" w:hAnsi="Times New Roman" w:cs="Times New Roman"/>
          <w:sz w:val="24"/>
          <w:szCs w:val="24"/>
          <w:lang w:val="bg-BG" w:eastAsia="bg-BG"/>
        </w:rPr>
        <w:t>но</w:t>
      </w:r>
      <w:r w:rsidRPr="00710858">
        <w:rPr>
          <w:rFonts w:ascii="Times New Roman" w:eastAsia="Calibri" w:hAnsi="Times New Roman" w:cs="Times New Roman"/>
          <w:sz w:val="24"/>
          <w:szCs w:val="24"/>
          <w:lang w:val="bg-BG" w:eastAsia="bg-BG"/>
        </w:rPr>
        <w:t xml:space="preserve"> в него липсват данни </w:t>
      </w:r>
      <w:r w:rsidR="006F43FE">
        <w:rPr>
          <w:rFonts w:ascii="Times New Roman" w:eastAsia="Calibri" w:hAnsi="Times New Roman" w:cs="Times New Roman"/>
          <w:sz w:val="24"/>
          <w:szCs w:val="24"/>
          <w:lang w:val="bg-BG" w:eastAsia="bg-BG"/>
        </w:rPr>
        <w:t xml:space="preserve">относно периода на създаването им. </w:t>
      </w:r>
      <w:r w:rsidRPr="00710858">
        <w:rPr>
          <w:rFonts w:ascii="Times New Roman" w:eastAsia="Calibri" w:hAnsi="Times New Roman" w:cs="Times New Roman"/>
          <w:sz w:val="24"/>
          <w:szCs w:val="24"/>
          <w:lang w:val="bg-BG" w:eastAsia="bg-BG"/>
        </w:rPr>
        <w:t>По</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lastRenderedPageBreak/>
        <w:t>подадена</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информация</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от</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общините</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в</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ЮИР</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създадените</w:t>
      </w:r>
      <w:r w:rsidRPr="00710858">
        <w:rPr>
          <w:rFonts w:ascii="Perpetua" w:eastAsia="Calibri" w:hAnsi="Perpetua" w:cs="Times New Roman"/>
          <w:sz w:val="24"/>
          <w:szCs w:val="24"/>
          <w:lang w:val="bg-BG" w:eastAsia="bg-BG"/>
        </w:rPr>
        <w:t>/</w:t>
      </w:r>
      <w:r w:rsidRPr="00710858">
        <w:rPr>
          <w:rFonts w:ascii="Times New Roman" w:eastAsia="Calibri" w:hAnsi="Times New Roman" w:cs="Times New Roman"/>
          <w:sz w:val="24"/>
          <w:szCs w:val="24"/>
          <w:lang w:val="bg-BG" w:eastAsia="bg-BG"/>
        </w:rPr>
        <w:t>подобрени</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туристически</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атракции</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са</w:t>
      </w:r>
      <w:r w:rsidRPr="00710858">
        <w:rPr>
          <w:rFonts w:ascii="Cambria" w:eastAsia="Calibri" w:hAnsi="Cambria" w:cs="Times New Roman"/>
          <w:sz w:val="24"/>
          <w:szCs w:val="24"/>
          <w:lang w:val="bg-BG" w:eastAsia="bg-BG"/>
        </w:rPr>
        <w:t xml:space="preserve"> </w:t>
      </w:r>
      <w:r w:rsidRPr="00710858">
        <w:rPr>
          <w:rFonts w:ascii="Times New Roman" w:eastAsia="Calibri" w:hAnsi="Times New Roman" w:cs="Times New Roman"/>
          <w:sz w:val="24"/>
          <w:szCs w:val="24"/>
          <w:lang w:val="bg-BG" w:eastAsia="bg-BG"/>
        </w:rPr>
        <w:t>5</w:t>
      </w:r>
      <w:r w:rsidRPr="00710858">
        <w:rPr>
          <w:rFonts w:ascii="Cambria" w:eastAsia="Calibri" w:hAnsi="Cambria" w:cs="Times New Roman"/>
          <w:sz w:val="24"/>
          <w:szCs w:val="24"/>
          <w:lang w:val="bg-BG" w:eastAsia="bg-BG"/>
        </w:rPr>
        <w:t xml:space="preserve"> </w:t>
      </w:r>
      <w:r w:rsidRPr="00710858">
        <w:rPr>
          <w:rFonts w:ascii="Times New Roman" w:eastAsia="Calibri" w:hAnsi="Times New Roman" w:cs="Times New Roman"/>
          <w:sz w:val="24"/>
          <w:szCs w:val="24"/>
          <w:lang w:val="bg-BG" w:eastAsia="bg-BG"/>
        </w:rPr>
        <w:t>както</w:t>
      </w:r>
      <w:r w:rsidRPr="00710858">
        <w:rPr>
          <w:rFonts w:ascii="Perpetua" w:eastAsia="Calibri" w:hAnsi="Perpetua" w:cs="Times New Roman"/>
          <w:sz w:val="24"/>
          <w:szCs w:val="24"/>
          <w:lang w:val="bg-BG" w:eastAsia="bg-BG"/>
        </w:rPr>
        <w:t xml:space="preserve"> </w:t>
      </w:r>
      <w:r w:rsidRPr="003A01C7">
        <w:rPr>
          <w:rFonts w:ascii="Times New Roman" w:eastAsia="Calibri" w:hAnsi="Times New Roman" w:cs="Times New Roman"/>
          <w:sz w:val="24"/>
          <w:szCs w:val="24"/>
          <w:lang w:val="bg-BG" w:eastAsia="bg-BG"/>
        </w:rPr>
        <w:t xml:space="preserve">следва </w:t>
      </w:r>
      <w:r w:rsidR="00D71C2E" w:rsidRPr="003A01C7">
        <w:rPr>
          <w:rFonts w:ascii="Times New Roman" w:eastAsia="Calibri" w:hAnsi="Times New Roman" w:cs="Times New Roman"/>
          <w:sz w:val="24"/>
          <w:szCs w:val="24"/>
          <w:lang w:val="bg-BG" w:eastAsia="bg-BG"/>
        </w:rPr>
        <w:t>:</w:t>
      </w:r>
      <w:r w:rsidR="00337E2A" w:rsidRPr="003A01C7">
        <w:rPr>
          <w:rFonts w:eastAsia="Calibri" w:cs="Times New Roman"/>
          <w:sz w:val="24"/>
          <w:szCs w:val="24"/>
          <w:lang w:val="bg-BG" w:eastAsia="bg-BG"/>
        </w:rPr>
        <w:t xml:space="preserve"> </w:t>
      </w:r>
      <w:r w:rsidRPr="003A01C7">
        <w:rPr>
          <w:rFonts w:ascii="Times New Roman" w:eastAsia="Calibri" w:hAnsi="Times New Roman" w:cs="Times New Roman"/>
          <w:sz w:val="24"/>
          <w:szCs w:val="24"/>
          <w:lang w:val="bg-BG" w:eastAsia="bg-BG"/>
        </w:rPr>
        <w:t>Казанлък - 4 бр.</w:t>
      </w:r>
      <w:r w:rsidRPr="003A01C7">
        <w:rPr>
          <w:rFonts w:ascii="Times New Roman" w:eastAsia="Calibri" w:hAnsi="Times New Roman" w:cs="Times New Roman"/>
          <w:sz w:val="24"/>
          <w:szCs w:val="24"/>
          <w:lang w:eastAsia="bg-BG"/>
        </w:rPr>
        <w:t xml:space="preserve">, </w:t>
      </w:r>
      <w:r w:rsidRPr="003A01C7">
        <w:rPr>
          <w:rFonts w:ascii="Times New Roman" w:eastAsia="Calibri" w:hAnsi="Times New Roman" w:cs="Times New Roman"/>
          <w:sz w:val="24"/>
          <w:szCs w:val="24"/>
          <w:lang w:val="bg-BG" w:eastAsia="bg-BG"/>
        </w:rPr>
        <w:t xml:space="preserve"> Котел</w:t>
      </w:r>
      <w:r w:rsidR="00337E2A" w:rsidRPr="003A01C7">
        <w:rPr>
          <w:rFonts w:ascii="Times New Roman" w:eastAsia="Calibri" w:hAnsi="Times New Roman" w:cs="Times New Roman"/>
          <w:sz w:val="24"/>
          <w:szCs w:val="24"/>
          <w:lang w:val="bg-BG" w:eastAsia="bg-BG"/>
        </w:rPr>
        <w:t xml:space="preserve"> </w:t>
      </w:r>
      <w:r w:rsidR="00D71C2E" w:rsidRPr="003A01C7">
        <w:rPr>
          <w:rFonts w:ascii="Times New Roman" w:eastAsia="Calibri" w:hAnsi="Times New Roman" w:cs="Times New Roman"/>
          <w:sz w:val="24"/>
          <w:szCs w:val="24"/>
          <w:lang w:val="bg-BG" w:eastAsia="bg-BG"/>
        </w:rPr>
        <w:t>-</w:t>
      </w:r>
      <w:r w:rsidRPr="003A01C7">
        <w:rPr>
          <w:rFonts w:ascii="Times New Roman" w:eastAsia="Calibri" w:hAnsi="Times New Roman" w:cs="Times New Roman"/>
          <w:sz w:val="24"/>
          <w:szCs w:val="24"/>
          <w:lang w:val="bg-BG" w:eastAsia="bg-BG"/>
        </w:rPr>
        <w:t>1бр.</w:t>
      </w:r>
    </w:p>
    <w:p w:rsidR="00710858" w:rsidRPr="00211084" w:rsidRDefault="00710858" w:rsidP="00257497">
      <w:pPr>
        <w:numPr>
          <w:ilvl w:val="0"/>
          <w:numId w:val="11"/>
        </w:numPr>
        <w:autoSpaceDE w:val="0"/>
        <w:autoSpaceDN w:val="0"/>
        <w:adjustRightInd w:val="0"/>
        <w:spacing w:after="0" w:line="360" w:lineRule="auto"/>
        <w:ind w:left="-142" w:firstLine="502"/>
        <w:contextualSpacing/>
        <w:jc w:val="both"/>
        <w:rPr>
          <w:rFonts w:ascii="Times New Roman" w:eastAsia="Calibri" w:hAnsi="Times New Roman" w:cs="Times New Roman"/>
          <w:sz w:val="24"/>
          <w:szCs w:val="24"/>
          <w:lang w:val="bg-BG" w:eastAsia="bg-BG"/>
        </w:rPr>
      </w:pPr>
      <w:r w:rsidRPr="00211084">
        <w:rPr>
          <w:rFonts w:ascii="Times New Roman" w:eastAsia="Calibri" w:hAnsi="Times New Roman" w:cs="Times New Roman"/>
          <w:b/>
          <w:i/>
          <w:sz w:val="24"/>
          <w:szCs w:val="24"/>
          <w:lang w:val="bg-BG" w:eastAsia="bg-BG"/>
        </w:rPr>
        <w:t>Създадени туристически дестинации на база културно-историческо наследство, в бр.</w:t>
      </w:r>
    </w:p>
    <w:p w:rsidR="00710858" w:rsidRPr="00211084" w:rsidRDefault="00710858" w:rsidP="00321EE6">
      <w:pPr>
        <w:spacing w:after="120" w:line="360" w:lineRule="auto"/>
        <w:ind w:left="-142" w:firstLine="720"/>
        <w:jc w:val="both"/>
        <w:rPr>
          <w:rFonts w:ascii="Times New Roman" w:eastAsia="Calibri" w:hAnsi="Times New Roman" w:cs="Times New Roman"/>
          <w:sz w:val="24"/>
          <w:szCs w:val="24"/>
          <w:lang w:val="bg-BG" w:eastAsia="bg-BG"/>
        </w:rPr>
      </w:pPr>
      <w:r w:rsidRPr="00211084">
        <w:rPr>
          <w:rFonts w:ascii="Times New Roman" w:eastAsia="Calibri" w:hAnsi="Times New Roman" w:cs="Times New Roman"/>
          <w:sz w:val="24"/>
          <w:szCs w:val="24"/>
          <w:lang w:val="bg-BG" w:eastAsia="bg-BG"/>
        </w:rPr>
        <w:t xml:space="preserve">По подадена информация от общините в  ЮИР създадените туристически дестинации на база културно-историческо наследство са 7 бр.  както следва: </w:t>
      </w:r>
      <w:r w:rsidRPr="00211084">
        <w:rPr>
          <w:rFonts w:ascii="Times New Roman" w:eastAsia="Calibri" w:hAnsi="Times New Roman" w:cs="Times New Roman" w:hint="cs"/>
          <w:sz w:val="24"/>
          <w:szCs w:val="24"/>
          <w:lang w:val="bg-BG" w:eastAsia="bg-BG"/>
        </w:rPr>
        <w:t>К</w:t>
      </w:r>
      <w:r w:rsidR="003A01C7" w:rsidRPr="00211084">
        <w:rPr>
          <w:rFonts w:ascii="Times New Roman" w:eastAsia="Calibri" w:hAnsi="Times New Roman" w:cs="Times New Roman"/>
          <w:sz w:val="24"/>
          <w:szCs w:val="24"/>
          <w:lang w:val="bg-BG" w:eastAsia="bg-BG"/>
        </w:rPr>
        <w:t xml:space="preserve">отел - </w:t>
      </w:r>
      <w:r w:rsidRPr="00211084">
        <w:rPr>
          <w:rFonts w:ascii="Times New Roman" w:eastAsia="Calibri" w:hAnsi="Times New Roman" w:cs="Times New Roman"/>
          <w:sz w:val="24"/>
          <w:szCs w:val="24"/>
          <w:lang w:val="bg-BG" w:eastAsia="bg-BG"/>
        </w:rPr>
        <w:t xml:space="preserve">2 </w:t>
      </w:r>
      <w:r w:rsidRPr="00211084">
        <w:rPr>
          <w:rFonts w:ascii="Times New Roman" w:eastAsia="Calibri" w:hAnsi="Times New Roman" w:cs="Times New Roman" w:hint="cs"/>
          <w:sz w:val="24"/>
          <w:szCs w:val="24"/>
          <w:lang w:val="bg-BG" w:eastAsia="bg-BG"/>
        </w:rPr>
        <w:t>бр</w:t>
      </w:r>
      <w:r w:rsidR="003A01C7" w:rsidRPr="00211084">
        <w:rPr>
          <w:rFonts w:ascii="Times New Roman" w:eastAsia="Calibri" w:hAnsi="Times New Roman" w:cs="Times New Roman"/>
          <w:sz w:val="24"/>
          <w:szCs w:val="24"/>
          <w:lang w:val="bg-BG" w:eastAsia="bg-BG"/>
        </w:rPr>
        <w:t xml:space="preserve">., </w:t>
      </w:r>
      <w:r w:rsidRPr="00211084">
        <w:rPr>
          <w:rFonts w:ascii="Times New Roman" w:eastAsia="Calibri" w:hAnsi="Times New Roman" w:cs="Times New Roman" w:hint="cs"/>
          <w:sz w:val="24"/>
          <w:szCs w:val="24"/>
          <w:lang w:val="bg-BG" w:eastAsia="bg-BG"/>
        </w:rPr>
        <w:t>Поморие</w:t>
      </w:r>
      <w:r w:rsidR="003A01C7" w:rsidRPr="00211084">
        <w:rPr>
          <w:rFonts w:ascii="Times New Roman" w:eastAsia="Calibri" w:hAnsi="Times New Roman" w:cs="Times New Roman"/>
          <w:sz w:val="24"/>
          <w:szCs w:val="24"/>
          <w:lang w:val="bg-BG" w:eastAsia="bg-BG"/>
        </w:rPr>
        <w:t xml:space="preserve"> -</w:t>
      </w:r>
      <w:r w:rsidRPr="00211084">
        <w:rPr>
          <w:rFonts w:ascii="Times New Roman" w:eastAsia="Calibri" w:hAnsi="Times New Roman" w:cs="Times New Roman"/>
          <w:sz w:val="24"/>
          <w:szCs w:val="24"/>
          <w:lang w:val="bg-BG" w:eastAsia="bg-BG"/>
        </w:rPr>
        <w:t xml:space="preserve">1 </w:t>
      </w:r>
      <w:r w:rsidRPr="00211084">
        <w:rPr>
          <w:rFonts w:ascii="Times New Roman" w:eastAsia="Calibri" w:hAnsi="Times New Roman" w:cs="Times New Roman" w:hint="cs"/>
          <w:sz w:val="24"/>
          <w:szCs w:val="24"/>
          <w:lang w:val="bg-BG" w:eastAsia="bg-BG"/>
        </w:rPr>
        <w:t>бр</w:t>
      </w:r>
      <w:r w:rsidRPr="00211084">
        <w:rPr>
          <w:rFonts w:ascii="Times New Roman" w:eastAsia="Calibri" w:hAnsi="Times New Roman" w:cs="Times New Roman"/>
          <w:sz w:val="24"/>
          <w:szCs w:val="24"/>
          <w:lang w:val="bg-BG" w:eastAsia="bg-BG"/>
        </w:rPr>
        <w:t>.</w:t>
      </w:r>
      <w:r w:rsidRPr="00211084">
        <w:rPr>
          <w:rFonts w:ascii="Times New Roman" w:eastAsia="Calibri" w:hAnsi="Times New Roman" w:cs="Times New Roman"/>
          <w:sz w:val="24"/>
          <w:szCs w:val="24"/>
          <w:lang w:eastAsia="bg-BG"/>
        </w:rPr>
        <w:t>,</w:t>
      </w:r>
      <w:r w:rsidRPr="00211084">
        <w:rPr>
          <w:rFonts w:ascii="Times New Roman" w:eastAsia="Calibri" w:hAnsi="Times New Roman" w:cs="Times New Roman"/>
          <w:sz w:val="24"/>
          <w:szCs w:val="24"/>
          <w:lang w:val="bg-BG" w:eastAsia="bg-BG"/>
        </w:rPr>
        <w:t xml:space="preserve">Сливен - 4 </w:t>
      </w:r>
      <w:r w:rsidRPr="00211084">
        <w:rPr>
          <w:rFonts w:ascii="Times New Roman" w:eastAsia="Calibri" w:hAnsi="Times New Roman" w:cs="Times New Roman" w:hint="cs"/>
          <w:sz w:val="24"/>
          <w:szCs w:val="24"/>
          <w:lang w:val="bg-BG" w:eastAsia="bg-BG"/>
        </w:rPr>
        <w:t>бр</w:t>
      </w:r>
      <w:r w:rsidRPr="00211084">
        <w:rPr>
          <w:rFonts w:ascii="Times New Roman" w:eastAsia="Calibri" w:hAnsi="Times New Roman" w:cs="Times New Roman"/>
          <w:sz w:val="24"/>
          <w:szCs w:val="24"/>
          <w:lang w:val="bg-BG" w:eastAsia="bg-BG"/>
        </w:rPr>
        <w:t>.</w:t>
      </w:r>
    </w:p>
    <w:p w:rsidR="00710858" w:rsidRPr="004E5D33" w:rsidRDefault="00710858" w:rsidP="003E1168">
      <w:pPr>
        <w:numPr>
          <w:ilvl w:val="0"/>
          <w:numId w:val="11"/>
        </w:numPr>
        <w:spacing w:after="120" w:line="360" w:lineRule="auto"/>
        <w:ind w:hanging="153"/>
        <w:contextualSpacing/>
        <w:jc w:val="both"/>
        <w:rPr>
          <w:rFonts w:ascii="Times New Roman" w:eastAsia="Calibri" w:hAnsi="Times New Roman" w:cs="Times New Roman"/>
          <w:sz w:val="24"/>
          <w:szCs w:val="24"/>
          <w:lang w:val="bg-BG" w:eastAsia="bg-BG"/>
        </w:rPr>
      </w:pPr>
      <w:r w:rsidRPr="004E5D33">
        <w:rPr>
          <w:rFonts w:ascii="Times New Roman" w:eastAsia="Calibri" w:hAnsi="Times New Roman" w:cs="Times New Roman"/>
          <w:b/>
          <w:i/>
          <w:sz w:val="24"/>
          <w:szCs w:val="24"/>
          <w:lang w:val="bg-BG" w:eastAsia="bg-BG"/>
        </w:rPr>
        <w:t>Увеличаване броя на заетите в сектора на туризма, в %.</w:t>
      </w:r>
    </w:p>
    <w:p w:rsidR="00710858" w:rsidRPr="00211084" w:rsidRDefault="00710858" w:rsidP="00321EE6">
      <w:pPr>
        <w:spacing w:after="120" w:line="360" w:lineRule="auto"/>
        <w:ind w:left="-142" w:firstLine="360"/>
        <w:jc w:val="both"/>
        <w:rPr>
          <w:rFonts w:ascii="Perpetua" w:eastAsia="Times New Roman" w:hAnsi="Perpetua"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     Съгласно информация на </w:t>
      </w:r>
      <w:r w:rsidRPr="00710858">
        <w:rPr>
          <w:rFonts w:ascii="Times New Roman" w:eastAsia="Times New Roman" w:hAnsi="Times New Roman" w:cs="Times New Roman"/>
          <w:sz w:val="24"/>
          <w:szCs w:val="24"/>
          <w:lang w:eastAsia="bg-BG"/>
        </w:rPr>
        <w:t>World travel tourism council (</w:t>
      </w:r>
      <w:r w:rsidRPr="00710858">
        <w:rPr>
          <w:rFonts w:ascii="Times New Roman" w:eastAsia="Times New Roman" w:hAnsi="Times New Roman" w:cs="Times New Roman"/>
          <w:sz w:val="24"/>
          <w:szCs w:val="24"/>
          <w:lang w:val="bg-BG" w:eastAsia="bg-BG"/>
        </w:rPr>
        <w:t>Световния съвет за туризъм и пътувания</w:t>
      </w:r>
      <w:r w:rsidRPr="00710858">
        <w:rPr>
          <w:rFonts w:ascii="Times New Roman" w:eastAsia="Times New Roman" w:hAnsi="Times New Roman" w:cs="Times New Roman"/>
          <w:sz w:val="24"/>
          <w:szCs w:val="24"/>
          <w:lang w:eastAsia="bg-BG"/>
        </w:rPr>
        <w:t>)</w:t>
      </w:r>
      <w:r w:rsidRPr="00710858">
        <w:rPr>
          <w:rFonts w:ascii="Times New Roman" w:eastAsia="Times New Roman" w:hAnsi="Times New Roman" w:cs="Times New Roman"/>
          <w:sz w:val="24"/>
          <w:szCs w:val="24"/>
          <w:lang w:val="bg-BG" w:eastAsia="bg-BG"/>
        </w:rPr>
        <w:t xml:space="preserve">, туризмът е осигурил  пряко </w:t>
      </w:r>
      <w:r w:rsidRPr="00710858">
        <w:rPr>
          <w:rFonts w:ascii="Times New Roman" w:eastAsia="Times New Roman" w:hAnsi="Times New Roman" w:cs="Times New Roman"/>
          <w:sz w:val="24"/>
          <w:szCs w:val="24"/>
          <w:lang w:eastAsia="bg-BG"/>
        </w:rPr>
        <w:t xml:space="preserve"> 98 000 </w:t>
      </w:r>
      <w:r w:rsidRPr="00710858">
        <w:rPr>
          <w:rFonts w:ascii="Times New Roman" w:eastAsia="Times New Roman" w:hAnsi="Times New Roman" w:cs="Times New Roman"/>
          <w:sz w:val="24"/>
          <w:szCs w:val="24"/>
          <w:lang w:val="bg-BG" w:eastAsia="bg-BG"/>
        </w:rPr>
        <w:t>работни места в</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sz w:val="24"/>
          <w:szCs w:val="24"/>
          <w:lang w:val="bg-BG" w:eastAsia="bg-BG"/>
        </w:rPr>
        <w:t xml:space="preserve">България, което е 3,2% от общата заетост. </w:t>
      </w:r>
      <w:r w:rsidR="00211084">
        <w:rPr>
          <w:rFonts w:ascii="Times New Roman" w:eastAsia="Times New Roman" w:hAnsi="Times New Roman" w:cs="Times New Roman"/>
          <w:sz w:val="24"/>
          <w:szCs w:val="24"/>
          <w:lang w:val="bg-BG" w:eastAsia="bg-BG"/>
        </w:rPr>
        <w:t>През</w:t>
      </w:r>
      <w:r w:rsidRPr="00710858">
        <w:rPr>
          <w:rFonts w:ascii="Times New Roman" w:eastAsia="Times New Roman" w:hAnsi="Times New Roman" w:cs="Times New Roman"/>
          <w:sz w:val="24"/>
          <w:szCs w:val="24"/>
          <w:lang w:val="bg-BG" w:eastAsia="bg-BG"/>
        </w:rPr>
        <w:t xml:space="preserve"> 2017г. е </w:t>
      </w:r>
      <w:r w:rsidR="00211084">
        <w:rPr>
          <w:rFonts w:ascii="Times New Roman" w:eastAsia="Times New Roman" w:hAnsi="Times New Roman" w:cs="Times New Roman"/>
          <w:sz w:val="24"/>
          <w:szCs w:val="24"/>
          <w:lang w:val="bg-BG" w:eastAsia="bg-BG"/>
        </w:rPr>
        <w:t>има нарстване</w:t>
      </w:r>
      <w:r w:rsidRPr="00710858">
        <w:rPr>
          <w:rFonts w:ascii="Times New Roman" w:eastAsia="Times New Roman" w:hAnsi="Times New Roman" w:cs="Times New Roman"/>
          <w:sz w:val="24"/>
          <w:szCs w:val="24"/>
          <w:lang w:val="bg-BG" w:eastAsia="bg-BG"/>
        </w:rPr>
        <w:t xml:space="preserve"> до 104 000 заети и 3,4% от общата заетост.  Към броя на заетите в туризма се отнасят работещите в хотели, туристически агенции, авиокомпании и други пътнически транспортни услуги, ресторанти и развлекателни индустрии. Броят на директно и индиректно заетите в туристическата индустрия в България през 201</w:t>
      </w:r>
      <w:r w:rsidR="003E1168">
        <w:rPr>
          <w:rFonts w:ascii="Times New Roman" w:eastAsia="Times New Roman" w:hAnsi="Times New Roman" w:cs="Times New Roman"/>
          <w:sz w:val="24"/>
          <w:szCs w:val="24"/>
          <w:lang w:val="bg-BG" w:eastAsia="bg-BG"/>
        </w:rPr>
        <w:t>7</w:t>
      </w:r>
      <w:r w:rsidRPr="00710858">
        <w:rPr>
          <w:rFonts w:ascii="Times New Roman" w:eastAsia="Times New Roman" w:hAnsi="Times New Roman" w:cs="Times New Roman"/>
          <w:sz w:val="24"/>
          <w:szCs w:val="24"/>
          <w:lang w:val="bg-BG" w:eastAsia="bg-BG"/>
        </w:rPr>
        <w:t xml:space="preserve"> г. е бил  382 500 души </w:t>
      </w:r>
    </w:p>
    <w:p w:rsidR="00710858" w:rsidRPr="00211084" w:rsidRDefault="00710858" w:rsidP="00257497">
      <w:pPr>
        <w:numPr>
          <w:ilvl w:val="0"/>
          <w:numId w:val="11"/>
        </w:numPr>
        <w:spacing w:after="120" w:line="360" w:lineRule="auto"/>
        <w:contextualSpacing/>
        <w:jc w:val="both"/>
        <w:rPr>
          <w:rFonts w:ascii="Times New Roman" w:eastAsia="Times New Roman" w:hAnsi="Times New Roman" w:cs="Times New Roman"/>
          <w:sz w:val="24"/>
          <w:szCs w:val="24"/>
          <w:lang w:val="bg-BG" w:eastAsia="bg-BG"/>
        </w:rPr>
      </w:pPr>
      <w:r w:rsidRPr="00211084">
        <w:rPr>
          <w:rFonts w:ascii="Times New Roman" w:eastAsia="Calibri" w:hAnsi="Times New Roman" w:cs="Times New Roman"/>
          <w:b/>
          <w:i/>
          <w:sz w:val="24"/>
          <w:szCs w:val="24"/>
          <w:lang w:val="bg-BG" w:eastAsia="bg-BG"/>
        </w:rPr>
        <w:t>Брой заети в  хотелиерство и ресторантьорство, в хил.</w:t>
      </w:r>
    </w:p>
    <w:p w:rsidR="00710858" w:rsidRPr="00211084" w:rsidRDefault="00710858" w:rsidP="00321EE6">
      <w:pPr>
        <w:spacing w:after="120" w:line="360" w:lineRule="auto"/>
        <w:ind w:left="-142"/>
        <w:jc w:val="both"/>
        <w:rPr>
          <w:rFonts w:ascii="Times New Roman" w:eastAsia="Times New Roman" w:hAnsi="Times New Roman" w:cs="Times New Roman"/>
          <w:sz w:val="24"/>
          <w:szCs w:val="24"/>
          <w:lang w:val="bg-BG" w:eastAsia="bg-BG"/>
        </w:rPr>
      </w:pPr>
      <w:r w:rsidRPr="00211084">
        <w:rPr>
          <w:rFonts w:ascii="Times New Roman" w:eastAsia="Times New Roman" w:hAnsi="Times New Roman" w:cs="Times New Roman"/>
          <w:sz w:val="24"/>
          <w:szCs w:val="24"/>
          <w:lang w:val="bg-BG" w:eastAsia="bg-BG"/>
        </w:rPr>
        <w:t xml:space="preserve">            Броят на заетите лица в сектор „Хотелиерство и ресторантьорство” са налични  за  2015г. По данни на НСИ  броят на  заетите лица в сектора за</w:t>
      </w:r>
      <w:r w:rsidRPr="00211084">
        <w:rPr>
          <w:rFonts w:ascii="Times New Roman" w:eastAsia="Perpetua" w:hAnsi="Times New Roman" w:cs="Times New Roman"/>
          <w:szCs w:val="20"/>
        </w:rPr>
        <w:t xml:space="preserve"> </w:t>
      </w:r>
      <w:r w:rsidRPr="00211084">
        <w:rPr>
          <w:rFonts w:ascii="Times New Roman" w:eastAsia="Times New Roman" w:hAnsi="Times New Roman" w:cs="Times New Roman" w:hint="cs"/>
          <w:sz w:val="24"/>
          <w:szCs w:val="24"/>
          <w:lang w:val="bg-BG" w:eastAsia="bg-BG"/>
        </w:rPr>
        <w:t>ЮИР</w:t>
      </w:r>
      <w:r w:rsidRPr="00211084">
        <w:rPr>
          <w:rFonts w:ascii="Times New Roman" w:eastAsia="Times New Roman" w:hAnsi="Times New Roman" w:cs="Times New Roman"/>
          <w:sz w:val="24"/>
          <w:szCs w:val="24"/>
          <w:lang w:val="bg-BG" w:eastAsia="bg-BG"/>
        </w:rPr>
        <w:t xml:space="preserve">  е 26 343 бр. от 138 445бр. за страната. Данните за останалите райони са следните:  ЮЗР - 49 163 бр., ЮЦР - 23 195 бр., СИР - 21 789 бр., СЦР - 9 840 бр., СЗР - 8 115 бр.</w:t>
      </w:r>
    </w:p>
    <w:p w:rsidR="00710858" w:rsidRPr="00211084" w:rsidRDefault="00710858" w:rsidP="00257497">
      <w:pPr>
        <w:numPr>
          <w:ilvl w:val="0"/>
          <w:numId w:val="11"/>
        </w:numPr>
        <w:spacing w:after="120" w:line="360" w:lineRule="auto"/>
        <w:contextualSpacing/>
        <w:jc w:val="both"/>
        <w:rPr>
          <w:rFonts w:ascii="Times New Roman" w:eastAsia="Times New Roman" w:hAnsi="Times New Roman" w:cs="Times New Roman"/>
          <w:sz w:val="24"/>
          <w:szCs w:val="24"/>
          <w:lang w:val="bg-BG" w:eastAsia="bg-BG"/>
        </w:rPr>
      </w:pPr>
      <w:r w:rsidRPr="00211084">
        <w:rPr>
          <w:rFonts w:ascii="Times New Roman" w:eastAsia="Calibri" w:hAnsi="Times New Roman" w:cs="Times New Roman"/>
          <w:b/>
          <w:i/>
          <w:sz w:val="24"/>
          <w:szCs w:val="24"/>
          <w:lang w:val="bg-BG" w:eastAsia="bg-BG"/>
        </w:rPr>
        <w:t>Нарастване на реализираните приходи от посещения на музеи.</w:t>
      </w:r>
    </w:p>
    <w:p w:rsidR="00710858" w:rsidRPr="00710858" w:rsidRDefault="00710858" w:rsidP="00321EE6">
      <w:pPr>
        <w:spacing w:after="120" w:line="360" w:lineRule="auto"/>
        <w:ind w:left="-142" w:firstLine="360"/>
        <w:jc w:val="both"/>
        <w:rPr>
          <w:rFonts w:ascii="Times New Roman" w:eastAsia="Perpetua" w:hAnsi="Times New Roman" w:cs="Times New Roman"/>
          <w:sz w:val="24"/>
          <w:szCs w:val="24"/>
          <w:lang w:val="bg-BG" w:eastAsia="bg-BG"/>
        </w:rPr>
      </w:pPr>
      <w:r w:rsidRPr="00211084">
        <w:rPr>
          <w:rFonts w:ascii="Times New Roman" w:eastAsia="Perpetua" w:hAnsi="Times New Roman" w:cs="Times New Roman"/>
          <w:sz w:val="24"/>
          <w:szCs w:val="24"/>
          <w:lang w:val="bg-BG" w:eastAsia="bg-BG"/>
        </w:rPr>
        <w:t xml:space="preserve">     По данни на</w:t>
      </w:r>
      <w:r w:rsidRPr="00710858">
        <w:rPr>
          <w:rFonts w:ascii="Times New Roman" w:eastAsia="Perpetua" w:hAnsi="Times New Roman" w:cs="Times New Roman"/>
          <w:sz w:val="24"/>
          <w:szCs w:val="24"/>
          <w:lang w:val="bg-BG" w:eastAsia="bg-BG"/>
        </w:rPr>
        <w:t xml:space="preserve"> НСИ  приходите (</w:t>
      </w:r>
      <w:r w:rsidRPr="00710858">
        <w:rPr>
          <w:rFonts w:ascii="Times New Roman" w:eastAsia="Perpetua" w:hAnsi="Times New Roman" w:cs="Times New Roman" w:hint="cs"/>
          <w:sz w:val="24"/>
          <w:szCs w:val="24"/>
          <w:lang w:val="bg-BG" w:eastAsia="bg-BG"/>
        </w:rPr>
        <w:t>в</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това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число</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от</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европейски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проекти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и</w:t>
      </w:r>
      <w:r w:rsidRPr="00710858">
        <w:rPr>
          <w:rFonts w:ascii="Times New Roman" w:eastAsia="Perpetua" w:hAnsi="Times New Roman" w:cs="Times New Roman"/>
          <w:sz w:val="24"/>
          <w:szCs w:val="24"/>
          <w:lang w:val="bg-BG" w:eastAsia="bg-BG"/>
        </w:rPr>
        <w:t xml:space="preserve"> </w:t>
      </w:r>
      <w:r w:rsidR="00BB5257">
        <w:rPr>
          <w:rFonts w:ascii="Times New Roman" w:eastAsia="Perpetua" w:hAnsi="Times New Roman" w:cs="Times New Roman" w:hint="cs"/>
          <w:sz w:val="24"/>
          <w:szCs w:val="24"/>
          <w:lang w:val="bg-BG" w:eastAsia="bg-BG"/>
        </w:rPr>
        <w:t>пр</w:t>
      </w:r>
      <w:r w:rsidR="00BB5257">
        <w:rPr>
          <w:rFonts w:ascii="Times New Roman" w:eastAsia="Perpetua" w:hAnsi="Times New Roman" w:cs="Times New Roman"/>
          <w:sz w:val="24"/>
          <w:szCs w:val="24"/>
          <w:lang w:val="bg-BG" w:eastAsia="bg-BG"/>
        </w:rPr>
        <w:t>о</w:t>
      </w:r>
      <w:r w:rsidRPr="00710858">
        <w:rPr>
          <w:rFonts w:ascii="Times New Roman" w:eastAsia="Perpetua" w:hAnsi="Times New Roman" w:cs="Times New Roman" w:hint="cs"/>
          <w:sz w:val="24"/>
          <w:szCs w:val="24"/>
          <w:lang w:val="bg-BG" w:eastAsia="bg-BG"/>
        </w:rPr>
        <w:t>грами</w:t>
      </w:r>
      <w:r w:rsidRPr="00710858">
        <w:rPr>
          <w:rFonts w:ascii="Times New Roman" w:eastAsia="Perpetua" w:hAnsi="Times New Roman" w:cs="Times New Roman"/>
          <w:sz w:val="24"/>
          <w:szCs w:val="24"/>
          <w:lang w:val="bg-BG" w:eastAsia="bg-BG"/>
        </w:rPr>
        <w:t>) на  музеите от Югоизточен район  през 2016 г. са в размер на 7 907 хил. лв., с 9,5 % повече в сравнение с предходната  година - 7 219</w:t>
      </w:r>
      <w:r w:rsidRPr="00710858">
        <w:rPr>
          <w:rFonts w:ascii="Times New Roman" w:eastAsia="Perpetua" w:hAnsi="Times New Roman" w:cs="Times New Roman"/>
          <w:szCs w:val="20"/>
        </w:rPr>
        <w:t xml:space="preserve"> </w:t>
      </w:r>
      <w:r w:rsidRPr="00710858">
        <w:rPr>
          <w:rFonts w:ascii="Times New Roman" w:eastAsia="Perpetua" w:hAnsi="Times New Roman" w:cs="Times New Roman" w:hint="cs"/>
          <w:sz w:val="24"/>
          <w:szCs w:val="24"/>
          <w:lang w:val="bg-BG" w:eastAsia="bg-BG"/>
        </w:rPr>
        <w:t>хил</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лв</w:t>
      </w:r>
      <w:r w:rsidRPr="00710858">
        <w:rPr>
          <w:rFonts w:ascii="Times New Roman" w:eastAsia="Perpetua" w:hAnsi="Times New Roman" w:cs="Times New Roman"/>
          <w:sz w:val="24"/>
          <w:szCs w:val="24"/>
          <w:lang w:val="bg-BG" w:eastAsia="bg-BG"/>
        </w:rPr>
        <w:t xml:space="preserve">. </w:t>
      </w:r>
    </w:p>
    <w:p w:rsidR="00710858" w:rsidRPr="00040A5C" w:rsidRDefault="00710858" w:rsidP="00E80A3F">
      <w:pPr>
        <w:shd w:val="clear" w:color="auto" w:fill="D9D9D9" w:themeFill="background1" w:themeFillShade="D9"/>
        <w:spacing w:after="0" w:line="360" w:lineRule="auto"/>
        <w:ind w:left="-142" w:firstLine="709"/>
        <w:jc w:val="both"/>
        <w:rPr>
          <w:rFonts w:ascii="Times New Roman" w:eastAsia="Times New Roman" w:hAnsi="Times New Roman" w:cs="Times New Roman"/>
          <w:i/>
          <w:color w:val="000000" w:themeColor="text1"/>
          <w:sz w:val="24"/>
          <w:szCs w:val="24"/>
          <w:lang w:val="bg-BG" w:eastAsia="bg-BG"/>
        </w:rPr>
      </w:pPr>
      <w:r w:rsidRPr="00321EE6">
        <w:rPr>
          <w:rFonts w:ascii="Times New Roman" w:eastAsia="Times New Roman" w:hAnsi="Times New Roman" w:cs="Times New Roman"/>
          <w:b/>
          <w:i/>
          <w:color w:val="000000" w:themeColor="text1"/>
          <w:sz w:val="24"/>
          <w:szCs w:val="24"/>
          <w:lang w:val="bg-BG" w:eastAsia="bg-BG"/>
        </w:rPr>
        <w:t>Извод:</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i/>
          <w:color w:val="000000" w:themeColor="text1"/>
          <w:sz w:val="24"/>
          <w:szCs w:val="24"/>
          <w:lang w:val="bg-BG" w:eastAsia="bg-BG"/>
        </w:rPr>
        <w:t xml:space="preserve">През отчетната </w:t>
      </w:r>
      <w:r w:rsidR="00E000DF">
        <w:rPr>
          <w:rFonts w:ascii="Times New Roman" w:eastAsia="Times New Roman" w:hAnsi="Times New Roman" w:cs="Times New Roman"/>
          <w:i/>
          <w:color w:val="000000" w:themeColor="text1"/>
          <w:sz w:val="24"/>
          <w:szCs w:val="24"/>
          <w:lang w:val="bg-BG" w:eastAsia="bg-BG"/>
        </w:rPr>
        <w:t xml:space="preserve">2017 </w:t>
      </w:r>
      <w:r w:rsidRPr="00040A5C">
        <w:rPr>
          <w:rFonts w:ascii="Times New Roman" w:eastAsia="Times New Roman" w:hAnsi="Times New Roman" w:cs="Times New Roman"/>
          <w:i/>
          <w:color w:val="000000" w:themeColor="text1"/>
          <w:sz w:val="24"/>
          <w:szCs w:val="24"/>
          <w:lang w:val="bg-BG" w:eastAsia="bg-BG"/>
        </w:rPr>
        <w:t>година се наблюдава</w:t>
      </w:r>
      <w:r w:rsidRPr="00040A5C">
        <w:rPr>
          <w:rFonts w:ascii="Times New Roman" w:eastAsia="Perpetua" w:hAnsi="Times New Roman" w:cs="Times New Roman"/>
          <w:color w:val="000000" w:themeColor="text1"/>
          <w:szCs w:val="20"/>
        </w:rPr>
        <w:t xml:space="preserve"> </w:t>
      </w:r>
      <w:r w:rsidRPr="00040A5C">
        <w:rPr>
          <w:rFonts w:ascii="Times New Roman" w:eastAsia="Times New Roman" w:hAnsi="Times New Roman" w:cs="Times New Roman"/>
          <w:i/>
          <w:color w:val="000000" w:themeColor="text1"/>
          <w:sz w:val="24"/>
          <w:szCs w:val="24"/>
          <w:lang w:val="bg-BG" w:eastAsia="bg-BG"/>
        </w:rPr>
        <w:t>у</w:t>
      </w:r>
      <w:r w:rsidRPr="00040A5C">
        <w:rPr>
          <w:rFonts w:ascii="Times New Roman" w:eastAsia="Times New Roman" w:hAnsi="Times New Roman" w:cs="Times New Roman" w:hint="cs"/>
          <w:i/>
          <w:color w:val="000000" w:themeColor="text1"/>
          <w:sz w:val="24"/>
          <w:szCs w:val="24"/>
          <w:lang w:val="bg-BG" w:eastAsia="bg-BG"/>
        </w:rPr>
        <w:t>величение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туристите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към</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страната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w:t>
      </w:r>
      <w:r w:rsidR="00E000DF">
        <w:rPr>
          <w:rFonts w:ascii="Times New Roman" w:eastAsia="Times New Roman" w:hAnsi="Times New Roman" w:cs="Times New Roman"/>
          <w:i/>
          <w:color w:val="000000" w:themeColor="text1"/>
          <w:sz w:val="24"/>
          <w:szCs w:val="24"/>
          <w:lang w:val="bg-BG" w:eastAsia="bg-BG"/>
        </w:rPr>
        <w:t xml:space="preserve"> 6,5</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спрямо</w:t>
      </w:r>
      <w:r w:rsidR="00E000DF">
        <w:rPr>
          <w:rFonts w:ascii="Times New Roman" w:eastAsia="Times New Roman" w:hAnsi="Times New Roman" w:cs="Times New Roman"/>
          <w:i/>
          <w:color w:val="000000" w:themeColor="text1"/>
          <w:sz w:val="24"/>
          <w:szCs w:val="24"/>
          <w:lang w:val="bg-BG" w:eastAsia="bg-BG"/>
        </w:rPr>
        <w:t xml:space="preserve"> 2016</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г</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според</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статистиката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НСИ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Успоредно</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по</w:t>
      </w:r>
      <w:r w:rsidRPr="00040A5C">
        <w:rPr>
          <w:rFonts w:ascii="Times New Roman" w:eastAsia="Times New Roman" w:hAnsi="Times New Roman" w:cs="Times New Roman"/>
          <w:i/>
          <w:color w:val="000000" w:themeColor="text1"/>
          <w:sz w:val="24"/>
          <w:szCs w:val="24"/>
          <w:lang w:val="bg-BG" w:eastAsia="bg-BG"/>
        </w:rPr>
        <w:t>-</w:t>
      </w:r>
      <w:r w:rsidRPr="00040A5C">
        <w:rPr>
          <w:rFonts w:ascii="Times New Roman" w:eastAsia="Times New Roman" w:hAnsi="Times New Roman" w:cs="Times New Roman" w:hint="cs"/>
          <w:i/>
          <w:color w:val="000000" w:themeColor="text1"/>
          <w:sz w:val="24"/>
          <w:szCs w:val="24"/>
          <w:lang w:val="bg-BG" w:eastAsia="bg-BG"/>
        </w:rPr>
        <w:t>големия</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брой</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туристи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повишават</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приходите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от</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нощувки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чужди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граждани</w:t>
      </w:r>
      <w:r w:rsidRPr="00040A5C">
        <w:rPr>
          <w:rFonts w:ascii="Times New Roman" w:eastAsia="Times New Roman" w:hAnsi="Times New Roman" w:cs="Times New Roman"/>
          <w:i/>
          <w:color w:val="000000" w:themeColor="text1"/>
          <w:sz w:val="24"/>
          <w:szCs w:val="24"/>
          <w:lang w:val="bg-BG" w:eastAsia="bg-BG"/>
        </w:rPr>
        <w:t>.</w:t>
      </w:r>
    </w:p>
    <w:p w:rsidR="003240C2" w:rsidRPr="004722AE" w:rsidRDefault="00710858" w:rsidP="00E80A3F">
      <w:pPr>
        <w:shd w:val="clear" w:color="auto" w:fill="D9D9D9" w:themeFill="background1" w:themeFillShade="D9"/>
        <w:spacing w:after="0" w:line="360" w:lineRule="auto"/>
        <w:ind w:left="-142" w:firstLine="709"/>
        <w:jc w:val="both"/>
        <w:rPr>
          <w:rFonts w:eastAsia="Times New Roman" w:cs="Times New Roman"/>
          <w:i/>
          <w:color w:val="FF0000"/>
          <w:sz w:val="24"/>
          <w:szCs w:val="24"/>
          <w:lang w:val="bg-BG" w:eastAsia="bg-BG"/>
        </w:rPr>
      </w:pPr>
      <w:r w:rsidRPr="00040A5C">
        <w:rPr>
          <w:rFonts w:ascii="Times New Roman" w:eastAsia="Times New Roman" w:hAnsi="Times New Roman" w:cs="Times New Roman"/>
          <w:i/>
          <w:color w:val="000000" w:themeColor="text1"/>
          <w:sz w:val="24"/>
          <w:szCs w:val="24"/>
          <w:lang w:val="bg-BG" w:eastAsia="bg-BG"/>
        </w:rPr>
        <w:t xml:space="preserve">На  територията на Югоизточен район продължава изпълнението на мерки и дейности, насочени към подобряване достъпа и съхранение на природните и антропогенни туристически ресурси, създаване на инфраструктура до обектите на природното и културно наследство и подобряване на регионалния туристически продукт. </w:t>
      </w:r>
    </w:p>
    <w:p w:rsidR="004722AE" w:rsidRDefault="004722AE" w:rsidP="003700CA">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D74A9E" w:rsidRDefault="00D74A9E" w:rsidP="003700CA">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040A5C" w:rsidRPr="00040A5C" w:rsidRDefault="00040A5C" w:rsidP="00E80A3F">
      <w:pPr>
        <w:autoSpaceDE w:val="0"/>
        <w:autoSpaceDN w:val="0"/>
        <w:adjustRightInd w:val="0"/>
        <w:spacing w:after="0"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040A5C">
        <w:rPr>
          <w:rFonts w:ascii="Times New Roman" w:eastAsia="Times New Roman" w:hAnsi="Times New Roman" w:cs="Times New Roman"/>
          <w:b/>
          <w:color w:val="000000" w:themeColor="text1"/>
          <w:sz w:val="24"/>
          <w:szCs w:val="24"/>
          <w:lang w:val="bg-BG" w:eastAsia="bg-BG"/>
        </w:rPr>
        <w:lastRenderedPageBreak/>
        <w:t xml:space="preserve">Приоритет </w:t>
      </w:r>
      <w:r w:rsidRPr="00040A5C">
        <w:rPr>
          <w:rFonts w:ascii="Times New Roman" w:eastAsia="Times New Roman" w:hAnsi="Times New Roman" w:cs="Times New Roman"/>
          <w:b/>
          <w:bCs/>
          <w:color w:val="000000" w:themeColor="text1"/>
          <w:sz w:val="24"/>
          <w:szCs w:val="24"/>
          <w:lang w:val="bg-BG" w:eastAsia="bg-BG"/>
        </w:rPr>
        <w:t>3. Развитие на инфраструктурата за опазване на околната среда в Югоизточен район.</w:t>
      </w:r>
    </w:p>
    <w:p w:rsidR="00040A5C" w:rsidRPr="00040A5C" w:rsidRDefault="00040A5C" w:rsidP="000404DD">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По този приоритет основен фокус е подобряване, запазване и възстановяване на естествената околна среда и развитие</w:t>
      </w:r>
      <w:r w:rsidR="00A046CD">
        <w:rPr>
          <w:rFonts w:ascii="Times New Roman" w:eastAsia="Times New Roman" w:hAnsi="Times New Roman" w:cs="Times New Roman"/>
          <w:color w:val="000000" w:themeColor="text1"/>
          <w:sz w:val="24"/>
          <w:szCs w:val="24"/>
          <w:lang w:val="bg-BG" w:eastAsia="bg-BG"/>
        </w:rPr>
        <w:t>то</w:t>
      </w:r>
      <w:r w:rsidRPr="00040A5C">
        <w:rPr>
          <w:rFonts w:ascii="Times New Roman" w:eastAsia="Times New Roman" w:hAnsi="Times New Roman" w:cs="Times New Roman"/>
          <w:color w:val="000000" w:themeColor="text1"/>
          <w:sz w:val="24"/>
          <w:szCs w:val="24"/>
          <w:lang w:val="bg-BG" w:eastAsia="bg-BG"/>
        </w:rPr>
        <w:t xml:space="preserve"> на екологичната инфраструктура. </w:t>
      </w:r>
      <w:r w:rsidR="00687AF6" w:rsidRPr="00687AF6">
        <w:rPr>
          <w:rFonts w:ascii="Times New Roman" w:eastAsia="Times New Roman" w:hAnsi="Times New Roman" w:cs="Times New Roman"/>
          <w:color w:val="000000" w:themeColor="text1"/>
          <w:sz w:val="24"/>
          <w:szCs w:val="24"/>
          <w:lang w:val="bg-BG" w:eastAsia="bg-BG"/>
        </w:rPr>
        <w:t xml:space="preserve">По </w:t>
      </w:r>
      <w:r w:rsidR="00687AF6">
        <w:rPr>
          <w:rFonts w:ascii="Times New Roman" w:eastAsia="Times New Roman" w:hAnsi="Times New Roman" w:cs="Times New Roman"/>
          <w:color w:val="000000" w:themeColor="text1"/>
          <w:sz w:val="24"/>
          <w:szCs w:val="24"/>
          <w:lang w:val="bg-BG" w:eastAsia="bg-BG"/>
        </w:rPr>
        <w:t xml:space="preserve">отношение отчитане напредъка </w:t>
      </w:r>
      <w:r w:rsidR="00687AF6" w:rsidRPr="00687AF6">
        <w:rPr>
          <w:rFonts w:ascii="Times New Roman" w:eastAsia="Times New Roman" w:hAnsi="Times New Roman" w:cs="Times New Roman"/>
          <w:color w:val="000000" w:themeColor="text1"/>
          <w:sz w:val="24"/>
          <w:szCs w:val="24"/>
          <w:lang w:val="bg-BG" w:eastAsia="bg-BG"/>
        </w:rPr>
        <w:t xml:space="preserve">на Приоритет 3, </w:t>
      </w:r>
      <w:r w:rsidR="00687AF6">
        <w:rPr>
          <w:rFonts w:ascii="Times New Roman" w:eastAsia="Times New Roman" w:hAnsi="Times New Roman" w:cs="Times New Roman"/>
          <w:color w:val="000000" w:themeColor="text1"/>
          <w:sz w:val="24"/>
          <w:szCs w:val="24"/>
          <w:lang w:val="bg-BG" w:eastAsia="bg-BG"/>
        </w:rPr>
        <w:t xml:space="preserve">изпълнението на </w:t>
      </w:r>
      <w:r w:rsidR="00687AF6" w:rsidRPr="00687AF6">
        <w:rPr>
          <w:rFonts w:ascii="Times New Roman" w:eastAsia="Times New Roman" w:hAnsi="Times New Roman" w:cs="Times New Roman"/>
          <w:color w:val="000000" w:themeColor="text1"/>
          <w:sz w:val="24"/>
          <w:szCs w:val="24"/>
          <w:lang w:val="bg-BG" w:eastAsia="bg-BG"/>
        </w:rPr>
        <w:t>заложен</w:t>
      </w:r>
      <w:r w:rsidR="00687AF6">
        <w:rPr>
          <w:rFonts w:ascii="Times New Roman" w:eastAsia="Times New Roman" w:hAnsi="Times New Roman" w:cs="Times New Roman"/>
          <w:color w:val="000000" w:themeColor="text1"/>
          <w:sz w:val="24"/>
          <w:szCs w:val="24"/>
          <w:lang w:val="bg-BG" w:eastAsia="bg-BG"/>
        </w:rPr>
        <w:t xml:space="preserve">ите </w:t>
      </w:r>
      <w:r w:rsidR="00687AF6" w:rsidRPr="00687AF6">
        <w:rPr>
          <w:rFonts w:ascii="Times New Roman" w:eastAsia="Times New Roman" w:hAnsi="Times New Roman" w:cs="Times New Roman"/>
          <w:color w:val="000000" w:themeColor="text1"/>
          <w:sz w:val="24"/>
          <w:szCs w:val="24"/>
          <w:lang w:val="bg-BG" w:eastAsia="bg-BG"/>
        </w:rPr>
        <w:t xml:space="preserve"> индикатор</w:t>
      </w:r>
      <w:r w:rsidR="00687AF6">
        <w:rPr>
          <w:rFonts w:ascii="Times New Roman" w:eastAsia="Times New Roman" w:hAnsi="Times New Roman" w:cs="Times New Roman"/>
          <w:color w:val="000000" w:themeColor="text1"/>
          <w:sz w:val="24"/>
          <w:szCs w:val="24"/>
          <w:lang w:val="bg-BG" w:eastAsia="bg-BG"/>
        </w:rPr>
        <w:t xml:space="preserve">и </w:t>
      </w:r>
      <w:r w:rsidR="00687AF6" w:rsidRPr="00687AF6">
        <w:rPr>
          <w:rFonts w:ascii="Times New Roman" w:eastAsia="Times New Roman" w:hAnsi="Times New Roman" w:cs="Times New Roman"/>
          <w:color w:val="000000" w:themeColor="text1"/>
          <w:sz w:val="24"/>
          <w:szCs w:val="24"/>
          <w:lang w:val="bg-BG" w:eastAsia="bg-BG"/>
        </w:rPr>
        <w:t xml:space="preserve"> е</w:t>
      </w:r>
      <w:r w:rsidRPr="00040A5C">
        <w:rPr>
          <w:rFonts w:ascii="Times New Roman" w:eastAsia="Times New Roman" w:hAnsi="Times New Roman" w:cs="Times New Roman"/>
          <w:color w:val="000000" w:themeColor="text1"/>
          <w:sz w:val="24"/>
          <w:szCs w:val="24"/>
          <w:lang w:val="bg-BG" w:eastAsia="bg-BG"/>
        </w:rPr>
        <w:t xml:space="preserve"> </w:t>
      </w:r>
      <w:r w:rsidR="00687AF6">
        <w:rPr>
          <w:rFonts w:ascii="Times New Roman" w:eastAsia="Times New Roman" w:hAnsi="Times New Roman" w:cs="Times New Roman"/>
          <w:color w:val="000000" w:themeColor="text1"/>
          <w:sz w:val="24"/>
          <w:szCs w:val="24"/>
          <w:lang w:val="bg-BG" w:eastAsia="bg-BG"/>
        </w:rPr>
        <w:t>следното:</w:t>
      </w:r>
    </w:p>
    <w:p w:rsidR="00321EE6" w:rsidRPr="00321EE6" w:rsidRDefault="00040A5C" w:rsidP="00CB2E27">
      <w:pPr>
        <w:numPr>
          <w:ilvl w:val="0"/>
          <w:numId w:val="20"/>
        </w:numPr>
        <w:autoSpaceDE w:val="0"/>
        <w:autoSpaceDN w:val="0"/>
        <w:adjustRightInd w:val="0"/>
        <w:spacing w:after="0" w:line="360" w:lineRule="auto"/>
        <w:contextualSpacing/>
        <w:jc w:val="both"/>
        <w:rPr>
          <w:rFonts w:ascii="Times New Roman" w:eastAsia="Times New Roman" w:hAnsi="Times New Roman" w:cs="Times New Roman"/>
          <w:b/>
          <w:color w:val="000000" w:themeColor="text1"/>
          <w:sz w:val="24"/>
          <w:szCs w:val="24"/>
          <w:lang w:val="bg-BG" w:eastAsia="bg-BG"/>
        </w:rPr>
      </w:pPr>
      <w:r w:rsidRPr="00040A5C">
        <w:rPr>
          <w:rFonts w:ascii="Times New Roman" w:eastAsia="Times New Roman" w:hAnsi="Times New Roman" w:cs="Times New Roman"/>
          <w:b/>
          <w:bCs/>
          <w:i/>
          <w:color w:val="000000" w:themeColor="text1"/>
          <w:sz w:val="24"/>
          <w:szCs w:val="24"/>
          <w:lang w:val="bg-BG" w:eastAsia="bg-BG"/>
        </w:rPr>
        <w:t xml:space="preserve">Относителен дял на населението, обслужвано от селищни пречиствателни </w:t>
      </w:r>
    </w:p>
    <w:p w:rsidR="00040A5C" w:rsidRPr="00321EE6" w:rsidRDefault="00040A5C" w:rsidP="000404DD">
      <w:pPr>
        <w:autoSpaceDE w:val="0"/>
        <w:autoSpaceDN w:val="0"/>
        <w:adjustRightInd w:val="0"/>
        <w:spacing w:after="0" w:line="360" w:lineRule="auto"/>
        <w:ind w:left="-142"/>
        <w:contextualSpacing/>
        <w:jc w:val="both"/>
        <w:rPr>
          <w:rFonts w:ascii="Times New Roman" w:eastAsia="Times New Roman" w:hAnsi="Times New Roman" w:cs="Times New Roman"/>
          <w:b/>
          <w:color w:val="000000" w:themeColor="text1"/>
          <w:sz w:val="24"/>
          <w:szCs w:val="24"/>
          <w:lang w:val="bg-BG" w:eastAsia="bg-BG"/>
        </w:rPr>
      </w:pPr>
      <w:r w:rsidRPr="00321EE6">
        <w:rPr>
          <w:rFonts w:ascii="Times New Roman" w:eastAsia="Times New Roman" w:hAnsi="Times New Roman" w:cs="Times New Roman"/>
          <w:b/>
          <w:bCs/>
          <w:i/>
          <w:color w:val="000000" w:themeColor="text1"/>
          <w:sz w:val="24"/>
          <w:szCs w:val="24"/>
          <w:lang w:val="bg-BG" w:eastAsia="bg-BG"/>
        </w:rPr>
        <w:t xml:space="preserve">станции за отпадъчни </w:t>
      </w:r>
      <w:r w:rsidRPr="00687AF6">
        <w:rPr>
          <w:rFonts w:ascii="Times New Roman" w:eastAsia="Times New Roman" w:hAnsi="Times New Roman" w:cs="Times New Roman"/>
          <w:b/>
          <w:bCs/>
          <w:i/>
          <w:color w:val="000000" w:themeColor="text1"/>
          <w:sz w:val="24"/>
          <w:szCs w:val="24"/>
          <w:lang w:val="bg-BG" w:eastAsia="bg-BG"/>
        </w:rPr>
        <w:t>води</w:t>
      </w:r>
      <w:r w:rsidR="00687AF6" w:rsidRPr="00687AF6">
        <w:rPr>
          <w:rFonts w:ascii="Times New Roman" w:eastAsia="Times New Roman" w:hAnsi="Times New Roman" w:cs="Times New Roman"/>
          <w:b/>
          <w:bCs/>
          <w:i/>
          <w:color w:val="000000" w:themeColor="text1"/>
          <w:sz w:val="24"/>
          <w:szCs w:val="24"/>
          <w:lang w:val="bg-BG" w:eastAsia="bg-BG"/>
        </w:rPr>
        <w:t>,</w:t>
      </w:r>
      <w:r w:rsidR="00687AF6" w:rsidRPr="00687AF6">
        <w:rPr>
          <w:rFonts w:ascii="Times New Roman" w:hAnsi="Times New Roman" w:cs="Times New Roman"/>
          <w:b/>
        </w:rPr>
        <w:t xml:space="preserve"> </w:t>
      </w:r>
      <w:r w:rsidR="00687AF6" w:rsidRPr="00687AF6">
        <w:rPr>
          <w:rFonts w:ascii="Times New Roman" w:hAnsi="Times New Roman" w:cs="Times New Roman"/>
          <w:b/>
          <w:i/>
          <w:lang w:val="bg-BG"/>
        </w:rPr>
        <w:t>(</w:t>
      </w:r>
      <w:r w:rsidR="00687AF6" w:rsidRPr="00687AF6">
        <w:rPr>
          <w:rFonts w:ascii="Times New Roman" w:eastAsia="Times New Roman" w:hAnsi="Times New Roman" w:cs="Times New Roman"/>
          <w:b/>
          <w:bCs/>
          <w:i/>
          <w:color w:val="000000" w:themeColor="text1"/>
          <w:sz w:val="24"/>
          <w:szCs w:val="24"/>
          <w:lang w:val="bg-BG" w:eastAsia="bg-BG"/>
        </w:rPr>
        <w:t>% ,бр.)</w:t>
      </w:r>
    </w:p>
    <w:p w:rsidR="00040A5C" w:rsidRPr="00796886" w:rsidRDefault="00040A5C" w:rsidP="000404DD">
      <w:pPr>
        <w:autoSpaceDE w:val="0"/>
        <w:autoSpaceDN w:val="0"/>
        <w:adjustRightInd w:val="0"/>
        <w:spacing w:after="0" w:line="360" w:lineRule="auto"/>
        <w:ind w:left="-142" w:firstLine="708"/>
        <w:jc w:val="both"/>
        <w:rPr>
          <w:rFonts w:ascii="Times New Roman" w:eastAsia="Times New Roman" w:hAnsi="Times New Roman" w:cs="Times New Roman"/>
          <w:bCs/>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По данни на НСИ,</w:t>
      </w:r>
      <w:r w:rsidRPr="00040A5C">
        <w:rPr>
          <w:rFonts w:ascii="Times New Roman" w:eastAsia="Times New Roman" w:hAnsi="Times New Roman" w:cs="Times New Roman"/>
          <w:i/>
          <w:color w:val="000000" w:themeColor="text1"/>
          <w:sz w:val="24"/>
          <w:szCs w:val="24"/>
          <w:lang w:val="bg-BG" w:eastAsia="bg-BG"/>
        </w:rPr>
        <w:t xml:space="preserve"> </w:t>
      </w:r>
      <w:r w:rsidR="00582296">
        <w:rPr>
          <w:rFonts w:ascii="Times New Roman" w:eastAsia="Times New Roman" w:hAnsi="Times New Roman" w:cs="Times New Roman"/>
          <w:color w:val="000000" w:themeColor="text1"/>
          <w:sz w:val="24"/>
          <w:szCs w:val="24"/>
          <w:lang w:val="bg-BG" w:eastAsia="bg-BG"/>
        </w:rPr>
        <w:t>о</w:t>
      </w:r>
      <w:r w:rsidRPr="00040A5C">
        <w:rPr>
          <w:rFonts w:ascii="Times New Roman" w:eastAsia="Times New Roman" w:hAnsi="Times New Roman" w:cs="Times New Roman"/>
          <w:color w:val="000000" w:themeColor="text1"/>
          <w:sz w:val="24"/>
          <w:szCs w:val="24"/>
          <w:lang w:val="bg-BG" w:eastAsia="bg-BG"/>
        </w:rPr>
        <w:t>тносителният дял на населе</w:t>
      </w:r>
      <w:r w:rsidR="00C558B4">
        <w:rPr>
          <w:rFonts w:ascii="Times New Roman" w:eastAsia="Times New Roman" w:hAnsi="Times New Roman" w:cs="Times New Roman"/>
          <w:color w:val="000000" w:themeColor="text1"/>
          <w:sz w:val="24"/>
          <w:szCs w:val="24"/>
          <w:lang w:val="bg-BG" w:eastAsia="bg-BG"/>
        </w:rPr>
        <w:t>нието, обслужено от ПСОВ за 201</w:t>
      </w:r>
      <w:r w:rsidR="006C75E6">
        <w:rPr>
          <w:rFonts w:ascii="Times New Roman" w:eastAsia="Times New Roman" w:hAnsi="Times New Roman" w:cs="Times New Roman"/>
          <w:color w:val="000000" w:themeColor="text1"/>
          <w:sz w:val="24"/>
          <w:szCs w:val="24"/>
          <w:lang w:val="bg-BG" w:eastAsia="bg-BG"/>
        </w:rPr>
        <w:t>7</w:t>
      </w:r>
      <w:r w:rsidRPr="00040A5C">
        <w:rPr>
          <w:rFonts w:ascii="Times New Roman" w:eastAsia="Times New Roman" w:hAnsi="Times New Roman" w:cs="Times New Roman"/>
          <w:color w:val="000000" w:themeColor="text1"/>
          <w:sz w:val="24"/>
          <w:szCs w:val="24"/>
          <w:lang w:val="bg-BG" w:eastAsia="bg-BG"/>
        </w:rPr>
        <w:t xml:space="preserve"> г. в Югоизточен район е  </w:t>
      </w:r>
      <w:r w:rsidR="00C558B4">
        <w:rPr>
          <w:rFonts w:ascii="Times New Roman" w:eastAsia="Times New Roman" w:hAnsi="Times New Roman" w:cs="Times New Roman"/>
          <w:b/>
          <w:color w:val="000000" w:themeColor="text1"/>
          <w:sz w:val="24"/>
          <w:szCs w:val="24"/>
          <w:lang w:val="bg-BG" w:eastAsia="bg-BG"/>
        </w:rPr>
        <w:t>55,</w:t>
      </w:r>
      <w:r w:rsidR="00C558B4">
        <w:rPr>
          <w:rFonts w:ascii="Times New Roman" w:eastAsia="Times New Roman" w:hAnsi="Times New Roman" w:cs="Times New Roman"/>
          <w:b/>
          <w:color w:val="000000" w:themeColor="text1"/>
          <w:sz w:val="24"/>
          <w:szCs w:val="24"/>
          <w:lang w:eastAsia="bg-BG"/>
        </w:rPr>
        <w:t>5</w:t>
      </w:r>
      <w:r w:rsidR="00E17488">
        <w:rPr>
          <w:rFonts w:ascii="Times New Roman" w:eastAsia="Times New Roman" w:hAnsi="Times New Roman" w:cs="Times New Roman"/>
          <w:b/>
          <w:color w:val="000000" w:themeColor="text1"/>
          <w:sz w:val="24"/>
          <w:szCs w:val="24"/>
          <w:lang w:val="bg-BG" w:eastAsia="bg-BG"/>
        </w:rPr>
        <w:t xml:space="preserve"> %</w:t>
      </w:r>
      <w:r w:rsidRPr="00040A5C">
        <w:rPr>
          <w:rFonts w:ascii="Times New Roman" w:eastAsia="Times New Roman" w:hAnsi="Times New Roman" w:cs="Times New Roman"/>
          <w:color w:val="000000" w:themeColor="text1"/>
          <w:sz w:val="24"/>
          <w:szCs w:val="24"/>
          <w:lang w:val="bg-BG" w:eastAsia="bg-BG"/>
        </w:rPr>
        <w:t xml:space="preserve">, което бележи сравнителен напредък спрямо 2010 г., когато </w:t>
      </w:r>
      <w:r w:rsidRPr="00040A5C">
        <w:rPr>
          <w:rFonts w:ascii="Times New Roman" w:eastAsia="Times New Roman" w:hAnsi="Times New Roman" w:cs="Times New Roman"/>
          <w:bCs/>
          <w:color w:val="000000" w:themeColor="text1"/>
          <w:sz w:val="24"/>
          <w:szCs w:val="24"/>
          <w:lang w:val="bg-BG" w:eastAsia="bg-BG"/>
        </w:rPr>
        <w:t>изходната стойност</w:t>
      </w:r>
      <w:r w:rsidRPr="00040A5C">
        <w:rPr>
          <w:rFonts w:ascii="Times New Roman" w:eastAsia="Times New Roman" w:hAnsi="Times New Roman" w:cs="Times New Roman"/>
          <w:color w:val="000000" w:themeColor="text1"/>
          <w:sz w:val="24"/>
          <w:szCs w:val="24"/>
          <w:lang w:val="bg-BG" w:eastAsia="bg-BG"/>
        </w:rPr>
        <w:t xml:space="preserve">  на индикатора е 39 % </w:t>
      </w:r>
      <w:r w:rsidRPr="00040A5C">
        <w:rPr>
          <w:rFonts w:ascii="Times New Roman" w:eastAsia="Times New Roman" w:hAnsi="Times New Roman" w:cs="Times New Roman"/>
          <w:color w:val="000000" w:themeColor="text1"/>
          <w:sz w:val="24"/>
          <w:szCs w:val="24"/>
          <w:lang w:eastAsia="bg-BG"/>
        </w:rPr>
        <w:t>(</w:t>
      </w:r>
      <w:r w:rsidRPr="00040A5C">
        <w:rPr>
          <w:rFonts w:ascii="Times New Roman" w:eastAsia="Times New Roman" w:hAnsi="Times New Roman" w:cs="Times New Roman"/>
          <w:color w:val="000000" w:themeColor="text1"/>
          <w:sz w:val="24"/>
          <w:szCs w:val="24"/>
          <w:lang w:val="bg-BG" w:eastAsia="bg-BG"/>
        </w:rPr>
        <w:t xml:space="preserve"> 16,3 %  над заложеното през 2010 и 3,3% над междинната заложена стойност за 2015г.</w:t>
      </w:r>
      <w:r w:rsidRPr="00040A5C">
        <w:rPr>
          <w:rFonts w:ascii="Times New Roman" w:eastAsia="Times New Roman" w:hAnsi="Times New Roman" w:cs="Times New Roman"/>
          <w:color w:val="000000" w:themeColor="text1"/>
          <w:sz w:val="24"/>
          <w:szCs w:val="24"/>
          <w:lang w:eastAsia="bg-BG"/>
        </w:rPr>
        <w:t>)</w:t>
      </w:r>
      <w:r w:rsidR="00E17488">
        <w:rPr>
          <w:rFonts w:ascii="Times New Roman" w:eastAsia="Times New Roman" w:hAnsi="Times New Roman" w:cs="Times New Roman"/>
          <w:color w:val="000000" w:themeColor="text1"/>
          <w:sz w:val="24"/>
          <w:szCs w:val="24"/>
          <w:lang w:val="bg-BG" w:eastAsia="bg-BG"/>
        </w:rPr>
        <w:t>.  За периода 2010</w:t>
      </w:r>
      <w:r w:rsidR="00C558B4">
        <w:rPr>
          <w:rFonts w:ascii="Times New Roman" w:eastAsia="Times New Roman" w:hAnsi="Times New Roman" w:cs="Times New Roman"/>
          <w:color w:val="000000" w:themeColor="text1"/>
          <w:sz w:val="24"/>
          <w:szCs w:val="24"/>
          <w:lang w:val="bg-BG" w:eastAsia="bg-BG"/>
        </w:rPr>
        <w:t xml:space="preserve"> - 201</w:t>
      </w:r>
      <w:r w:rsidR="00421EBC">
        <w:rPr>
          <w:rFonts w:ascii="Times New Roman" w:eastAsia="Times New Roman" w:hAnsi="Times New Roman" w:cs="Times New Roman"/>
          <w:color w:val="000000" w:themeColor="text1"/>
          <w:sz w:val="24"/>
          <w:szCs w:val="24"/>
          <w:lang w:val="bg-BG" w:eastAsia="bg-BG"/>
        </w:rPr>
        <w:t>7</w:t>
      </w:r>
      <w:r w:rsidRPr="00040A5C">
        <w:rPr>
          <w:rFonts w:ascii="Times New Roman" w:eastAsia="Times New Roman" w:hAnsi="Times New Roman" w:cs="Times New Roman"/>
          <w:color w:val="000000" w:themeColor="text1"/>
          <w:sz w:val="24"/>
          <w:szCs w:val="24"/>
          <w:lang w:val="bg-BG" w:eastAsia="bg-BG"/>
        </w:rPr>
        <w:t xml:space="preserve"> г. броят на действащите СПСОВ в  ЮИР се увеличава с 8</w:t>
      </w:r>
      <w:r w:rsidR="00E943E8">
        <w:rPr>
          <w:rFonts w:ascii="Times New Roman" w:eastAsia="Times New Roman" w:hAnsi="Times New Roman" w:cs="Times New Roman"/>
          <w:color w:val="000000" w:themeColor="text1"/>
          <w:sz w:val="24"/>
          <w:szCs w:val="24"/>
          <w:lang w:val="bg-BG" w:eastAsia="bg-BG"/>
        </w:rPr>
        <w:t xml:space="preserve"> бр.</w:t>
      </w:r>
      <w:r w:rsidR="00C558B4">
        <w:rPr>
          <w:rFonts w:ascii="Times New Roman" w:eastAsia="Times New Roman" w:hAnsi="Times New Roman" w:cs="Times New Roman"/>
          <w:color w:val="000000" w:themeColor="text1"/>
          <w:sz w:val="24"/>
          <w:szCs w:val="24"/>
          <w:lang w:val="bg-BG" w:eastAsia="bg-BG"/>
        </w:rPr>
        <w:t xml:space="preserve"> и през 201</w:t>
      </w:r>
      <w:r w:rsidR="00C558B4">
        <w:rPr>
          <w:rFonts w:ascii="Times New Roman" w:eastAsia="Times New Roman" w:hAnsi="Times New Roman" w:cs="Times New Roman"/>
          <w:color w:val="000000" w:themeColor="text1"/>
          <w:sz w:val="24"/>
          <w:szCs w:val="24"/>
          <w:lang w:eastAsia="bg-BG"/>
        </w:rPr>
        <w:t>6</w:t>
      </w:r>
      <w:r w:rsidRPr="00040A5C">
        <w:rPr>
          <w:rFonts w:ascii="Times New Roman" w:eastAsia="Times New Roman" w:hAnsi="Times New Roman" w:cs="Times New Roman"/>
          <w:color w:val="000000" w:themeColor="text1"/>
          <w:sz w:val="24"/>
          <w:szCs w:val="24"/>
          <w:lang w:val="bg-BG" w:eastAsia="bg-BG"/>
        </w:rPr>
        <w:t xml:space="preserve"> г. са 27 бр, при общо за  страната 163 бр. По този </w:t>
      </w:r>
      <w:r w:rsidRPr="00796886">
        <w:rPr>
          <w:rFonts w:ascii="Times New Roman" w:eastAsia="Times New Roman" w:hAnsi="Times New Roman" w:cs="Times New Roman"/>
          <w:sz w:val="24"/>
          <w:szCs w:val="24"/>
          <w:lang w:val="bg-BG" w:eastAsia="bg-BG"/>
        </w:rPr>
        <w:t xml:space="preserve">показател  районът заема </w:t>
      </w:r>
      <w:r w:rsidRPr="00796886">
        <w:rPr>
          <w:rFonts w:ascii="Times New Roman" w:eastAsia="Times New Roman" w:hAnsi="Times New Roman" w:cs="Times New Roman"/>
          <w:b/>
          <w:sz w:val="24"/>
          <w:szCs w:val="24"/>
          <w:lang w:val="bg-BG" w:eastAsia="bg-BG"/>
        </w:rPr>
        <w:t>трето място</w:t>
      </w:r>
      <w:r w:rsidRPr="00796886">
        <w:rPr>
          <w:rFonts w:ascii="Times New Roman" w:eastAsia="Times New Roman" w:hAnsi="Times New Roman" w:cs="Times New Roman"/>
          <w:sz w:val="24"/>
          <w:szCs w:val="24"/>
          <w:lang w:val="bg-BG" w:eastAsia="bg-BG"/>
        </w:rPr>
        <w:t xml:space="preserve">, след ЮЦР - 43 бр. и  ЮЗР - 33 бр. Следва да се отбележи, че се </w:t>
      </w:r>
      <w:r w:rsidRPr="00796886">
        <w:rPr>
          <w:rFonts w:ascii="Times New Roman" w:eastAsia="Times New Roman" w:hAnsi="Times New Roman" w:cs="Times New Roman"/>
          <w:bCs/>
          <w:sz w:val="24"/>
          <w:szCs w:val="24"/>
          <w:lang w:val="bg-BG" w:eastAsia="bg-BG"/>
        </w:rPr>
        <w:t xml:space="preserve">наблюдава добър напредък на индикатора. </w:t>
      </w:r>
    </w:p>
    <w:p w:rsidR="00040A5C" w:rsidRPr="00796886" w:rsidRDefault="00040A5C" w:rsidP="00CB2E27">
      <w:pPr>
        <w:numPr>
          <w:ilvl w:val="0"/>
          <w:numId w:val="20"/>
        </w:numPr>
        <w:autoSpaceDE w:val="0"/>
        <w:autoSpaceDN w:val="0"/>
        <w:adjustRightInd w:val="0"/>
        <w:spacing w:after="0" w:line="360" w:lineRule="auto"/>
        <w:contextualSpacing/>
        <w:jc w:val="both"/>
        <w:rPr>
          <w:rFonts w:ascii="Times New Roman" w:eastAsia="Times New Roman" w:hAnsi="Times New Roman" w:cs="Times New Roman"/>
          <w:sz w:val="24"/>
          <w:szCs w:val="24"/>
          <w:lang w:val="bg-BG" w:eastAsia="bg-BG"/>
        </w:rPr>
      </w:pPr>
      <w:r w:rsidRPr="00796886">
        <w:rPr>
          <w:rFonts w:ascii="Times New Roman" w:eastAsia="Times New Roman" w:hAnsi="Times New Roman" w:cs="Times New Roman"/>
          <w:b/>
          <w:i/>
          <w:sz w:val="24"/>
          <w:szCs w:val="24"/>
          <w:lang w:val="bg-BG" w:eastAsia="bg-BG"/>
        </w:rPr>
        <w:t xml:space="preserve"> </w:t>
      </w:r>
      <w:r w:rsidR="00493A0A" w:rsidRPr="00796886">
        <w:rPr>
          <w:rFonts w:ascii="Times New Roman" w:eastAsia="Times New Roman" w:hAnsi="Times New Roman" w:cs="Times New Roman"/>
          <w:b/>
          <w:i/>
          <w:sz w:val="24"/>
          <w:szCs w:val="24"/>
          <w:lang w:val="bg-BG" w:eastAsia="bg-BG"/>
        </w:rPr>
        <w:t>Р</w:t>
      </w:r>
      <w:r w:rsidR="00493A0A" w:rsidRPr="00796886">
        <w:rPr>
          <w:rFonts w:ascii="Times New Roman" w:eastAsia="Times New Roman" w:hAnsi="Times New Roman" w:cs="Times New Roman"/>
          <w:b/>
          <w:i/>
          <w:sz w:val="24"/>
          <w:szCs w:val="24"/>
          <w:lang w:val="bg-BG" w:eastAsia="bg-BG" w:bidi="bg-BG"/>
        </w:rPr>
        <w:t xml:space="preserve">азширена, </w:t>
      </w:r>
      <w:r w:rsidRPr="00796886">
        <w:rPr>
          <w:rFonts w:ascii="Times New Roman" w:eastAsia="Times New Roman" w:hAnsi="Times New Roman" w:cs="Times New Roman"/>
          <w:b/>
          <w:i/>
          <w:sz w:val="24"/>
          <w:szCs w:val="24"/>
          <w:lang w:val="bg-BG" w:eastAsia="bg-BG" w:bidi="bg-BG"/>
        </w:rPr>
        <w:t xml:space="preserve">подменена </w:t>
      </w:r>
      <w:r w:rsidR="00D02BA1" w:rsidRPr="00796886">
        <w:rPr>
          <w:rFonts w:ascii="Times New Roman" w:eastAsia="Times New Roman" w:hAnsi="Times New Roman" w:cs="Times New Roman"/>
          <w:b/>
          <w:i/>
          <w:sz w:val="24"/>
          <w:szCs w:val="24"/>
          <w:lang w:val="bg-BG" w:eastAsia="bg-BG"/>
        </w:rPr>
        <w:t>и реконструирана В</w:t>
      </w:r>
      <w:r w:rsidR="00E67F38" w:rsidRPr="00796886">
        <w:rPr>
          <w:rFonts w:ascii="Times New Roman" w:eastAsia="Times New Roman" w:hAnsi="Times New Roman" w:cs="Times New Roman"/>
          <w:b/>
          <w:i/>
          <w:sz w:val="24"/>
          <w:szCs w:val="24"/>
          <w:lang w:val="bg-BG" w:eastAsia="bg-BG"/>
        </w:rPr>
        <w:t xml:space="preserve"> </w:t>
      </w:r>
      <w:r w:rsidR="00D02BA1" w:rsidRPr="00796886">
        <w:rPr>
          <w:rFonts w:ascii="Times New Roman" w:eastAsia="Times New Roman" w:hAnsi="Times New Roman" w:cs="Times New Roman"/>
          <w:b/>
          <w:i/>
          <w:sz w:val="24"/>
          <w:szCs w:val="24"/>
          <w:lang w:val="bg-BG" w:eastAsia="bg-BG"/>
        </w:rPr>
        <w:t>и</w:t>
      </w:r>
      <w:r w:rsidR="00E67F38"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b/>
          <w:i/>
          <w:sz w:val="24"/>
          <w:szCs w:val="24"/>
          <w:lang w:val="bg-BG" w:eastAsia="bg-BG"/>
        </w:rPr>
        <w:t>К мрежа</w:t>
      </w:r>
      <w:r w:rsidR="005D1875" w:rsidRPr="00796886">
        <w:rPr>
          <w:rFonts w:ascii="Times New Roman" w:eastAsia="Times New Roman" w:hAnsi="Times New Roman" w:cs="Times New Roman"/>
          <w:b/>
          <w:i/>
          <w:sz w:val="24"/>
          <w:szCs w:val="24"/>
          <w:lang w:val="bg-BG" w:eastAsia="bg-BG"/>
        </w:rPr>
        <w:t>, км.</w:t>
      </w:r>
      <w:r w:rsidRPr="00796886">
        <w:rPr>
          <w:rFonts w:ascii="Times New Roman" w:eastAsia="Times New Roman" w:hAnsi="Times New Roman" w:cs="Times New Roman"/>
          <w:sz w:val="24"/>
          <w:szCs w:val="24"/>
          <w:lang w:val="bg-BG" w:eastAsia="bg-BG"/>
        </w:rPr>
        <w:t xml:space="preserve"> </w:t>
      </w:r>
    </w:p>
    <w:p w:rsidR="005D1875" w:rsidRPr="00796886" w:rsidRDefault="00F317B4" w:rsidP="000404DD">
      <w:pPr>
        <w:autoSpaceDE w:val="0"/>
        <w:autoSpaceDN w:val="0"/>
        <w:adjustRightInd w:val="0"/>
        <w:spacing w:after="0" w:line="360" w:lineRule="auto"/>
        <w:ind w:left="-142" w:firstLine="708"/>
        <w:jc w:val="both"/>
        <w:rPr>
          <w:rFonts w:ascii="Times New Roman" w:eastAsia="Times New Roman" w:hAnsi="Times New Roman" w:cs="Times New Roman"/>
          <w:sz w:val="24"/>
          <w:szCs w:val="24"/>
          <w:lang w:val="bg-BG" w:eastAsia="bg-BG"/>
        </w:rPr>
      </w:pPr>
      <w:r w:rsidRPr="00796886">
        <w:rPr>
          <w:rFonts w:ascii="Times New Roman" w:eastAsia="Times New Roman" w:hAnsi="Times New Roman" w:cs="Times New Roman"/>
          <w:sz w:val="24"/>
          <w:szCs w:val="24"/>
          <w:lang w:val="bg-BG" w:eastAsia="bg-BG"/>
        </w:rPr>
        <w:t xml:space="preserve"> </w:t>
      </w:r>
      <w:r w:rsidR="00040A5C" w:rsidRPr="00796886">
        <w:rPr>
          <w:rFonts w:ascii="Times New Roman" w:eastAsia="Times New Roman" w:hAnsi="Times New Roman" w:cs="Times New Roman"/>
          <w:sz w:val="24"/>
          <w:szCs w:val="24"/>
          <w:lang w:val="bg-BG" w:eastAsia="bg-BG"/>
        </w:rPr>
        <w:t>Обобщената информация за 201</w:t>
      </w:r>
      <w:r w:rsidR="006C75E6">
        <w:rPr>
          <w:rFonts w:ascii="Times New Roman" w:eastAsia="Times New Roman" w:hAnsi="Times New Roman" w:cs="Times New Roman"/>
          <w:sz w:val="24"/>
          <w:szCs w:val="24"/>
          <w:lang w:val="bg-BG" w:eastAsia="bg-BG"/>
        </w:rPr>
        <w:t>7</w:t>
      </w:r>
      <w:r w:rsidR="00040A5C" w:rsidRPr="00796886">
        <w:rPr>
          <w:rFonts w:ascii="Times New Roman" w:eastAsia="Times New Roman" w:hAnsi="Times New Roman" w:cs="Times New Roman"/>
          <w:sz w:val="24"/>
          <w:szCs w:val="24"/>
          <w:lang w:val="bg-BG" w:eastAsia="bg-BG"/>
        </w:rPr>
        <w:t xml:space="preserve"> г. относно състоянието на поддържаната мрежа от  В и К дружествата е следната:</w:t>
      </w:r>
    </w:p>
    <w:p w:rsidR="00040A5C" w:rsidRPr="00796886" w:rsidRDefault="005D1875" w:rsidP="005D1875">
      <w:pPr>
        <w:autoSpaceDE w:val="0"/>
        <w:autoSpaceDN w:val="0"/>
        <w:adjustRightInd w:val="0"/>
        <w:spacing w:after="0" w:line="360" w:lineRule="auto"/>
        <w:ind w:left="-142" w:firstLine="708"/>
        <w:jc w:val="both"/>
        <w:rPr>
          <w:rFonts w:ascii="Times New Roman" w:eastAsia="Times New Roman" w:hAnsi="Times New Roman" w:cs="Times New Roman"/>
          <w:i/>
          <w:sz w:val="24"/>
          <w:szCs w:val="24"/>
          <w:lang w:val="bg-BG" w:eastAsia="bg-BG"/>
        </w:rPr>
      </w:pPr>
      <w:r w:rsidRPr="00796886">
        <w:rPr>
          <w:rFonts w:ascii="Times New Roman" w:eastAsia="Times New Roman" w:hAnsi="Times New Roman" w:cs="Times New Roman"/>
          <w:sz w:val="24"/>
          <w:szCs w:val="24"/>
          <w:lang w:val="bg-BG" w:eastAsia="bg-BG"/>
        </w:rPr>
        <w:t xml:space="preserve">  Общата  дължина на В и К мрежата в Югоизточен район към  201</w:t>
      </w:r>
      <w:r w:rsidR="00421EBC">
        <w:rPr>
          <w:rFonts w:ascii="Times New Roman" w:eastAsia="Times New Roman" w:hAnsi="Times New Roman" w:cs="Times New Roman"/>
          <w:sz w:val="24"/>
          <w:szCs w:val="24"/>
          <w:lang w:val="bg-BG" w:eastAsia="bg-BG"/>
        </w:rPr>
        <w:t>7</w:t>
      </w:r>
      <w:r w:rsidRPr="00796886">
        <w:rPr>
          <w:rFonts w:ascii="Times New Roman" w:eastAsia="Times New Roman" w:hAnsi="Times New Roman" w:cs="Times New Roman"/>
          <w:sz w:val="24"/>
          <w:szCs w:val="24"/>
          <w:lang w:val="bg-BG" w:eastAsia="bg-BG"/>
        </w:rPr>
        <w:t xml:space="preserve"> г. е 13 356,4 км </w:t>
      </w:r>
      <w:r w:rsidRPr="00796886">
        <w:rPr>
          <w:rFonts w:ascii="Times New Roman" w:eastAsia="Times New Roman" w:hAnsi="Times New Roman" w:cs="Times New Roman"/>
          <w:sz w:val="24"/>
          <w:szCs w:val="24"/>
          <w:lang w:eastAsia="bg-BG"/>
        </w:rPr>
        <w:t>(</w:t>
      </w:r>
      <w:r w:rsidRPr="00796886">
        <w:rPr>
          <w:rFonts w:ascii="Times New Roman" w:eastAsia="Times New Roman" w:hAnsi="Times New Roman" w:cs="Times New Roman"/>
          <w:sz w:val="24"/>
          <w:szCs w:val="24"/>
          <w:lang w:val="bg-BG" w:eastAsia="bg-BG"/>
        </w:rPr>
        <w:t>11 626,7 км  - водопроводна мрежа и 1 729,7 км -</w:t>
      </w:r>
      <w:r w:rsidRPr="00796886">
        <w:rPr>
          <w:rFonts w:ascii="Times New Roman" w:eastAsia="Times New Roman" w:hAnsi="Times New Roman" w:cs="Times New Roman"/>
          <w:b/>
          <w:sz w:val="24"/>
          <w:szCs w:val="24"/>
          <w:lang w:val="bg-BG" w:eastAsia="bg-BG"/>
        </w:rPr>
        <w:t xml:space="preserve"> </w:t>
      </w:r>
      <w:r w:rsidRPr="00796886">
        <w:rPr>
          <w:rFonts w:ascii="Times New Roman" w:eastAsia="Times New Roman" w:hAnsi="Times New Roman" w:cs="Times New Roman"/>
          <w:sz w:val="24"/>
          <w:szCs w:val="24"/>
          <w:lang w:val="bg-BG" w:eastAsia="bg-BG"/>
        </w:rPr>
        <w:t xml:space="preserve"> канализационна мрежа</w:t>
      </w:r>
      <w:r w:rsidRPr="00796886">
        <w:rPr>
          <w:rFonts w:ascii="Times New Roman" w:eastAsia="Times New Roman" w:hAnsi="Times New Roman" w:cs="Times New Roman"/>
          <w:sz w:val="24"/>
          <w:szCs w:val="24"/>
          <w:lang w:eastAsia="bg-BG"/>
        </w:rPr>
        <w:t>)</w:t>
      </w:r>
      <w:r w:rsidRPr="00796886">
        <w:rPr>
          <w:rFonts w:ascii="Times New Roman" w:eastAsia="Times New Roman" w:hAnsi="Times New Roman" w:cs="Times New Roman"/>
          <w:sz w:val="24"/>
          <w:szCs w:val="24"/>
          <w:lang w:val="bg-BG" w:eastAsia="bg-BG"/>
        </w:rPr>
        <w:t>,</w:t>
      </w:r>
      <w:r w:rsidRPr="00796886">
        <w:rPr>
          <w:rFonts w:ascii="Times New Roman" w:eastAsia="Times New Roman" w:hAnsi="Times New Roman" w:cs="Times New Roman"/>
          <w:b/>
          <w:sz w:val="24"/>
          <w:szCs w:val="24"/>
          <w:lang w:val="bg-BG" w:eastAsia="bg-BG"/>
        </w:rPr>
        <w:t xml:space="preserve"> </w:t>
      </w:r>
      <w:r w:rsidRPr="00796886">
        <w:rPr>
          <w:rFonts w:ascii="Times New Roman" w:eastAsia="Times New Roman" w:hAnsi="Times New Roman" w:cs="Times New Roman"/>
          <w:sz w:val="24"/>
          <w:szCs w:val="24"/>
          <w:lang w:val="bg-BG" w:eastAsia="bg-BG"/>
        </w:rPr>
        <w:t>от която</w:t>
      </w:r>
      <w:r w:rsidRPr="00796886">
        <w:rPr>
          <w:rFonts w:ascii="Times New Roman" w:eastAsia="Times New Roman" w:hAnsi="Times New Roman" w:cs="Times New Roman" w:hint="cs"/>
          <w:sz w:val="24"/>
          <w:szCs w:val="24"/>
          <w:lang w:val="bg-BG" w:eastAsia="bg-BG" w:bidi="bg-BG"/>
        </w:rPr>
        <w:t xml:space="preserve"> </w:t>
      </w:r>
      <w:r w:rsidRPr="00796886">
        <w:rPr>
          <w:rFonts w:ascii="Times New Roman" w:eastAsia="Times New Roman" w:hAnsi="Times New Roman" w:cs="Times New Roman"/>
          <w:b/>
          <w:i/>
          <w:sz w:val="24"/>
          <w:szCs w:val="24"/>
          <w:lang w:val="bg-BG" w:eastAsia="bg-BG" w:bidi="bg-BG"/>
        </w:rPr>
        <w:t>разширена</w:t>
      </w:r>
      <w:r w:rsidR="00493A0A" w:rsidRPr="00796886">
        <w:rPr>
          <w:rFonts w:ascii="Times New Roman" w:eastAsia="Times New Roman" w:hAnsi="Times New Roman" w:cs="Times New Roman"/>
          <w:b/>
          <w:i/>
          <w:sz w:val="24"/>
          <w:szCs w:val="24"/>
          <w:lang w:val="bg-BG" w:eastAsia="bg-BG" w:bidi="bg-BG"/>
        </w:rPr>
        <w:t xml:space="preserve">та, </w:t>
      </w:r>
      <w:r w:rsidRPr="00796886">
        <w:rPr>
          <w:rFonts w:ascii="Times New Roman" w:eastAsia="Times New Roman" w:hAnsi="Times New Roman" w:cs="Times New Roman"/>
          <w:b/>
          <w:i/>
          <w:sz w:val="24"/>
          <w:szCs w:val="24"/>
          <w:lang w:val="bg-BG" w:eastAsia="bg-BG" w:bidi="bg-BG"/>
        </w:rPr>
        <w:t xml:space="preserve">подменена </w:t>
      </w:r>
      <w:r w:rsidRPr="00796886">
        <w:rPr>
          <w:rFonts w:ascii="Times New Roman" w:eastAsia="Times New Roman" w:hAnsi="Times New Roman" w:cs="Times New Roman" w:hint="cs"/>
          <w:b/>
          <w:i/>
          <w:sz w:val="24"/>
          <w:szCs w:val="24"/>
          <w:lang w:val="bg-BG" w:eastAsia="bg-BG"/>
        </w:rPr>
        <w:t>и</w:t>
      </w:r>
      <w:r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hint="cs"/>
          <w:b/>
          <w:i/>
          <w:sz w:val="24"/>
          <w:szCs w:val="24"/>
          <w:lang w:val="bg-BG" w:eastAsia="bg-BG"/>
        </w:rPr>
        <w:t>реконструирана</w:t>
      </w:r>
      <w:r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hint="cs"/>
          <w:b/>
          <w:i/>
          <w:sz w:val="24"/>
          <w:szCs w:val="24"/>
          <w:lang w:val="bg-BG" w:eastAsia="bg-BG"/>
        </w:rPr>
        <w:t>ВиК</w:t>
      </w:r>
      <w:r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hint="cs"/>
          <w:b/>
          <w:i/>
          <w:sz w:val="24"/>
          <w:szCs w:val="24"/>
          <w:lang w:val="bg-BG" w:eastAsia="bg-BG"/>
        </w:rPr>
        <w:t>мрежа</w:t>
      </w:r>
      <w:r w:rsidR="00493A0A"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sz w:val="24"/>
          <w:szCs w:val="24"/>
          <w:lang w:val="bg-BG" w:eastAsia="bg-BG"/>
        </w:rPr>
        <w:t>е общо</w:t>
      </w:r>
      <w:r w:rsidRPr="00796886">
        <w:rPr>
          <w:rFonts w:ascii="Times New Roman" w:eastAsia="Times New Roman" w:hAnsi="Times New Roman" w:cs="Times New Roman"/>
          <w:b/>
          <w:sz w:val="24"/>
          <w:szCs w:val="24"/>
          <w:lang w:val="bg-BG" w:eastAsia="bg-BG"/>
        </w:rPr>
        <w:t xml:space="preserve"> 364,5 км </w:t>
      </w:r>
      <w:r w:rsidRPr="00796886">
        <w:rPr>
          <w:rFonts w:ascii="Times New Roman" w:eastAsia="Times New Roman" w:hAnsi="Times New Roman" w:cs="Times New Roman"/>
          <w:sz w:val="24"/>
          <w:szCs w:val="24"/>
          <w:lang w:eastAsia="bg-BG"/>
        </w:rPr>
        <w:t>(</w:t>
      </w:r>
      <w:r w:rsidRPr="00796886">
        <w:rPr>
          <w:rFonts w:ascii="Times New Roman" w:eastAsia="Times New Roman" w:hAnsi="Times New Roman" w:cs="Times New Roman"/>
          <w:sz w:val="24"/>
          <w:szCs w:val="24"/>
          <w:lang w:val="bg-BG" w:eastAsia="bg-BG"/>
        </w:rPr>
        <w:t>117,20 км.</w:t>
      </w:r>
      <w:r w:rsidRPr="00796886">
        <w:rPr>
          <w:rFonts w:ascii="Times New Roman" w:eastAsia="Times New Roman" w:hAnsi="Times New Roman" w:cs="Times New Roman"/>
          <w:i/>
          <w:sz w:val="24"/>
          <w:szCs w:val="24"/>
          <w:lang w:val="bg-BG" w:eastAsia="bg-BG"/>
        </w:rPr>
        <w:t xml:space="preserve"> водопроводна мрежа</w:t>
      </w:r>
      <w:r w:rsidRPr="00796886">
        <w:rPr>
          <w:rFonts w:ascii="Times New Roman" w:eastAsia="Times New Roman" w:hAnsi="Times New Roman" w:cs="Times New Roman"/>
          <w:sz w:val="24"/>
          <w:szCs w:val="24"/>
          <w:lang w:val="bg-BG" w:eastAsia="bg-BG"/>
        </w:rPr>
        <w:t xml:space="preserve"> и  247,3 км </w:t>
      </w:r>
      <w:r w:rsidRPr="00796886">
        <w:rPr>
          <w:rFonts w:ascii="Times New Roman" w:eastAsia="Times New Roman" w:hAnsi="Times New Roman" w:cs="Times New Roman"/>
          <w:i/>
          <w:sz w:val="24"/>
          <w:szCs w:val="24"/>
          <w:lang w:val="bg-BG" w:eastAsia="bg-BG"/>
        </w:rPr>
        <w:t>канализационна мрежа</w:t>
      </w:r>
      <w:r w:rsidRPr="00796886">
        <w:rPr>
          <w:rFonts w:ascii="Times New Roman" w:eastAsia="Times New Roman" w:hAnsi="Times New Roman" w:cs="Times New Roman"/>
          <w:sz w:val="24"/>
          <w:szCs w:val="24"/>
          <w:lang w:eastAsia="bg-BG"/>
        </w:rPr>
        <w:t>)</w:t>
      </w:r>
      <w:r w:rsidRPr="00796886">
        <w:rPr>
          <w:rFonts w:ascii="Times New Roman" w:eastAsia="Times New Roman" w:hAnsi="Times New Roman" w:cs="Times New Roman"/>
          <w:sz w:val="24"/>
          <w:szCs w:val="24"/>
          <w:lang w:val="bg-BG" w:eastAsia="bg-BG"/>
        </w:rPr>
        <w:t>.</w:t>
      </w:r>
      <w:r w:rsidR="00040A5C" w:rsidRPr="00796886">
        <w:rPr>
          <w:rFonts w:ascii="Times New Roman" w:eastAsia="Times New Roman" w:hAnsi="Times New Roman" w:cs="Times New Roman"/>
          <w:i/>
          <w:sz w:val="24"/>
          <w:szCs w:val="24"/>
          <w:lang w:val="bg-BG" w:eastAsia="bg-BG"/>
        </w:rPr>
        <w:t xml:space="preserve"> </w:t>
      </w:r>
    </w:p>
    <w:p w:rsidR="00040A5C" w:rsidRPr="00040A5C" w:rsidRDefault="00040A5C" w:rsidP="00E965AB">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796886">
        <w:rPr>
          <w:rFonts w:ascii="Times New Roman" w:eastAsia="Times New Roman" w:hAnsi="Times New Roman" w:cs="Times New Roman"/>
          <w:color w:val="000000" w:themeColor="text1"/>
          <w:sz w:val="24"/>
          <w:szCs w:val="24"/>
          <w:lang w:val="bg-BG" w:eastAsia="bg-BG"/>
        </w:rPr>
        <w:t>По степен на развитие на в</w:t>
      </w:r>
      <w:r w:rsidR="00D434CA" w:rsidRPr="00796886">
        <w:rPr>
          <w:rFonts w:ascii="Times New Roman" w:eastAsia="Times New Roman" w:hAnsi="Times New Roman" w:cs="Times New Roman"/>
          <w:color w:val="000000" w:themeColor="text1"/>
          <w:sz w:val="24"/>
          <w:szCs w:val="24"/>
          <w:lang w:val="bg-BG" w:eastAsia="bg-BG"/>
        </w:rPr>
        <w:t>одоснабдителната мрежа през 201</w:t>
      </w:r>
      <w:r w:rsidR="00421EBC">
        <w:rPr>
          <w:rFonts w:ascii="Times New Roman" w:eastAsia="Times New Roman" w:hAnsi="Times New Roman" w:cs="Times New Roman"/>
          <w:color w:val="000000" w:themeColor="text1"/>
          <w:sz w:val="24"/>
          <w:szCs w:val="24"/>
          <w:lang w:val="bg-BG" w:eastAsia="bg-BG"/>
        </w:rPr>
        <w:t>7</w:t>
      </w:r>
      <w:r w:rsidRPr="00796886">
        <w:rPr>
          <w:rFonts w:ascii="Times New Roman" w:eastAsia="Times New Roman" w:hAnsi="Times New Roman" w:cs="Times New Roman"/>
          <w:color w:val="000000" w:themeColor="text1"/>
          <w:sz w:val="24"/>
          <w:szCs w:val="24"/>
          <w:lang w:val="bg-BG" w:eastAsia="bg-BG"/>
        </w:rPr>
        <w:t xml:space="preserve"> г. ЮИР се нарежда на едно от първите места в страната, заедно </w:t>
      </w:r>
      <w:r w:rsidR="00876A90" w:rsidRPr="00796886">
        <w:rPr>
          <w:rFonts w:ascii="Times New Roman" w:eastAsia="Times New Roman" w:hAnsi="Times New Roman" w:cs="Times New Roman"/>
          <w:color w:val="000000" w:themeColor="text1"/>
          <w:sz w:val="24"/>
          <w:szCs w:val="24"/>
          <w:lang w:val="bg-BG" w:eastAsia="bg-BG"/>
        </w:rPr>
        <w:t>със СИР -</w:t>
      </w:r>
      <w:r w:rsidRPr="00796886">
        <w:rPr>
          <w:rFonts w:ascii="Times New Roman" w:eastAsia="Times New Roman" w:hAnsi="Times New Roman" w:cs="Times New Roman"/>
          <w:color w:val="000000" w:themeColor="text1"/>
          <w:sz w:val="24"/>
          <w:szCs w:val="24"/>
          <w:lang w:val="bg-BG" w:eastAsia="bg-BG"/>
        </w:rPr>
        <w:t xml:space="preserve"> 99,9% (делът на водоснабденото население на ЮИР е 99</w:t>
      </w:r>
      <w:r w:rsidRPr="00796886">
        <w:rPr>
          <w:rFonts w:ascii="Times New Roman" w:eastAsia="Times New Roman" w:hAnsi="Times New Roman" w:cs="Times New Roman"/>
          <w:color w:val="000000" w:themeColor="text1"/>
          <w:sz w:val="24"/>
          <w:szCs w:val="24"/>
          <w:lang w:eastAsia="bg-BG"/>
        </w:rPr>
        <w:t>,</w:t>
      </w:r>
      <w:r w:rsidRPr="00796886">
        <w:rPr>
          <w:rFonts w:ascii="Times New Roman" w:eastAsia="Times New Roman" w:hAnsi="Times New Roman" w:cs="Times New Roman"/>
          <w:color w:val="000000" w:themeColor="text1"/>
          <w:sz w:val="24"/>
          <w:szCs w:val="24"/>
          <w:lang w:val="bg-BG" w:eastAsia="bg-BG"/>
        </w:rPr>
        <w:t xml:space="preserve">9%, а за страната е 99,3%). Независимо от това в някои общини водоснабдителната мрежа е силно амортизирана. </w:t>
      </w:r>
      <w:r w:rsidR="00D434CA" w:rsidRPr="00796886">
        <w:rPr>
          <w:rFonts w:ascii="Times New Roman" w:eastAsia="Times New Roman" w:hAnsi="Times New Roman" w:cs="Times New Roman"/>
          <w:color w:val="000000" w:themeColor="text1"/>
          <w:sz w:val="24"/>
          <w:szCs w:val="24"/>
          <w:lang w:val="bg-BG" w:eastAsia="bg-BG"/>
        </w:rPr>
        <w:t xml:space="preserve">Около </w:t>
      </w:r>
      <w:r w:rsidRPr="00796886">
        <w:rPr>
          <w:rFonts w:ascii="Times New Roman" w:eastAsia="Times New Roman" w:hAnsi="Times New Roman" w:cs="Times New Roman"/>
          <w:color w:val="000000" w:themeColor="text1"/>
          <w:sz w:val="24"/>
          <w:szCs w:val="24"/>
          <w:lang w:val="bg-BG" w:eastAsia="bg-BG"/>
        </w:rPr>
        <w:t>5 % от населените места са на режим заради текущи повреди по водопроводната и канализационната мрежи. Канализационната мрежа в Югоизточния район е достигнала средно ниво на развитие, в сравнение с други райони в страната, като до голяма степен това е в резултат на изпълнените проекти в различините общини.</w:t>
      </w:r>
    </w:p>
    <w:p w:rsidR="00040A5C" w:rsidRPr="00796886" w:rsidRDefault="00040A5C" w:rsidP="00CB2E27">
      <w:pPr>
        <w:pStyle w:val="ListParagraph"/>
        <w:numPr>
          <w:ilvl w:val="0"/>
          <w:numId w:val="22"/>
        </w:numPr>
        <w:spacing w:after="0" w:line="360" w:lineRule="auto"/>
        <w:ind w:left="0" w:firstLine="360"/>
        <w:jc w:val="both"/>
        <w:rPr>
          <w:rFonts w:ascii="Times New Roman" w:eastAsia="Calibri" w:hAnsi="Times New Roman" w:cs="Times New Roman"/>
          <w:color w:val="000000" w:themeColor="text1"/>
          <w:sz w:val="24"/>
          <w:szCs w:val="24"/>
          <w:lang w:val="bg-BG" w:bidi="bg-BG"/>
        </w:rPr>
      </w:pPr>
      <w:r w:rsidRPr="00796886">
        <w:rPr>
          <w:rFonts w:ascii="Times New Roman" w:eastAsia="Times New Roman" w:hAnsi="Times New Roman" w:cs="Times New Roman"/>
          <w:b/>
          <w:i/>
          <w:color w:val="000000" w:themeColor="text1"/>
          <w:sz w:val="24"/>
          <w:szCs w:val="24"/>
          <w:lang w:val="bg-BG" w:eastAsia="bg-BG"/>
        </w:rPr>
        <w:t>Население, обслужвано от организирана система за сметосъбиране</w:t>
      </w:r>
      <w:r w:rsidR="00486FBB" w:rsidRPr="00796886">
        <w:rPr>
          <w:rFonts w:ascii="Times New Roman" w:eastAsia="Times New Roman" w:hAnsi="Times New Roman" w:cs="Times New Roman"/>
          <w:b/>
          <w:i/>
          <w:color w:val="000000" w:themeColor="text1"/>
          <w:sz w:val="24"/>
          <w:szCs w:val="24"/>
          <w:lang w:val="bg-BG" w:eastAsia="bg-BG"/>
        </w:rPr>
        <w:t>,%</w:t>
      </w:r>
    </w:p>
    <w:p w:rsidR="00AF4F0B" w:rsidRPr="00796886" w:rsidRDefault="006C75E6" w:rsidP="00997E40">
      <w:pPr>
        <w:autoSpaceDE w:val="0"/>
        <w:autoSpaceDN w:val="0"/>
        <w:adjustRightInd w:val="0"/>
        <w:spacing w:after="160" w:line="360" w:lineRule="auto"/>
        <w:ind w:left="-142"/>
        <w:jc w:val="both"/>
        <w:rPr>
          <w:rFonts w:ascii="Times New Roman" w:eastAsia="Perpetua"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 xml:space="preserve">       </w:t>
      </w:r>
      <w:r w:rsidR="00040A5C" w:rsidRPr="00796886">
        <w:rPr>
          <w:rFonts w:ascii="Times New Roman" w:eastAsia="Times New Roman" w:hAnsi="Times New Roman" w:cs="Times New Roman"/>
          <w:color w:val="000000" w:themeColor="text1"/>
          <w:sz w:val="24"/>
          <w:szCs w:val="24"/>
          <w:lang w:val="bg-BG" w:eastAsia="bg-BG"/>
        </w:rPr>
        <w:t>З</w:t>
      </w:r>
      <w:r w:rsidR="00040A5C" w:rsidRPr="00796886">
        <w:rPr>
          <w:rFonts w:ascii="Times New Roman" w:eastAsia="Perpetua" w:hAnsi="Times New Roman" w:cs="Times New Roman"/>
          <w:color w:val="000000" w:themeColor="text1"/>
          <w:sz w:val="24"/>
          <w:szCs w:val="24"/>
          <w:lang w:val="bg-BG" w:eastAsia="bg-BG"/>
        </w:rPr>
        <w:t>аложената стойност по</w:t>
      </w:r>
      <w:r w:rsidR="00040A5C" w:rsidRPr="00796886">
        <w:rPr>
          <w:rFonts w:ascii="Times New Roman" w:eastAsia="Perpetua" w:hAnsi="Times New Roman" w:cs="Times New Roman"/>
          <w:b/>
          <w:color w:val="000000" w:themeColor="text1"/>
          <w:sz w:val="24"/>
          <w:szCs w:val="24"/>
          <w:lang w:val="bg-BG" w:eastAsia="bg-BG"/>
        </w:rPr>
        <w:t xml:space="preserve"> </w:t>
      </w:r>
      <w:r w:rsidR="00040A5C" w:rsidRPr="00796886">
        <w:rPr>
          <w:rFonts w:ascii="Times New Roman" w:eastAsia="Perpetua" w:hAnsi="Times New Roman" w:cs="Times New Roman"/>
          <w:color w:val="000000" w:themeColor="text1"/>
          <w:sz w:val="24"/>
          <w:szCs w:val="24"/>
          <w:lang w:val="bg-BG" w:eastAsia="bg-BG"/>
        </w:rPr>
        <w:t>индикатор</w:t>
      </w:r>
      <w:r w:rsidR="00486FBB" w:rsidRPr="00796886">
        <w:rPr>
          <w:rFonts w:ascii="Times New Roman" w:eastAsia="Perpetua" w:hAnsi="Times New Roman" w:cs="Times New Roman"/>
          <w:color w:val="000000" w:themeColor="text1"/>
          <w:sz w:val="24"/>
          <w:szCs w:val="24"/>
          <w:lang w:val="bg-BG" w:eastAsia="bg-BG"/>
        </w:rPr>
        <w:t>а</w:t>
      </w:r>
      <w:r w:rsidR="00040A5C" w:rsidRPr="00796886">
        <w:rPr>
          <w:rFonts w:ascii="Times New Roman" w:eastAsia="Perpetua" w:hAnsi="Times New Roman" w:cs="Times New Roman"/>
          <w:b/>
          <w:i/>
          <w:color w:val="000000" w:themeColor="text1"/>
          <w:sz w:val="24"/>
          <w:szCs w:val="24"/>
          <w:lang w:val="bg-BG" w:eastAsia="bg-BG"/>
        </w:rPr>
        <w:t xml:space="preserve"> </w:t>
      </w:r>
      <w:r w:rsidR="00040A5C" w:rsidRPr="00796886">
        <w:rPr>
          <w:rFonts w:ascii="Times New Roman" w:eastAsia="Perpetua" w:hAnsi="Times New Roman" w:cs="Times New Roman"/>
          <w:color w:val="000000" w:themeColor="text1"/>
          <w:sz w:val="24"/>
          <w:szCs w:val="24"/>
          <w:lang w:val="bg-BG" w:eastAsia="bg-BG"/>
        </w:rPr>
        <w:t>е 97 %.</w:t>
      </w:r>
      <w:r w:rsidR="00040A5C" w:rsidRPr="00796886">
        <w:rPr>
          <w:rFonts w:ascii="Times New Roman" w:eastAsia="Calibri" w:hAnsi="Times New Roman" w:cs="Times New Roman"/>
          <w:color w:val="000000" w:themeColor="text1"/>
          <w:sz w:val="24"/>
          <w:szCs w:val="24"/>
          <w:lang w:val="bg-BG"/>
        </w:rPr>
        <w:t xml:space="preserve"> </w:t>
      </w:r>
      <w:r w:rsidR="00421EBC">
        <w:rPr>
          <w:rFonts w:ascii="Times New Roman" w:eastAsia="Perpetua" w:hAnsi="Times New Roman" w:cs="Times New Roman"/>
          <w:color w:val="000000" w:themeColor="text1"/>
          <w:sz w:val="24"/>
          <w:szCs w:val="24"/>
          <w:lang w:val="bg-BG" w:eastAsia="bg-BG"/>
        </w:rPr>
        <w:t>През 2017</w:t>
      </w:r>
      <w:r w:rsidR="00040A5C" w:rsidRPr="00796886">
        <w:rPr>
          <w:rFonts w:ascii="Times New Roman" w:eastAsia="Perpetua" w:hAnsi="Times New Roman" w:cs="Times New Roman"/>
          <w:color w:val="000000" w:themeColor="text1"/>
          <w:sz w:val="24"/>
          <w:szCs w:val="24"/>
          <w:lang w:val="bg-BG" w:eastAsia="bg-BG"/>
        </w:rPr>
        <w:t xml:space="preserve"> г. </w:t>
      </w:r>
      <w:r w:rsidR="00040A5C" w:rsidRPr="00796886">
        <w:rPr>
          <w:rFonts w:ascii="Times New Roman" w:eastAsia="Perpetua" w:hAnsi="Times New Roman" w:cs="Times New Roman"/>
          <w:i/>
          <w:color w:val="000000" w:themeColor="text1"/>
          <w:sz w:val="24"/>
          <w:szCs w:val="24"/>
          <w:lang w:val="bg-BG" w:eastAsia="bg-BG"/>
        </w:rPr>
        <w:t>делът на обслужваното население от системи за организирано сметосъбиране</w:t>
      </w:r>
      <w:r w:rsidR="00040A5C" w:rsidRPr="00796886">
        <w:rPr>
          <w:rFonts w:ascii="Times New Roman" w:eastAsia="Perpetua" w:hAnsi="Times New Roman" w:cs="Times New Roman"/>
          <w:color w:val="000000" w:themeColor="text1"/>
          <w:sz w:val="24"/>
          <w:szCs w:val="24"/>
          <w:lang w:val="bg-BG" w:eastAsia="bg-BG"/>
        </w:rPr>
        <w:t xml:space="preserve"> </w:t>
      </w:r>
      <w:r w:rsidR="00040A5C" w:rsidRPr="00796886">
        <w:rPr>
          <w:rFonts w:ascii="Times New Roman" w:eastAsia="Perpetua" w:hAnsi="Times New Roman" w:cs="Times New Roman"/>
          <w:color w:val="000000" w:themeColor="text1"/>
          <w:sz w:val="24"/>
          <w:szCs w:val="24"/>
          <w:lang w:eastAsia="bg-BG"/>
        </w:rPr>
        <w:t xml:space="preserve">за ЮИР е </w:t>
      </w:r>
      <w:r w:rsidR="00997E40" w:rsidRPr="00796886">
        <w:rPr>
          <w:rFonts w:ascii="Times New Roman" w:eastAsia="Perpetua" w:hAnsi="Times New Roman" w:cs="Times New Roman"/>
          <w:b/>
          <w:color w:val="000000" w:themeColor="text1"/>
          <w:sz w:val="24"/>
          <w:szCs w:val="24"/>
          <w:lang w:val="bg-BG" w:eastAsia="bg-BG"/>
        </w:rPr>
        <w:t>100</w:t>
      </w:r>
      <w:r w:rsidR="00040A5C" w:rsidRPr="00796886">
        <w:rPr>
          <w:rFonts w:ascii="Times New Roman" w:eastAsia="Perpetua" w:hAnsi="Times New Roman" w:cs="Times New Roman"/>
          <w:b/>
          <w:color w:val="000000" w:themeColor="text1"/>
          <w:sz w:val="24"/>
          <w:szCs w:val="24"/>
          <w:lang w:eastAsia="bg-BG"/>
        </w:rPr>
        <w:t xml:space="preserve"> %</w:t>
      </w:r>
      <w:r w:rsidR="00997E40" w:rsidRPr="00796886">
        <w:rPr>
          <w:rFonts w:ascii="Times New Roman" w:eastAsia="Perpetua" w:hAnsi="Times New Roman" w:cs="Times New Roman"/>
          <w:color w:val="000000" w:themeColor="text1"/>
          <w:sz w:val="24"/>
          <w:szCs w:val="24"/>
          <w:lang w:val="bg-BG" w:eastAsia="bg-BG"/>
        </w:rPr>
        <w:t>, при средно за страната 99,7</w:t>
      </w:r>
      <w:r w:rsidR="00040A5C" w:rsidRPr="00796886">
        <w:rPr>
          <w:rFonts w:ascii="Times New Roman" w:eastAsia="Perpetua" w:hAnsi="Times New Roman" w:cs="Times New Roman"/>
          <w:color w:val="000000" w:themeColor="text1"/>
          <w:sz w:val="24"/>
          <w:szCs w:val="24"/>
          <w:lang w:val="bg-BG" w:eastAsia="bg-BG"/>
        </w:rPr>
        <w:t>%. Стойността на индикатора бележи увеличение спрямо стойн</w:t>
      </w:r>
      <w:r w:rsidR="00997E40" w:rsidRPr="00796886">
        <w:rPr>
          <w:rFonts w:ascii="Times New Roman" w:eastAsia="Perpetua" w:hAnsi="Times New Roman" w:cs="Times New Roman"/>
          <w:color w:val="000000" w:themeColor="text1"/>
          <w:sz w:val="24"/>
          <w:szCs w:val="24"/>
          <w:lang w:val="bg-BG" w:eastAsia="bg-BG"/>
        </w:rPr>
        <w:t>остта през 2011 г. (97,3</w:t>
      </w:r>
      <w:r w:rsidR="00040A5C" w:rsidRPr="00796886">
        <w:rPr>
          <w:rFonts w:ascii="Times New Roman" w:eastAsia="Perpetua" w:hAnsi="Times New Roman" w:cs="Times New Roman"/>
          <w:b/>
          <w:color w:val="000000" w:themeColor="text1"/>
          <w:sz w:val="24"/>
          <w:szCs w:val="24"/>
          <w:lang w:eastAsia="bg-BG"/>
        </w:rPr>
        <w:t xml:space="preserve"> </w:t>
      </w:r>
      <w:r w:rsidR="00040A5C" w:rsidRPr="00796886">
        <w:rPr>
          <w:rFonts w:ascii="Times New Roman" w:eastAsia="Perpetua" w:hAnsi="Times New Roman" w:cs="Times New Roman"/>
          <w:color w:val="000000" w:themeColor="text1"/>
          <w:sz w:val="24"/>
          <w:szCs w:val="24"/>
          <w:lang w:eastAsia="bg-BG"/>
        </w:rPr>
        <w:t>%</w:t>
      </w:r>
      <w:r w:rsidR="00997E40" w:rsidRPr="00796886">
        <w:rPr>
          <w:rFonts w:ascii="Times New Roman" w:eastAsia="Perpetua" w:hAnsi="Times New Roman" w:cs="Times New Roman"/>
          <w:color w:val="000000" w:themeColor="text1"/>
          <w:sz w:val="24"/>
          <w:szCs w:val="24"/>
          <w:lang w:val="bg-BG" w:eastAsia="bg-BG"/>
        </w:rPr>
        <w:t>)</w:t>
      </w:r>
      <w:r w:rsidR="00040A5C" w:rsidRPr="00796886">
        <w:rPr>
          <w:rFonts w:ascii="Times New Roman" w:eastAsia="Perpetua" w:hAnsi="Times New Roman" w:cs="Times New Roman"/>
          <w:color w:val="000000" w:themeColor="text1"/>
          <w:sz w:val="24"/>
          <w:szCs w:val="24"/>
          <w:lang w:val="bg-BG" w:eastAsia="bg-BG"/>
        </w:rPr>
        <w:t>.</w:t>
      </w:r>
      <w:r w:rsidR="00040A5C" w:rsidRPr="00796886">
        <w:rPr>
          <w:rFonts w:ascii="Times New Roman" w:eastAsia="Perpetua" w:hAnsi="Times New Roman" w:cs="Times New Roman"/>
          <w:color w:val="000000" w:themeColor="text1"/>
          <w:sz w:val="24"/>
          <w:szCs w:val="24"/>
          <w:lang w:eastAsia="bg-BG"/>
        </w:rPr>
        <w:t xml:space="preserve">  </w:t>
      </w:r>
      <w:r w:rsidR="00AF4F0B" w:rsidRPr="00796886">
        <w:rPr>
          <w:rFonts w:ascii="Times New Roman" w:eastAsia="Perpetua" w:hAnsi="Times New Roman" w:cs="Times New Roman"/>
          <w:color w:val="000000" w:themeColor="text1"/>
          <w:sz w:val="24"/>
          <w:szCs w:val="24"/>
          <w:lang w:val="bg-BG" w:eastAsia="bg-BG"/>
        </w:rPr>
        <w:t xml:space="preserve"> </w:t>
      </w:r>
    </w:p>
    <w:p w:rsidR="00040A5C" w:rsidRPr="00796886" w:rsidRDefault="00040A5C" w:rsidP="00CB2E27">
      <w:pPr>
        <w:pStyle w:val="ListParagraph"/>
        <w:numPr>
          <w:ilvl w:val="0"/>
          <w:numId w:val="22"/>
        </w:numPr>
        <w:autoSpaceDE w:val="0"/>
        <w:autoSpaceDN w:val="0"/>
        <w:adjustRightInd w:val="0"/>
        <w:spacing w:after="160" w:line="360" w:lineRule="auto"/>
        <w:ind w:left="-142" w:firstLine="502"/>
        <w:jc w:val="both"/>
        <w:rPr>
          <w:rFonts w:ascii="Times New Roman" w:eastAsia="Perpetua" w:hAnsi="Times New Roman" w:cs="Times New Roman"/>
          <w:color w:val="000000" w:themeColor="text1"/>
          <w:sz w:val="24"/>
          <w:szCs w:val="24"/>
          <w:lang w:val="bg-BG" w:eastAsia="bg-BG"/>
        </w:rPr>
      </w:pPr>
      <w:r w:rsidRPr="00796886">
        <w:rPr>
          <w:rFonts w:ascii="Times New Roman" w:eastAsia="Times New Roman" w:hAnsi="Times New Roman" w:cs="Times New Roman"/>
          <w:b/>
          <w:i/>
          <w:color w:val="000000" w:themeColor="text1"/>
          <w:sz w:val="24"/>
          <w:szCs w:val="24"/>
          <w:lang w:val="bg-BG"/>
        </w:rPr>
        <w:lastRenderedPageBreak/>
        <w:t>Изградени системи за ранно предупреждение за възникващи опасности от наводнения, пожари, активиране на свлачищни райони,  бр</w:t>
      </w:r>
      <w:r w:rsidRPr="00796886">
        <w:rPr>
          <w:rFonts w:ascii="Times New Roman" w:eastAsia="Times New Roman" w:hAnsi="Times New Roman" w:cs="Times New Roman"/>
          <w:color w:val="000000" w:themeColor="text1"/>
          <w:sz w:val="24"/>
          <w:szCs w:val="24"/>
          <w:lang w:val="bg-BG"/>
        </w:rPr>
        <w:t>.</w:t>
      </w:r>
    </w:p>
    <w:p w:rsidR="00040A5C" w:rsidRPr="00796886" w:rsidRDefault="00040A5C" w:rsidP="00463433">
      <w:pPr>
        <w:spacing w:after="0" w:line="360" w:lineRule="auto"/>
        <w:ind w:left="-142" w:firstLine="720"/>
        <w:jc w:val="both"/>
        <w:rPr>
          <w:rFonts w:ascii="Times New Roman" w:eastAsia="Times New Roman" w:hAnsi="Times New Roman" w:cs="Times New Roman"/>
          <w:bCs/>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 xml:space="preserve">В посока </w:t>
      </w:r>
      <w:r w:rsidRPr="00796886">
        <w:rPr>
          <w:rFonts w:ascii="Times New Roman" w:eastAsia="Times New Roman" w:hAnsi="Times New Roman" w:cs="Times New Roman"/>
          <w:bCs/>
          <w:color w:val="000000" w:themeColor="text1"/>
          <w:sz w:val="24"/>
          <w:szCs w:val="24"/>
          <w:lang w:val="bg-BG" w:eastAsia="bg-BG"/>
        </w:rPr>
        <w:t xml:space="preserve"> предотвратяване, овладяване и преодоляване на последиците от бедствия и аварии, както и превенция спрямо бедствени и катастрофални състояния общините в последните години се активизират и реализират редици проекти. През 201</w:t>
      </w:r>
      <w:r w:rsidR="00421EBC">
        <w:rPr>
          <w:rFonts w:ascii="Times New Roman" w:eastAsia="Times New Roman" w:hAnsi="Times New Roman" w:cs="Times New Roman"/>
          <w:bCs/>
          <w:color w:val="000000" w:themeColor="text1"/>
          <w:sz w:val="24"/>
          <w:szCs w:val="24"/>
          <w:lang w:val="bg-BG" w:eastAsia="bg-BG"/>
        </w:rPr>
        <w:t>6-17</w:t>
      </w:r>
      <w:r w:rsidRPr="00796886">
        <w:rPr>
          <w:rFonts w:ascii="Times New Roman" w:eastAsia="Times New Roman" w:hAnsi="Times New Roman" w:cs="Times New Roman"/>
          <w:bCs/>
          <w:color w:val="000000" w:themeColor="text1"/>
          <w:sz w:val="24"/>
          <w:szCs w:val="24"/>
          <w:lang w:val="bg-BG" w:eastAsia="bg-BG"/>
        </w:rPr>
        <w:t xml:space="preserve"> г. на територията на района се изпълняват следните </w:t>
      </w:r>
      <w:r w:rsidRPr="00796886">
        <w:rPr>
          <w:rFonts w:ascii="Times New Roman" w:eastAsia="Times New Roman" w:hAnsi="Times New Roman" w:cs="Times New Roman"/>
          <w:bCs/>
          <w:color w:val="000000" w:themeColor="text1"/>
          <w:sz w:val="24"/>
          <w:szCs w:val="24"/>
          <w:lang w:eastAsia="bg-BG"/>
        </w:rPr>
        <w:t>проект</w:t>
      </w:r>
      <w:r w:rsidRPr="00796886">
        <w:rPr>
          <w:rFonts w:ascii="Times New Roman" w:eastAsia="Times New Roman" w:hAnsi="Times New Roman" w:cs="Times New Roman"/>
          <w:bCs/>
          <w:color w:val="000000" w:themeColor="text1"/>
          <w:sz w:val="24"/>
          <w:szCs w:val="24"/>
          <w:lang w:val="bg-BG" w:eastAsia="bg-BG"/>
        </w:rPr>
        <w:t>и</w:t>
      </w:r>
      <w:r w:rsidRPr="00796886">
        <w:rPr>
          <w:rFonts w:ascii="Times New Roman" w:eastAsia="Times New Roman" w:hAnsi="Times New Roman" w:cs="Times New Roman"/>
          <w:b/>
          <w:bCs/>
          <w:color w:val="000000" w:themeColor="text1"/>
          <w:sz w:val="24"/>
          <w:szCs w:val="24"/>
          <w:lang w:val="bg-BG" w:eastAsia="bg-BG"/>
        </w:rPr>
        <w:t>:</w:t>
      </w:r>
    </w:p>
    <w:p w:rsidR="00022416" w:rsidRPr="00796886" w:rsidRDefault="00040A5C" w:rsidP="00CB2E27">
      <w:pPr>
        <w:pStyle w:val="ListParagraph"/>
        <w:numPr>
          <w:ilvl w:val="0"/>
          <w:numId w:val="21"/>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Проект на община Бургас „Управление на риска от наводнения в община Бургас</w:t>
      </w:r>
      <w:r w:rsidRPr="00796886">
        <w:rPr>
          <w:rFonts w:ascii="Times New Roman" w:eastAsia="Times New Roman" w:hAnsi="Times New Roman" w:cs="Times New Roman" w:hint="eastAsia"/>
          <w:color w:val="000000" w:themeColor="text1"/>
          <w:sz w:val="24"/>
          <w:szCs w:val="24"/>
          <w:lang w:val="bg-BG" w:eastAsia="bg-BG"/>
        </w:rPr>
        <w:t>“</w:t>
      </w:r>
      <w:r w:rsidRPr="00796886">
        <w:rPr>
          <w:rFonts w:ascii="Times New Roman" w:eastAsia="Times New Roman" w:hAnsi="Times New Roman" w:cs="Times New Roman"/>
          <w:color w:val="000000" w:themeColor="text1"/>
          <w:sz w:val="24"/>
          <w:szCs w:val="24"/>
          <w:lang w:val="bg-BG" w:eastAsia="bg-BG"/>
        </w:rPr>
        <w:t xml:space="preserve">, финансиран по програма BG02 - Интегрирано управление на морските и вътрешните води, съфинансирана от Финансовия механизъм на Европейското икономическо пространство (ФМ на ЕИП) 2009-2014, на стойност 1 073 049 лева, в процес на изпълнение. Основната цел на проекта е свързана с осигуряване на ефективно управление на риска от наводнения, подпомагане процеса на вземане на решения и осигуряване на своевременна информираност на отговорните институции. Наличието на система за следене на морските и речни нива би довела до повишаване ефективността на управлението на риска от наводнения. Изграждането на информационна система, която интегрира в себе си информация за нивата на реките в реално време би осигурила предоставянето на надеждна информация за потенциалните опасности. </w:t>
      </w:r>
    </w:p>
    <w:p w:rsidR="00022416" w:rsidRPr="00796886" w:rsidRDefault="00040A5C" w:rsidP="00CB2E27">
      <w:pPr>
        <w:pStyle w:val="ListParagraph"/>
        <w:numPr>
          <w:ilvl w:val="0"/>
          <w:numId w:val="21"/>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проект „</w:t>
      </w:r>
      <w:r w:rsidRPr="00796886">
        <w:rPr>
          <w:rFonts w:ascii="Times New Roman" w:eastAsia="Times New Roman" w:hAnsi="Times New Roman" w:cs="Times New Roman" w:hint="cs"/>
          <w:color w:val="000000" w:themeColor="text1"/>
          <w:sz w:val="24"/>
          <w:szCs w:val="24"/>
          <w:lang w:val="bg-BG" w:eastAsia="bg-BG"/>
        </w:rPr>
        <w:t>СНАВР</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за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овладяване</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на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бедствено</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положение</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в</w:t>
      </w:r>
      <w:r w:rsidRPr="00796886">
        <w:rPr>
          <w:rFonts w:ascii="Times New Roman" w:eastAsia="Times New Roman" w:hAnsi="Times New Roman" w:cs="Times New Roman"/>
          <w:color w:val="000000" w:themeColor="text1"/>
          <w:sz w:val="24"/>
          <w:szCs w:val="24"/>
          <w:lang w:val="bg-BG" w:eastAsia="bg-BG"/>
        </w:rPr>
        <w:t xml:space="preserve"> о</w:t>
      </w:r>
      <w:r w:rsidRPr="00796886">
        <w:rPr>
          <w:rFonts w:ascii="Times New Roman" w:eastAsia="Times New Roman" w:hAnsi="Times New Roman" w:cs="Times New Roman" w:hint="cs"/>
          <w:color w:val="000000" w:themeColor="text1"/>
          <w:sz w:val="24"/>
          <w:szCs w:val="24"/>
          <w:lang w:val="bg-BG" w:eastAsia="bg-BG"/>
        </w:rPr>
        <w:t>бщина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Сливен</w:t>
      </w:r>
      <w:r w:rsidRPr="00796886">
        <w:rPr>
          <w:rFonts w:ascii="Times New Roman" w:eastAsia="Times New Roman" w:hAnsi="Times New Roman" w:cs="Times New Roman"/>
          <w:color w:val="000000" w:themeColor="text1"/>
          <w:sz w:val="24"/>
          <w:szCs w:val="24"/>
          <w:lang w:val="bg-BG" w:eastAsia="bg-BG"/>
        </w:rPr>
        <w:t>, осъществен по</w:t>
      </w:r>
      <w:r w:rsidRPr="00796886">
        <w:rPr>
          <w:rFonts w:ascii="Times New Roman" w:eastAsia="Times New Roman" w:hAnsi="Times New Roman" w:cs="Times New Roman"/>
          <w:b/>
          <w:color w:val="000000" w:themeColor="text1"/>
          <w:sz w:val="24"/>
          <w:szCs w:val="24"/>
          <w:lang w:val="bg-BG" w:eastAsia="bg-BG"/>
        </w:rPr>
        <w:t xml:space="preserve"> </w:t>
      </w:r>
      <w:r w:rsidRPr="00796886">
        <w:rPr>
          <w:rFonts w:ascii="Times New Roman" w:eastAsia="Times New Roman" w:hAnsi="Times New Roman" w:cs="Times New Roman"/>
          <w:color w:val="000000" w:themeColor="text1"/>
          <w:sz w:val="24"/>
          <w:szCs w:val="24"/>
        </w:rPr>
        <w:t>Фонд Солидарност на ЕС</w:t>
      </w:r>
      <w:r w:rsidRPr="00796886">
        <w:rPr>
          <w:rFonts w:ascii="Times New Roman" w:eastAsia="Times New Roman" w:hAnsi="Times New Roman" w:cs="Times New Roman"/>
          <w:color w:val="000000" w:themeColor="text1"/>
          <w:sz w:val="24"/>
          <w:szCs w:val="24"/>
          <w:lang w:val="bg-BG"/>
        </w:rPr>
        <w:t>, на стойност 133 550,53</w:t>
      </w:r>
      <w:r w:rsidR="00BA4D70" w:rsidRPr="00796886">
        <w:rPr>
          <w:rFonts w:ascii="Times New Roman" w:eastAsia="Times New Roman" w:hAnsi="Times New Roman" w:cs="Times New Roman"/>
          <w:color w:val="000000" w:themeColor="text1"/>
          <w:sz w:val="24"/>
          <w:szCs w:val="24"/>
          <w:lang w:val="bg-BG"/>
        </w:rPr>
        <w:t xml:space="preserve"> </w:t>
      </w:r>
      <w:r w:rsidRPr="00796886">
        <w:rPr>
          <w:rFonts w:ascii="Times New Roman" w:eastAsia="Times New Roman" w:hAnsi="Times New Roman" w:cs="Times New Roman"/>
          <w:color w:val="000000" w:themeColor="text1"/>
          <w:sz w:val="24"/>
          <w:szCs w:val="24"/>
          <w:lang w:val="bg-BG"/>
        </w:rPr>
        <w:t>лв., приключил;</w:t>
      </w:r>
    </w:p>
    <w:p w:rsidR="00022416" w:rsidRPr="00796886" w:rsidRDefault="00040A5C" w:rsidP="00CB2E27">
      <w:pPr>
        <w:pStyle w:val="ListParagraph"/>
        <w:numPr>
          <w:ilvl w:val="0"/>
          <w:numId w:val="21"/>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проект на община Гълъбово „Аварийно възстановяване на съоражения от инфраструктурата и корекционни мероприятия на р. Сазлийка“, на стойност 8 150 лв., приключил;</w:t>
      </w:r>
    </w:p>
    <w:p w:rsidR="00040A5C" w:rsidRPr="00796886" w:rsidRDefault="00040A5C" w:rsidP="00CB2E27">
      <w:pPr>
        <w:pStyle w:val="ListParagraph"/>
        <w:numPr>
          <w:ilvl w:val="0"/>
          <w:numId w:val="21"/>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проект на община Гълъбово „Изграждане на предпазна дига между ул.Сазлийка и  ул.Волга“, на стойност 70 431 лв., приключил;</w:t>
      </w:r>
    </w:p>
    <w:p w:rsidR="00040A5C" w:rsidRPr="00796886" w:rsidRDefault="00040A5C" w:rsidP="00C37D6F">
      <w:pPr>
        <w:spacing w:after="160" w:line="360" w:lineRule="auto"/>
        <w:ind w:left="-142" w:firstLine="502"/>
        <w:jc w:val="both"/>
        <w:rPr>
          <w:rFonts w:ascii="Cambria" w:eastAsia="Perpetua" w:hAnsi="Cambria" w:cs="Times New Roman"/>
          <w:color w:val="000000" w:themeColor="text1"/>
          <w:sz w:val="24"/>
          <w:szCs w:val="24"/>
          <w:lang w:val="bg-BG" w:eastAsia="bg-BG"/>
        </w:rPr>
      </w:pPr>
      <w:r w:rsidRPr="00796886">
        <w:rPr>
          <w:rFonts w:ascii="Times New Roman" w:eastAsia="Perpetua" w:hAnsi="Times New Roman" w:cs="Times New Roman"/>
          <w:color w:val="000000" w:themeColor="text1"/>
          <w:sz w:val="24"/>
          <w:szCs w:val="24"/>
          <w:lang w:val="bg-BG" w:eastAsia="bg-BG"/>
        </w:rPr>
        <w:t>Реализираните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проекти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целят предотвратяване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или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намаляване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неблагоприятните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последици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за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човешкото</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здраве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социално</w:t>
      </w:r>
      <w:r w:rsidRPr="00796886">
        <w:rPr>
          <w:rFonts w:ascii="Perpetua" w:eastAsia="Perpetua" w:hAnsi="Perpetua" w:cs="Times New Roman"/>
          <w:color w:val="000000" w:themeColor="text1"/>
          <w:sz w:val="24"/>
          <w:szCs w:val="24"/>
          <w:lang w:val="bg-BG" w:eastAsia="bg-BG"/>
        </w:rPr>
        <w:t>-</w:t>
      </w:r>
      <w:r w:rsidRPr="00796886">
        <w:rPr>
          <w:rFonts w:ascii="Times New Roman" w:eastAsia="Perpetua" w:hAnsi="Times New Roman" w:cs="Times New Roman"/>
          <w:color w:val="000000" w:themeColor="text1"/>
          <w:sz w:val="24"/>
          <w:szCs w:val="24"/>
          <w:lang w:val="bg-BG" w:eastAsia="bg-BG"/>
        </w:rPr>
        <w:t>икономическата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дейност</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околната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среда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културното</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наследство</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в</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района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вследствие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природни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причинени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от</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човешка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дейност</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бедствия</w:t>
      </w:r>
      <w:r w:rsidRPr="00796886">
        <w:rPr>
          <w:rFonts w:ascii="Perpetua" w:eastAsia="Perpetua" w:hAnsi="Perpetua" w:cs="Times New Roman"/>
          <w:color w:val="000000" w:themeColor="text1"/>
          <w:sz w:val="24"/>
          <w:szCs w:val="24"/>
          <w:lang w:val="bg-BG" w:eastAsia="bg-BG"/>
        </w:rPr>
        <w:t>.</w:t>
      </w:r>
    </w:p>
    <w:p w:rsidR="00CD18B7" w:rsidRPr="00EC33F3" w:rsidRDefault="00040A5C" w:rsidP="00E80A3F">
      <w:pPr>
        <w:shd w:val="clear" w:color="auto" w:fill="D9D9D9" w:themeFill="background1" w:themeFillShade="D9"/>
        <w:spacing w:after="0" w:line="360" w:lineRule="auto"/>
        <w:ind w:left="-142" w:firstLine="709"/>
        <w:jc w:val="both"/>
        <w:rPr>
          <w:rFonts w:ascii="Times New Roman" w:eastAsia="Times New Roman" w:hAnsi="Times New Roman" w:cs="Times New Roman"/>
          <w:color w:val="000000" w:themeColor="text1"/>
          <w:sz w:val="24"/>
          <w:szCs w:val="24"/>
          <w:lang w:val="bg-BG" w:eastAsia="bg-BG" w:bidi="bg-BG"/>
        </w:rPr>
      </w:pPr>
      <w:r w:rsidRPr="004E5D33">
        <w:rPr>
          <w:rFonts w:ascii="Times New Roman" w:eastAsia="Times New Roman" w:hAnsi="Times New Roman" w:cs="Times New Roman"/>
          <w:b/>
          <w:i/>
          <w:color w:val="000000" w:themeColor="text1"/>
          <w:sz w:val="24"/>
          <w:szCs w:val="24"/>
          <w:lang w:val="bg-BG" w:eastAsia="bg-BG"/>
        </w:rPr>
        <w:t>Извод:</w:t>
      </w:r>
      <w:r w:rsidRPr="004E5D33">
        <w:rPr>
          <w:rFonts w:ascii="Perpetua" w:eastAsia="Perpetua" w:hAnsi="Perpetua" w:cs="Times New Roman"/>
          <w:color w:val="000000" w:themeColor="text1"/>
          <w:lang w:val="bg-BG"/>
        </w:rPr>
        <w:t xml:space="preserve"> </w:t>
      </w:r>
      <w:r w:rsidR="00E80A3F" w:rsidRPr="00E80A3F">
        <w:rPr>
          <w:rFonts w:ascii="Times New Roman" w:eastAsia="Perpetua" w:hAnsi="Times New Roman" w:cs="Times New Roman"/>
          <w:i/>
          <w:color w:val="000000" w:themeColor="text1"/>
          <w:lang w:val="bg-BG"/>
        </w:rPr>
        <w:t>Състоянието и р</w:t>
      </w:r>
      <w:r w:rsidRPr="00E80A3F">
        <w:rPr>
          <w:rFonts w:ascii="Times New Roman" w:eastAsia="Times New Roman" w:hAnsi="Times New Roman" w:cs="Times New Roman" w:hint="cs"/>
          <w:i/>
          <w:color w:val="000000" w:themeColor="text1"/>
          <w:sz w:val="24"/>
          <w:szCs w:val="24"/>
          <w:lang w:val="bg-BG" w:eastAsia="bg-BG"/>
        </w:rPr>
        <w:t>азвитие</w:t>
      </w:r>
      <w:r w:rsidRPr="00E80A3F">
        <w:rPr>
          <w:rFonts w:ascii="Times New Roman" w:eastAsia="Times New Roman" w:hAnsi="Times New Roman" w:cs="Times New Roman"/>
          <w:i/>
          <w:color w:val="000000" w:themeColor="text1"/>
          <w:sz w:val="24"/>
          <w:szCs w:val="24"/>
          <w:lang w:val="bg-BG" w:eastAsia="bg-BG"/>
        </w:rPr>
        <w:t>то</w:t>
      </w:r>
      <w:r w:rsidRPr="004E5D33">
        <w:rPr>
          <w:rFonts w:ascii="Times New Roman" w:eastAsia="Times New Roman" w:hAnsi="Times New Roman" w:cs="Times New Roman"/>
          <w:i/>
          <w:color w:val="000000" w:themeColor="text1"/>
          <w:sz w:val="24"/>
          <w:szCs w:val="24"/>
          <w:lang w:val="bg-BG" w:eastAsia="bg-BG"/>
        </w:rPr>
        <w:t xml:space="preserve"> </w:t>
      </w:r>
      <w:r w:rsidRPr="004E5D33">
        <w:rPr>
          <w:rFonts w:ascii="Times New Roman" w:eastAsia="Times New Roman" w:hAnsi="Times New Roman" w:cs="Times New Roman" w:hint="cs"/>
          <w:i/>
          <w:color w:val="000000" w:themeColor="text1"/>
          <w:sz w:val="24"/>
          <w:szCs w:val="24"/>
          <w:lang w:val="bg-BG" w:eastAsia="bg-BG"/>
        </w:rPr>
        <w:t>на</w:t>
      </w:r>
      <w:r w:rsidRPr="004E5D33">
        <w:rPr>
          <w:rFonts w:ascii="Times New Roman" w:eastAsia="Times New Roman" w:hAnsi="Times New Roman" w:cs="Times New Roman"/>
          <w:i/>
          <w:color w:val="000000" w:themeColor="text1"/>
          <w:sz w:val="24"/>
          <w:szCs w:val="24"/>
          <w:lang w:val="bg-BG" w:eastAsia="bg-BG"/>
        </w:rPr>
        <w:t xml:space="preserve"> екологичната </w:t>
      </w:r>
      <w:r w:rsidRPr="004E5D33">
        <w:rPr>
          <w:rFonts w:ascii="Times New Roman" w:eastAsia="Times New Roman" w:hAnsi="Times New Roman" w:cs="Times New Roman" w:hint="cs"/>
          <w:i/>
          <w:color w:val="000000" w:themeColor="text1"/>
          <w:sz w:val="24"/>
          <w:szCs w:val="24"/>
          <w:lang w:val="bg-BG" w:eastAsia="bg-BG"/>
        </w:rPr>
        <w:t>инфраструктурата</w:t>
      </w:r>
      <w:r w:rsidRPr="004E5D33">
        <w:rPr>
          <w:rFonts w:ascii="Times New Roman" w:eastAsia="Times New Roman" w:hAnsi="Times New Roman" w:cs="Times New Roman"/>
          <w:i/>
          <w:color w:val="000000" w:themeColor="text1"/>
          <w:sz w:val="24"/>
          <w:szCs w:val="24"/>
          <w:lang w:val="bg-BG" w:eastAsia="bg-BG"/>
        </w:rPr>
        <w:t xml:space="preserve"> е </w:t>
      </w:r>
      <w:r w:rsidRPr="004E5D33">
        <w:rPr>
          <w:rFonts w:ascii="Times New Roman" w:eastAsia="Times New Roman" w:hAnsi="Times New Roman" w:cs="Times New Roman"/>
          <w:b/>
          <w:i/>
          <w:color w:val="000000" w:themeColor="text1"/>
          <w:sz w:val="24"/>
          <w:szCs w:val="24"/>
          <w:lang w:val="bg-BG" w:eastAsia="bg-BG"/>
        </w:rPr>
        <w:t>добро.</w:t>
      </w:r>
      <w:r w:rsidRPr="004E5D33">
        <w:rPr>
          <w:rFonts w:ascii="Times New Roman" w:eastAsia="Times New Roman" w:hAnsi="Times New Roman" w:cs="Times New Roman"/>
          <w:i/>
          <w:color w:val="000000" w:themeColor="text1"/>
          <w:sz w:val="24"/>
          <w:szCs w:val="24"/>
          <w:lang w:val="bg-BG" w:eastAsia="bg-BG"/>
        </w:rPr>
        <w:t xml:space="preserve"> </w:t>
      </w:r>
      <w:r w:rsidR="00796886" w:rsidRPr="004E5D33">
        <w:rPr>
          <w:rFonts w:ascii="Times New Roman" w:eastAsia="Times New Roman" w:hAnsi="Times New Roman" w:cs="Times New Roman"/>
          <w:i/>
          <w:color w:val="000000" w:themeColor="text1"/>
          <w:sz w:val="24"/>
          <w:szCs w:val="24"/>
          <w:lang w:val="bg-BG" w:eastAsia="bg-BG"/>
        </w:rPr>
        <w:t>В</w:t>
      </w:r>
      <w:r w:rsidRPr="004E5D33">
        <w:rPr>
          <w:rFonts w:ascii="Times New Roman" w:eastAsia="Times New Roman" w:hAnsi="Times New Roman" w:cs="Times New Roman"/>
          <w:i/>
          <w:color w:val="000000" w:themeColor="text1"/>
          <w:sz w:val="24"/>
          <w:szCs w:val="24"/>
          <w:lang w:val="bg-BG" w:eastAsia="bg-BG"/>
        </w:rPr>
        <w:t xml:space="preserve">одоснабдителната мрежа </w:t>
      </w:r>
      <w:r w:rsidR="00796886" w:rsidRPr="004E5D33">
        <w:rPr>
          <w:rFonts w:ascii="Times New Roman" w:eastAsia="Times New Roman" w:hAnsi="Times New Roman" w:cs="Times New Roman"/>
          <w:i/>
          <w:color w:val="000000" w:themeColor="text1"/>
          <w:sz w:val="24"/>
          <w:szCs w:val="24"/>
          <w:lang w:val="bg-BG" w:eastAsia="bg-BG"/>
        </w:rPr>
        <w:t xml:space="preserve">е на добро ниво, </w:t>
      </w:r>
      <w:r w:rsidRPr="004E5D33">
        <w:rPr>
          <w:rFonts w:ascii="Times New Roman" w:eastAsia="Times New Roman" w:hAnsi="Times New Roman" w:cs="Times New Roman"/>
          <w:i/>
          <w:color w:val="000000" w:themeColor="text1"/>
          <w:sz w:val="24"/>
          <w:szCs w:val="24"/>
          <w:lang w:val="bg-BG" w:eastAsia="bg-BG"/>
        </w:rPr>
        <w:t>достигнато е средно ниво на развитие на канализационната мрежа</w:t>
      </w:r>
      <w:r w:rsidRPr="00040A5C">
        <w:rPr>
          <w:rFonts w:ascii="Times New Roman" w:eastAsia="Times New Roman" w:hAnsi="Times New Roman" w:cs="Times New Roman"/>
          <w:i/>
          <w:color w:val="000000" w:themeColor="text1"/>
          <w:sz w:val="24"/>
          <w:szCs w:val="24"/>
          <w:lang w:val="bg-BG" w:eastAsia="bg-BG"/>
        </w:rPr>
        <w:t>;</w:t>
      </w:r>
      <w:r w:rsidRPr="00040A5C">
        <w:rPr>
          <w:rFonts w:ascii="Times New Roman" w:eastAsia="Times New Roman" w:hAnsi="Times New Roman" w:cs="Times New Roman" w:hint="cs"/>
          <w:i/>
          <w:color w:val="000000" w:themeColor="text1"/>
          <w:sz w:val="24"/>
          <w:szCs w:val="24"/>
          <w:lang w:val="bg-BG" w:eastAsia="bg-BG"/>
        </w:rPr>
        <w:t xml:space="preserve"> </w:t>
      </w:r>
      <w:r w:rsidRPr="00040A5C">
        <w:rPr>
          <w:rFonts w:ascii="Times New Roman" w:eastAsia="Times New Roman" w:hAnsi="Times New Roman" w:cs="Times New Roman"/>
          <w:i/>
          <w:color w:val="000000" w:themeColor="text1"/>
          <w:sz w:val="24"/>
          <w:szCs w:val="24"/>
          <w:lang w:val="bg-BG" w:eastAsia="bg-BG"/>
        </w:rPr>
        <w:t>висок дял на населението, обслужено от система за организирано сметосъбиране;</w:t>
      </w:r>
      <w:r w:rsidRPr="00040A5C">
        <w:rPr>
          <w:rFonts w:ascii="Times New Roman" w:eastAsia="Times New Roman" w:hAnsi="Times New Roman" w:cs="Times New Roman" w:hint="cs"/>
          <w:i/>
          <w:color w:val="000000" w:themeColor="text1"/>
          <w:sz w:val="24"/>
          <w:szCs w:val="24"/>
          <w:lang w:val="bg-BG" w:eastAsia="bg-BG"/>
        </w:rPr>
        <w:t xml:space="preserve"> </w:t>
      </w:r>
      <w:r w:rsidR="00796886">
        <w:rPr>
          <w:rFonts w:ascii="Times New Roman" w:eastAsia="Times New Roman" w:hAnsi="Times New Roman" w:cs="Times New Roman"/>
          <w:i/>
          <w:color w:val="000000" w:themeColor="text1"/>
          <w:sz w:val="24"/>
          <w:szCs w:val="24"/>
          <w:lang w:val="bg-BG" w:eastAsia="bg-BG"/>
        </w:rPr>
        <w:t>водещо място</w:t>
      </w:r>
      <w:r w:rsidRPr="00040A5C">
        <w:rPr>
          <w:rFonts w:ascii="Times New Roman" w:eastAsia="Times New Roman" w:hAnsi="Times New Roman" w:cs="Times New Roman"/>
          <w:i/>
          <w:color w:val="000000" w:themeColor="text1"/>
          <w:sz w:val="24"/>
          <w:szCs w:val="24"/>
          <w:lang w:val="bg-BG" w:eastAsia="bg-BG"/>
        </w:rPr>
        <w:t xml:space="preserve"> </w:t>
      </w:r>
      <w:r w:rsidR="00E80A3F">
        <w:rPr>
          <w:rFonts w:ascii="Times New Roman" w:eastAsia="Times New Roman" w:hAnsi="Times New Roman" w:cs="Times New Roman"/>
          <w:i/>
          <w:color w:val="000000" w:themeColor="text1"/>
          <w:sz w:val="24"/>
          <w:szCs w:val="24"/>
          <w:lang w:val="bg-BG" w:eastAsia="bg-BG"/>
        </w:rPr>
        <w:t xml:space="preserve">на района </w:t>
      </w:r>
      <w:r w:rsidRPr="00040A5C">
        <w:rPr>
          <w:rFonts w:ascii="Times New Roman" w:eastAsia="Times New Roman" w:hAnsi="Times New Roman" w:cs="Times New Roman"/>
          <w:i/>
          <w:color w:val="000000" w:themeColor="text1"/>
          <w:sz w:val="24"/>
          <w:szCs w:val="24"/>
          <w:lang w:val="bg-BG" w:eastAsia="bg-BG"/>
        </w:rPr>
        <w:t>по направени разходи за опазване и възстановяване на околната среда и наличност на дълготрайни материални активи с екологично предназначение.</w:t>
      </w:r>
    </w:p>
    <w:p w:rsidR="00B36598" w:rsidRDefault="00B36598" w:rsidP="00B36598">
      <w:pPr>
        <w:autoSpaceDE w:val="0"/>
        <w:autoSpaceDN w:val="0"/>
        <w:adjustRightInd w:val="0"/>
        <w:spacing w:after="0" w:line="360" w:lineRule="auto"/>
        <w:ind w:left="-142"/>
        <w:jc w:val="both"/>
        <w:rPr>
          <w:rFonts w:ascii="Times New Roman" w:eastAsia="Calibri" w:hAnsi="Times New Roman" w:cs="Times New Roman"/>
          <w:b/>
          <w:sz w:val="24"/>
          <w:szCs w:val="24"/>
          <w:lang w:val="bg-BG"/>
        </w:rPr>
      </w:pPr>
    </w:p>
    <w:p w:rsidR="00CD18B7" w:rsidRPr="00CD18B7" w:rsidRDefault="00CD18B7" w:rsidP="00E80A3F">
      <w:pPr>
        <w:autoSpaceDE w:val="0"/>
        <w:autoSpaceDN w:val="0"/>
        <w:adjustRightInd w:val="0"/>
        <w:spacing w:after="0" w:line="360" w:lineRule="auto"/>
        <w:ind w:left="-142" w:firstLine="709"/>
        <w:jc w:val="both"/>
        <w:rPr>
          <w:rFonts w:ascii="Times New Roman" w:eastAsia="Calibri" w:hAnsi="Times New Roman" w:cs="Times New Roman"/>
          <w:b/>
          <w:sz w:val="24"/>
          <w:szCs w:val="24"/>
          <w:lang w:val="bg-BG"/>
        </w:rPr>
      </w:pPr>
      <w:r w:rsidRPr="00CD18B7">
        <w:rPr>
          <w:rFonts w:ascii="Times New Roman" w:eastAsia="Calibri" w:hAnsi="Times New Roman" w:cs="Times New Roman"/>
          <w:b/>
          <w:sz w:val="24"/>
          <w:szCs w:val="24"/>
          <w:lang w:val="bg-BG"/>
        </w:rPr>
        <w:lastRenderedPageBreak/>
        <w:t>Стратегическа цел 2: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p>
    <w:p w:rsidR="00CD18B7" w:rsidRPr="00796886" w:rsidRDefault="00CD18B7" w:rsidP="00B36598">
      <w:pPr>
        <w:spacing w:line="360" w:lineRule="auto"/>
        <w:ind w:left="-142"/>
        <w:jc w:val="both"/>
        <w:rPr>
          <w:rFonts w:ascii="Times New Roman" w:eastAsia="Calibri" w:hAnsi="Times New Roman" w:cs="Times New Roman"/>
          <w:b/>
          <w:sz w:val="24"/>
          <w:szCs w:val="24"/>
          <w:lang w:val="bg-BG"/>
        </w:rPr>
      </w:pPr>
      <w:r w:rsidRPr="00CD18B7">
        <w:rPr>
          <w:rFonts w:ascii="Times New Roman" w:eastAsia="Calibri" w:hAnsi="Times New Roman" w:cs="Times New Roman"/>
          <w:b/>
          <w:sz w:val="24"/>
          <w:szCs w:val="24"/>
          <w:lang w:val="bg-BG"/>
        </w:rPr>
        <w:t xml:space="preserve">Приоритет 1. Подобряване на достъпа до образователни, здравни, социални, културни услуги </w:t>
      </w:r>
      <w:r w:rsidRPr="00796886">
        <w:rPr>
          <w:rFonts w:ascii="Times New Roman" w:eastAsia="Calibri" w:hAnsi="Times New Roman" w:cs="Times New Roman"/>
          <w:b/>
          <w:sz w:val="24"/>
          <w:szCs w:val="24"/>
          <w:lang w:val="bg-BG"/>
        </w:rPr>
        <w:t>и развитие на спортната инфраструктура в Югоизточен район.</w:t>
      </w:r>
    </w:p>
    <w:p w:rsidR="00CD18B7" w:rsidRPr="00796886" w:rsidRDefault="00CD18B7" w:rsidP="00147EB0">
      <w:pPr>
        <w:spacing w:line="360" w:lineRule="auto"/>
        <w:ind w:left="-142" w:firstLine="850"/>
        <w:jc w:val="both"/>
        <w:rPr>
          <w:rFonts w:ascii="Times New Roman" w:eastAsia="Calibri" w:hAnsi="Times New Roman" w:cs="Times New Roman"/>
          <w:sz w:val="24"/>
          <w:szCs w:val="24"/>
          <w:lang w:val="bg-BG"/>
        </w:rPr>
      </w:pPr>
      <w:r w:rsidRPr="00796886">
        <w:rPr>
          <w:rFonts w:ascii="Times New Roman" w:eastAsia="Calibri" w:hAnsi="Times New Roman" w:cs="Times New Roman"/>
          <w:sz w:val="24"/>
          <w:szCs w:val="24"/>
          <w:lang w:val="bg-BG"/>
        </w:rPr>
        <w:t>Подобряването на образователните, здравните, културните и спортни услуги е от важно значение за цялостното развитие на района, тъй като води до намаляване на вътрешно регионалните различия. Анализът на осемте специфични индикатора  за наблюдение изпълнението</w:t>
      </w:r>
      <w:r w:rsidR="006C75E6">
        <w:rPr>
          <w:rFonts w:ascii="Times New Roman" w:eastAsia="Calibri" w:hAnsi="Times New Roman" w:cs="Times New Roman"/>
          <w:sz w:val="24"/>
          <w:szCs w:val="24"/>
          <w:lang w:val="bg-BG"/>
        </w:rPr>
        <w:t xml:space="preserve"> на приоритета  през 2018</w:t>
      </w:r>
      <w:r w:rsidR="00E41C63" w:rsidRPr="00796886">
        <w:rPr>
          <w:rFonts w:ascii="Times New Roman" w:eastAsia="Calibri" w:hAnsi="Times New Roman" w:cs="Times New Roman"/>
          <w:sz w:val="24"/>
          <w:szCs w:val="24"/>
          <w:lang w:val="bg-BG"/>
        </w:rPr>
        <w:t xml:space="preserve"> г.</w:t>
      </w:r>
      <w:r w:rsidRPr="00796886">
        <w:rPr>
          <w:rFonts w:ascii="Times New Roman" w:eastAsia="Calibri" w:hAnsi="Times New Roman" w:cs="Times New Roman"/>
          <w:sz w:val="24"/>
          <w:szCs w:val="24"/>
          <w:lang w:val="bg-BG"/>
        </w:rPr>
        <w:t xml:space="preserve"> е както следва:  </w:t>
      </w:r>
    </w:p>
    <w:p w:rsidR="00CD18B7" w:rsidRPr="00CD18B7" w:rsidRDefault="00CD18B7" w:rsidP="00CB2E27">
      <w:pPr>
        <w:numPr>
          <w:ilvl w:val="0"/>
          <w:numId w:val="16"/>
        </w:numPr>
        <w:spacing w:after="160" w:line="360" w:lineRule="auto"/>
        <w:contextualSpacing/>
        <w:jc w:val="both"/>
        <w:rPr>
          <w:rFonts w:ascii="Times New Roman" w:eastAsia="Calibri" w:hAnsi="Times New Roman" w:cs="Times New Roman"/>
          <w:b/>
          <w:i/>
          <w:sz w:val="24"/>
          <w:szCs w:val="24"/>
          <w:lang w:val="bg-BG"/>
        </w:rPr>
      </w:pPr>
      <w:r w:rsidRPr="00796886">
        <w:rPr>
          <w:rFonts w:ascii="Times New Roman" w:eastAsia="Calibri" w:hAnsi="Times New Roman" w:cs="Times New Roman"/>
          <w:b/>
          <w:i/>
          <w:sz w:val="24"/>
          <w:szCs w:val="24"/>
          <w:lang w:val="bg-BG"/>
        </w:rPr>
        <w:t xml:space="preserve">Реконструирани </w:t>
      </w:r>
      <w:r w:rsidR="00E65B41" w:rsidRPr="00796886">
        <w:rPr>
          <w:rFonts w:ascii="Times New Roman" w:eastAsia="Calibri" w:hAnsi="Times New Roman" w:cs="Times New Roman"/>
          <w:b/>
          <w:i/>
          <w:sz w:val="24"/>
          <w:szCs w:val="24"/>
          <w:lang w:val="bg-BG"/>
        </w:rPr>
        <w:t>училища по изкуства и култура</w:t>
      </w:r>
      <w:r w:rsidR="00E65B41">
        <w:rPr>
          <w:rFonts w:ascii="Times New Roman" w:eastAsia="Calibri" w:hAnsi="Times New Roman" w:cs="Times New Roman"/>
          <w:b/>
          <w:i/>
          <w:sz w:val="24"/>
          <w:szCs w:val="24"/>
          <w:lang w:val="bg-BG"/>
        </w:rPr>
        <w:t>,</w:t>
      </w:r>
      <w:r w:rsidRPr="00CD18B7">
        <w:rPr>
          <w:rFonts w:ascii="Times New Roman" w:eastAsia="Calibri" w:hAnsi="Times New Roman" w:cs="Times New Roman"/>
          <w:b/>
          <w:i/>
          <w:sz w:val="24"/>
          <w:szCs w:val="24"/>
          <w:lang w:val="bg-BG"/>
        </w:rPr>
        <w:t xml:space="preserve"> бр.</w:t>
      </w:r>
    </w:p>
    <w:p w:rsidR="00CD18B7" w:rsidRPr="00CD18B7" w:rsidRDefault="006C75E6" w:rsidP="00421EBC">
      <w:pPr>
        <w:spacing w:line="360" w:lineRule="auto"/>
        <w:ind w:left="-142" w:firstLine="360"/>
        <w:jc w:val="both"/>
        <w:rPr>
          <w:rFonts w:ascii="Times New Roman" w:eastAsia="Calibri" w:hAnsi="Times New Roman" w:cs="Times New Roman"/>
          <w:b/>
          <w:i/>
          <w:sz w:val="24"/>
          <w:szCs w:val="24"/>
          <w:lang w:val="bg-BG"/>
        </w:rPr>
      </w:pPr>
      <w:r>
        <w:rPr>
          <w:rFonts w:ascii="Times New Roman" w:eastAsia="Calibri" w:hAnsi="Times New Roman" w:cs="Times New Roman"/>
          <w:sz w:val="24"/>
          <w:szCs w:val="24"/>
          <w:lang w:val="bg-BG"/>
        </w:rPr>
        <w:t xml:space="preserve">        </w:t>
      </w:r>
      <w:r w:rsidR="00421EBC">
        <w:rPr>
          <w:rFonts w:ascii="Times New Roman" w:eastAsia="Calibri" w:hAnsi="Times New Roman" w:cs="Times New Roman"/>
          <w:sz w:val="24"/>
          <w:szCs w:val="24"/>
          <w:lang w:val="bg-BG"/>
        </w:rPr>
        <w:t>През 2018</w:t>
      </w:r>
      <w:r w:rsidR="00CD18B7" w:rsidRPr="00CD18B7">
        <w:rPr>
          <w:rFonts w:ascii="Times New Roman" w:eastAsia="Calibri" w:hAnsi="Times New Roman" w:cs="Times New Roman"/>
          <w:sz w:val="24"/>
          <w:szCs w:val="24"/>
          <w:lang w:val="bg-BG"/>
        </w:rPr>
        <w:t xml:space="preserve"> г. в ЮИР продължават да функционират 5 национални училища по изкуствата и култура в общините: Бургас, Стара Загора, Котел, Сливен и Казанлък. През последните две години не са извършени реконструкции на учебните институции. От началото на периода на действие на РПР на ЮИР са извършени реконструкции на 2 училища в общините Котел и Казанлък  през 2014 г.</w:t>
      </w:r>
      <w:r w:rsidR="00CD18B7" w:rsidRPr="00CD18B7">
        <w:rPr>
          <w:rFonts w:ascii="Times New Roman" w:eastAsia="Calibri" w:hAnsi="Times New Roman" w:cs="Times New Roman"/>
          <w:sz w:val="24"/>
          <w:szCs w:val="24"/>
        </w:rPr>
        <w:t xml:space="preserve">, </w:t>
      </w:r>
      <w:r w:rsidR="00CD18B7" w:rsidRPr="00CD18B7">
        <w:rPr>
          <w:rFonts w:ascii="Times New Roman" w:eastAsia="Calibri" w:hAnsi="Times New Roman" w:cs="Times New Roman"/>
          <w:sz w:val="24"/>
          <w:szCs w:val="24"/>
          <w:lang w:val="bg-BG"/>
        </w:rPr>
        <w:t xml:space="preserve">а през отчетната година стартира един проект в </w:t>
      </w:r>
      <w:r w:rsidR="00277FC0">
        <w:rPr>
          <w:rFonts w:ascii="Times New Roman" w:eastAsia="Calibri" w:hAnsi="Times New Roman" w:cs="Times New Roman"/>
          <w:sz w:val="24"/>
          <w:szCs w:val="24"/>
          <w:lang w:val="bg-BG"/>
        </w:rPr>
        <w:t xml:space="preserve">община Котел. </w:t>
      </w:r>
      <w:r w:rsidR="00CD18B7" w:rsidRPr="00CD18B7">
        <w:rPr>
          <w:rFonts w:ascii="Times New Roman" w:eastAsia="Calibri" w:hAnsi="Times New Roman" w:cs="Times New Roman"/>
          <w:b/>
          <w:i/>
          <w:sz w:val="24"/>
          <w:szCs w:val="24"/>
          <w:lang w:val="bg-BG"/>
        </w:rPr>
        <w:t>Модернизирани и реконструирани</w:t>
      </w:r>
      <w:r w:rsidR="00E65B41">
        <w:rPr>
          <w:rFonts w:ascii="Times New Roman" w:eastAsia="Calibri" w:hAnsi="Times New Roman" w:cs="Times New Roman"/>
          <w:b/>
          <w:i/>
          <w:sz w:val="24"/>
          <w:szCs w:val="24"/>
          <w:lang w:val="bg-BG"/>
        </w:rPr>
        <w:t xml:space="preserve"> сгради и обекти на културата,</w:t>
      </w:r>
      <w:r w:rsidR="00CD18B7" w:rsidRPr="00CD18B7">
        <w:rPr>
          <w:rFonts w:ascii="Times New Roman" w:eastAsia="Calibri" w:hAnsi="Times New Roman" w:cs="Times New Roman"/>
          <w:b/>
          <w:i/>
          <w:sz w:val="24"/>
          <w:szCs w:val="24"/>
          <w:lang w:val="bg-BG"/>
        </w:rPr>
        <w:t xml:space="preserve"> бр.</w:t>
      </w:r>
    </w:p>
    <w:p w:rsidR="00CD18B7" w:rsidRPr="00796886" w:rsidRDefault="00CD18B7" w:rsidP="008F76CB">
      <w:pPr>
        <w:spacing w:line="360" w:lineRule="auto"/>
        <w:ind w:left="-142" w:firstLine="86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По данни на общините в ЮИР пре</w:t>
      </w:r>
      <w:r w:rsidR="00D752D5">
        <w:rPr>
          <w:rFonts w:ascii="Times New Roman" w:eastAsia="Calibri" w:hAnsi="Times New Roman" w:cs="Times New Roman"/>
          <w:b/>
          <w:sz w:val="24"/>
          <w:szCs w:val="24"/>
          <w:lang w:val="bg-BG"/>
        </w:rPr>
        <w:t>з 2016</w:t>
      </w:r>
      <w:r w:rsidR="00421EBC">
        <w:rPr>
          <w:rFonts w:ascii="Times New Roman" w:eastAsia="Calibri" w:hAnsi="Times New Roman" w:cs="Times New Roman"/>
          <w:b/>
          <w:sz w:val="24"/>
          <w:szCs w:val="24"/>
          <w:lang w:val="bg-BG"/>
        </w:rPr>
        <w:t>-18</w:t>
      </w:r>
      <w:r w:rsidR="00D752D5">
        <w:rPr>
          <w:rFonts w:ascii="Times New Roman" w:eastAsia="Calibri" w:hAnsi="Times New Roman" w:cs="Times New Roman"/>
          <w:b/>
          <w:sz w:val="24"/>
          <w:szCs w:val="24"/>
          <w:lang w:val="bg-BG"/>
        </w:rPr>
        <w:t xml:space="preserve"> г. са предприети 6 мерки за модернизация </w:t>
      </w:r>
      <w:r w:rsidRPr="00CD18B7">
        <w:rPr>
          <w:rFonts w:ascii="Times New Roman" w:eastAsia="Calibri" w:hAnsi="Times New Roman" w:cs="Times New Roman"/>
          <w:b/>
          <w:sz w:val="24"/>
          <w:szCs w:val="24"/>
          <w:lang w:val="bg-BG"/>
        </w:rPr>
        <w:t>и ре</w:t>
      </w:r>
      <w:r w:rsidR="00D752D5">
        <w:rPr>
          <w:rFonts w:ascii="Times New Roman" w:eastAsia="Calibri" w:hAnsi="Times New Roman" w:cs="Times New Roman"/>
          <w:b/>
          <w:sz w:val="24"/>
          <w:szCs w:val="24"/>
          <w:lang w:val="bg-BG"/>
        </w:rPr>
        <w:t>конструкция на</w:t>
      </w:r>
      <w:r w:rsidRPr="00CD18B7">
        <w:rPr>
          <w:rFonts w:ascii="Times New Roman" w:eastAsia="Calibri" w:hAnsi="Times New Roman" w:cs="Times New Roman"/>
          <w:b/>
          <w:sz w:val="24"/>
          <w:szCs w:val="24"/>
          <w:lang w:val="bg-BG"/>
        </w:rPr>
        <w:t xml:space="preserve"> сгради и обекти на културата </w:t>
      </w:r>
      <w:r w:rsidRPr="00CD18B7">
        <w:rPr>
          <w:rFonts w:ascii="Times New Roman" w:eastAsia="Calibri" w:hAnsi="Times New Roman" w:cs="Times New Roman"/>
          <w:sz w:val="24"/>
          <w:szCs w:val="24"/>
          <w:lang w:val="bg-BG"/>
        </w:rPr>
        <w:t>в 5 общини от ЮИР</w:t>
      </w:r>
      <w:r w:rsidR="00827760">
        <w:rPr>
          <w:rFonts w:ascii="Times New Roman" w:eastAsia="Calibri" w:hAnsi="Times New Roman" w:cs="Times New Roman"/>
          <w:sz w:val="24"/>
          <w:szCs w:val="24"/>
          <w:lang w:val="bg-BG"/>
        </w:rPr>
        <w:t xml:space="preserve"> </w:t>
      </w:r>
      <w:r w:rsidRPr="00CD18B7">
        <w:rPr>
          <w:rFonts w:ascii="Times New Roman" w:eastAsia="Calibri" w:hAnsi="Times New Roman" w:cs="Times New Roman"/>
          <w:sz w:val="24"/>
          <w:szCs w:val="24"/>
          <w:lang w:val="bg-BG"/>
        </w:rPr>
        <w:t>: Царево, Сливен, Нова Загора, Казанлък и Болярово. В сравнение с 2015г. е отчетен значителен спад на броя на предприелите мерки ( с 45 бр.), к</w:t>
      </w:r>
      <w:r w:rsidR="00147EB0">
        <w:rPr>
          <w:rFonts w:ascii="Times New Roman" w:eastAsia="Calibri" w:hAnsi="Times New Roman" w:cs="Times New Roman"/>
          <w:sz w:val="24"/>
          <w:szCs w:val="24"/>
          <w:lang w:val="bg-BG"/>
        </w:rPr>
        <w:t>акто  и на броя на общините (с12 бр.)</w:t>
      </w:r>
      <w:r w:rsidR="00A7067F">
        <w:rPr>
          <w:rFonts w:ascii="Times New Roman" w:eastAsia="Calibri" w:hAnsi="Times New Roman" w:cs="Times New Roman"/>
          <w:sz w:val="24"/>
          <w:szCs w:val="24"/>
          <w:lang w:val="bg-BG"/>
        </w:rPr>
        <w:t>.</w:t>
      </w:r>
      <w:r w:rsidRPr="00CD18B7">
        <w:rPr>
          <w:rFonts w:ascii="Times New Roman" w:eastAsia="Calibri" w:hAnsi="Times New Roman" w:cs="Times New Roman"/>
          <w:sz w:val="24"/>
          <w:szCs w:val="24"/>
          <w:lang w:val="bg-BG"/>
        </w:rPr>
        <w:t xml:space="preserve"> Предприетите мерки от общините са насочени към подобряване на културната </w:t>
      </w:r>
      <w:r w:rsidRPr="00796886">
        <w:rPr>
          <w:rFonts w:ascii="Times New Roman" w:eastAsia="Calibri" w:hAnsi="Times New Roman" w:cs="Times New Roman"/>
          <w:sz w:val="24"/>
          <w:szCs w:val="24"/>
          <w:lang w:val="bg-BG"/>
        </w:rPr>
        <w:t>инфраструктура, реконструкция на  музеите, ремонти на читалища и библиотеки.</w:t>
      </w:r>
    </w:p>
    <w:p w:rsidR="00CD18B7" w:rsidRPr="00796886" w:rsidRDefault="00CD18B7" w:rsidP="00CB2E27">
      <w:pPr>
        <w:numPr>
          <w:ilvl w:val="0"/>
          <w:numId w:val="16"/>
        </w:numPr>
        <w:spacing w:after="160" w:line="360" w:lineRule="auto"/>
        <w:contextualSpacing/>
        <w:jc w:val="both"/>
        <w:rPr>
          <w:rFonts w:ascii="Times New Roman" w:eastAsia="Calibri" w:hAnsi="Times New Roman" w:cs="Times New Roman"/>
          <w:b/>
          <w:i/>
          <w:sz w:val="24"/>
          <w:szCs w:val="24"/>
          <w:lang w:val="bg-BG"/>
        </w:rPr>
      </w:pPr>
      <w:r w:rsidRPr="00796886">
        <w:rPr>
          <w:rFonts w:ascii="Times New Roman" w:eastAsia="Calibri" w:hAnsi="Times New Roman" w:cs="Times New Roman"/>
          <w:b/>
          <w:i/>
          <w:sz w:val="24"/>
          <w:szCs w:val="24"/>
          <w:lang w:val="bg-BG"/>
        </w:rPr>
        <w:t>Рехабилитирани здравни и социални заведения, в бр.</w:t>
      </w:r>
    </w:p>
    <w:p w:rsidR="00CD18B7" w:rsidRPr="00796886" w:rsidRDefault="006C75E6" w:rsidP="008F76CB">
      <w:pPr>
        <w:spacing w:line="360" w:lineRule="auto"/>
        <w:ind w:left="-142" w:firstLine="502"/>
        <w:jc w:val="both"/>
        <w:rPr>
          <w:rFonts w:ascii="Times New Roman" w:eastAsia="Calibri" w:hAnsi="Times New Roman" w:cs="Times New Roman"/>
          <w:sz w:val="24"/>
          <w:szCs w:val="24"/>
          <w:lang w:val="bg-BG"/>
        </w:rPr>
      </w:pPr>
      <w:r>
        <w:rPr>
          <w:rFonts w:ascii="Times New Roman" w:eastAsia="Calibri" w:hAnsi="Times New Roman" w:cs="Times New Roman"/>
          <w:b/>
          <w:sz w:val="24"/>
          <w:szCs w:val="24"/>
          <w:lang w:val="bg-BG"/>
        </w:rPr>
        <w:t xml:space="preserve">      </w:t>
      </w:r>
      <w:r w:rsidR="00421EBC">
        <w:rPr>
          <w:rFonts w:ascii="Times New Roman" w:eastAsia="Calibri" w:hAnsi="Times New Roman" w:cs="Times New Roman"/>
          <w:b/>
          <w:sz w:val="24"/>
          <w:szCs w:val="24"/>
          <w:lang w:val="bg-BG"/>
        </w:rPr>
        <w:t>През 2017-18</w:t>
      </w:r>
      <w:r w:rsidR="00CD18B7" w:rsidRPr="00796886">
        <w:rPr>
          <w:rFonts w:ascii="Times New Roman" w:eastAsia="Calibri" w:hAnsi="Times New Roman" w:cs="Times New Roman"/>
          <w:b/>
          <w:sz w:val="24"/>
          <w:szCs w:val="24"/>
          <w:lang w:val="bg-BG"/>
        </w:rPr>
        <w:t xml:space="preserve"> г. са предприе</w:t>
      </w:r>
      <w:r w:rsidR="00827760" w:rsidRPr="00796886">
        <w:rPr>
          <w:rFonts w:ascii="Times New Roman" w:eastAsia="Calibri" w:hAnsi="Times New Roman" w:cs="Times New Roman"/>
          <w:b/>
          <w:sz w:val="24"/>
          <w:szCs w:val="24"/>
          <w:lang w:val="bg-BG"/>
        </w:rPr>
        <w:t>ти 22 мерки за рехабилитация на</w:t>
      </w:r>
      <w:r w:rsidR="00CD18B7" w:rsidRPr="00796886">
        <w:rPr>
          <w:rFonts w:ascii="Times New Roman" w:eastAsia="Calibri" w:hAnsi="Times New Roman" w:cs="Times New Roman"/>
          <w:b/>
          <w:sz w:val="24"/>
          <w:szCs w:val="24"/>
          <w:lang w:val="bg-BG"/>
        </w:rPr>
        <w:t xml:space="preserve"> здравни и социални</w:t>
      </w:r>
      <w:r w:rsidR="00827760" w:rsidRPr="00796886">
        <w:rPr>
          <w:rFonts w:ascii="Times New Roman" w:eastAsia="Calibri" w:hAnsi="Times New Roman" w:cs="Times New Roman"/>
          <w:b/>
          <w:sz w:val="24"/>
          <w:szCs w:val="24"/>
          <w:lang w:val="bg-BG"/>
        </w:rPr>
        <w:t xml:space="preserve"> заведения от  10 общини в ЮИР </w:t>
      </w:r>
      <w:r w:rsidR="00CD18B7" w:rsidRPr="00796886">
        <w:rPr>
          <w:rFonts w:ascii="Times New Roman" w:eastAsia="Calibri" w:hAnsi="Times New Roman" w:cs="Times New Roman"/>
          <w:sz w:val="24"/>
          <w:szCs w:val="24"/>
          <w:lang w:val="bg-BG"/>
        </w:rPr>
        <w:t xml:space="preserve">: Айтос, Бургас, Камено, Карнобат, Поморие, Нова Загора, Гълъбово, Казанлък, Николаево и Тунджа. С най-многобройни рехабилитационни дейности се откроява община Нова Загора  (7  бр.) или  32 % от общия брой за ЮИР.  В сравнение с 2015 г. се отчита спад на броя на предприетите мерки с  8 бр.  и на броя на общините с 3 бр. В резултат на предприетите мерки са реализирани дейности  по преустройства и ремонт на болнични заведения, здравни служби и социални домове. </w:t>
      </w:r>
    </w:p>
    <w:p w:rsidR="00CD18B7" w:rsidRPr="004E5D33" w:rsidRDefault="00CD18B7" w:rsidP="00CB2E27">
      <w:pPr>
        <w:numPr>
          <w:ilvl w:val="0"/>
          <w:numId w:val="16"/>
        </w:numPr>
        <w:spacing w:after="160" w:line="360" w:lineRule="auto"/>
        <w:contextualSpacing/>
        <w:jc w:val="both"/>
        <w:rPr>
          <w:rFonts w:ascii="Times New Roman" w:eastAsia="Calibri" w:hAnsi="Times New Roman" w:cs="Times New Roman"/>
          <w:b/>
          <w:i/>
          <w:sz w:val="24"/>
          <w:szCs w:val="24"/>
          <w:lang w:val="bg-BG"/>
        </w:rPr>
      </w:pPr>
      <w:r w:rsidRPr="004E5D33">
        <w:rPr>
          <w:rFonts w:ascii="Times New Roman" w:eastAsia="Calibri" w:hAnsi="Times New Roman" w:cs="Times New Roman"/>
          <w:b/>
          <w:i/>
          <w:sz w:val="24"/>
          <w:szCs w:val="24"/>
          <w:lang w:val="bg-BG"/>
        </w:rPr>
        <w:lastRenderedPageBreak/>
        <w:t>Реконструи</w:t>
      </w:r>
      <w:r w:rsidR="0008627A" w:rsidRPr="004E5D33">
        <w:rPr>
          <w:rFonts w:ascii="Times New Roman" w:eastAsia="Calibri" w:hAnsi="Times New Roman" w:cs="Times New Roman"/>
          <w:b/>
          <w:i/>
          <w:sz w:val="24"/>
          <w:szCs w:val="24"/>
          <w:lang w:val="bg-BG"/>
        </w:rPr>
        <w:t xml:space="preserve">рани училища и детски градини, </w:t>
      </w:r>
      <w:r w:rsidRPr="004E5D33">
        <w:rPr>
          <w:rFonts w:ascii="Times New Roman" w:eastAsia="Calibri" w:hAnsi="Times New Roman" w:cs="Times New Roman"/>
          <w:b/>
          <w:i/>
          <w:sz w:val="24"/>
          <w:szCs w:val="24"/>
          <w:lang w:val="bg-BG"/>
        </w:rPr>
        <w:t xml:space="preserve"> бр.</w:t>
      </w:r>
    </w:p>
    <w:p w:rsidR="00CD18B7" w:rsidRPr="00CD18B7" w:rsidRDefault="00CD18B7" w:rsidP="008F76CB">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През 201</w:t>
      </w:r>
      <w:r w:rsidR="00796886">
        <w:rPr>
          <w:rFonts w:ascii="Times New Roman" w:eastAsia="Calibri" w:hAnsi="Times New Roman" w:cs="Times New Roman"/>
          <w:b/>
          <w:sz w:val="24"/>
          <w:szCs w:val="24"/>
          <w:lang w:val="bg-BG"/>
        </w:rPr>
        <w:t>7</w:t>
      </w:r>
      <w:r w:rsidR="00421EBC">
        <w:rPr>
          <w:rFonts w:ascii="Times New Roman" w:eastAsia="Calibri" w:hAnsi="Times New Roman" w:cs="Times New Roman"/>
          <w:b/>
          <w:sz w:val="24"/>
          <w:szCs w:val="24"/>
          <w:lang w:val="bg-BG"/>
        </w:rPr>
        <w:t>-18</w:t>
      </w:r>
      <w:r w:rsidRPr="00CD18B7">
        <w:rPr>
          <w:rFonts w:ascii="Times New Roman" w:eastAsia="Calibri" w:hAnsi="Times New Roman" w:cs="Times New Roman"/>
          <w:b/>
          <w:sz w:val="24"/>
          <w:szCs w:val="24"/>
          <w:lang w:val="bg-BG"/>
        </w:rPr>
        <w:t xml:space="preserve"> г. са предприети мерки за реконструкция на училища и детски градини  от 14 общини в ЮИР</w:t>
      </w:r>
      <w:r w:rsidRPr="00CD18B7">
        <w:rPr>
          <w:rFonts w:ascii="Times New Roman" w:eastAsia="Calibri" w:hAnsi="Times New Roman" w:cs="Times New Roman"/>
          <w:sz w:val="24"/>
          <w:szCs w:val="24"/>
          <w:lang w:val="bg-BG"/>
        </w:rPr>
        <w:t xml:space="preserve">:  Айтос, Бургас, Карнобат, Несебър, Приморско, Средец, Царево, Сливен, Нова Загора, Гълъбово, Казанлък, Чирпан, Стралджа и Тунджа. В резултат на предприетите мерки от общините в ЮИР са извършени дейности свързани с реконструкция  на сгради, преустройства, ремонти на покриви, текущи и основни ремонти, въвеждане на мерки за енергийна ефективност изграждане на външни асансьори в училищата и детските градини. Пример за успешно реализирани мерки и ремонти на сграда </w:t>
      </w:r>
      <w:r w:rsidRPr="00B123BD">
        <w:rPr>
          <w:rFonts w:ascii="Times New Roman" w:eastAsia="Calibri" w:hAnsi="Times New Roman" w:cs="Times New Roman"/>
          <w:sz w:val="24"/>
          <w:szCs w:val="24"/>
          <w:lang w:val="bg-BG"/>
        </w:rPr>
        <w:t>на детски градини</w:t>
      </w:r>
      <w:r w:rsidRPr="00CD18B7">
        <w:rPr>
          <w:rFonts w:ascii="Times New Roman" w:eastAsia="Calibri" w:hAnsi="Times New Roman" w:cs="Times New Roman"/>
          <w:sz w:val="24"/>
          <w:szCs w:val="24"/>
          <w:lang w:val="bg-BG"/>
        </w:rPr>
        <w:t xml:space="preserve"> е община Казанлък чрез подмяна на отоплителна инсталация, горивна база и газификация в 3 детски градини и 2 детски ясли в град Казанлък, финансиран по Програма БГ 04 „Енергийна ефективност и възобновяема енергия“ на Финансовия механизъм на Европейското икономическо пространство. Пример за успешно реализирани </w:t>
      </w:r>
      <w:r w:rsidRPr="00B123BD">
        <w:rPr>
          <w:rFonts w:ascii="Times New Roman" w:eastAsia="Calibri" w:hAnsi="Times New Roman" w:cs="Times New Roman"/>
          <w:sz w:val="24"/>
          <w:szCs w:val="24"/>
          <w:lang w:val="bg-BG"/>
        </w:rPr>
        <w:t>мерки в училищата е община Царево</w:t>
      </w:r>
      <w:r w:rsidRPr="00CD18B7">
        <w:rPr>
          <w:rFonts w:ascii="Times New Roman" w:eastAsia="Calibri" w:hAnsi="Times New Roman" w:cs="Times New Roman"/>
          <w:sz w:val="24"/>
          <w:szCs w:val="24"/>
          <w:lang w:val="bg-BG"/>
        </w:rPr>
        <w:t xml:space="preserve"> чрез  ремонт   на спортни  площадки  и физкултурен салон  на ОУ  в гр. Ахтопол и саниране сградата на  училището. </w:t>
      </w:r>
    </w:p>
    <w:p w:rsidR="00CD18B7" w:rsidRPr="00CB545C" w:rsidRDefault="00CD18B7" w:rsidP="00A01EB0">
      <w:pPr>
        <w:spacing w:line="240" w:lineRule="auto"/>
        <w:ind w:firstLine="708"/>
        <w:jc w:val="both"/>
        <w:rPr>
          <w:rFonts w:ascii="Times New Roman" w:eastAsia="Calibri" w:hAnsi="Times New Roman" w:cs="Times New Roman"/>
          <w:b/>
          <w:i/>
          <w:sz w:val="24"/>
          <w:szCs w:val="24"/>
          <w:lang w:val="bg-BG"/>
        </w:rPr>
      </w:pPr>
      <w:r w:rsidRPr="00CB545C">
        <w:rPr>
          <w:rFonts w:ascii="Times New Roman" w:eastAsia="Calibri" w:hAnsi="Times New Roman" w:cs="Times New Roman"/>
          <w:b/>
          <w:i/>
          <w:sz w:val="24"/>
          <w:szCs w:val="24"/>
          <w:lang w:val="bg-BG"/>
        </w:rPr>
        <w:t xml:space="preserve">Оперативна програма „Региони в растеж“ 2014-2020 г. </w:t>
      </w:r>
    </w:p>
    <w:p w:rsidR="00CD18B7" w:rsidRPr="00CB545C" w:rsidRDefault="00251B43" w:rsidP="00A01EB0">
      <w:pPr>
        <w:spacing w:line="240" w:lineRule="auto"/>
        <w:ind w:firstLine="708"/>
        <w:jc w:val="both"/>
        <w:rPr>
          <w:rFonts w:ascii="Times New Roman" w:eastAsia="Calibri" w:hAnsi="Times New Roman" w:cs="Times New Roman"/>
          <w:i/>
          <w:sz w:val="24"/>
          <w:szCs w:val="24"/>
          <w:lang w:val="bg-BG"/>
        </w:rPr>
      </w:pPr>
      <w:r w:rsidRPr="00CB545C">
        <w:rPr>
          <w:rFonts w:ascii="Times New Roman" w:eastAsia="Calibri" w:hAnsi="Times New Roman" w:cs="Times New Roman"/>
          <w:i/>
          <w:sz w:val="24"/>
          <w:szCs w:val="24"/>
          <w:lang w:val="bg-BG"/>
        </w:rPr>
        <w:t>П</w:t>
      </w:r>
      <w:r w:rsidR="00CD18B7" w:rsidRPr="00CB545C">
        <w:rPr>
          <w:rFonts w:ascii="Times New Roman" w:eastAsia="Calibri" w:hAnsi="Times New Roman" w:cs="Times New Roman"/>
          <w:i/>
          <w:sz w:val="24"/>
          <w:szCs w:val="24"/>
          <w:lang w:val="bg-BG"/>
        </w:rPr>
        <w:t>риоритетна ос 1: „Устойчиво и интегрирано градско развитие“</w:t>
      </w:r>
    </w:p>
    <w:p w:rsidR="00CD18B7" w:rsidRPr="00CD18B7" w:rsidRDefault="00CD18B7" w:rsidP="00C0160E">
      <w:pPr>
        <w:spacing w:line="360" w:lineRule="auto"/>
        <w:ind w:left="-142" w:firstLine="850"/>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През 201</w:t>
      </w:r>
      <w:r w:rsidR="00E80A3F">
        <w:rPr>
          <w:rFonts w:ascii="Times New Roman" w:eastAsia="Calibri" w:hAnsi="Times New Roman" w:cs="Times New Roman"/>
          <w:sz w:val="24"/>
          <w:szCs w:val="24"/>
          <w:lang w:val="bg-BG"/>
        </w:rPr>
        <w:t>7</w:t>
      </w:r>
      <w:r w:rsidR="00421EBC">
        <w:rPr>
          <w:rFonts w:ascii="Times New Roman" w:eastAsia="Calibri" w:hAnsi="Times New Roman" w:cs="Times New Roman"/>
          <w:sz w:val="24"/>
          <w:szCs w:val="24"/>
          <w:lang w:val="bg-BG"/>
        </w:rPr>
        <w:t>-2018</w:t>
      </w:r>
      <w:r w:rsidRPr="00CB545C">
        <w:rPr>
          <w:rFonts w:ascii="Times New Roman" w:eastAsia="Calibri" w:hAnsi="Times New Roman" w:cs="Times New Roman"/>
          <w:sz w:val="24"/>
          <w:szCs w:val="24"/>
          <w:lang w:val="bg-BG"/>
        </w:rPr>
        <w:t xml:space="preserve"> г. с</w:t>
      </w:r>
      <w:r w:rsidR="00E80A3F">
        <w:rPr>
          <w:rFonts w:ascii="Times New Roman" w:eastAsia="Calibri" w:hAnsi="Times New Roman" w:cs="Times New Roman"/>
          <w:sz w:val="24"/>
          <w:szCs w:val="24"/>
          <w:lang w:val="bg-BG"/>
        </w:rPr>
        <w:t>е изпълнява</w:t>
      </w:r>
      <w:r w:rsidRPr="00CB545C">
        <w:rPr>
          <w:rFonts w:ascii="Times New Roman" w:eastAsia="Calibri" w:hAnsi="Times New Roman" w:cs="Times New Roman"/>
          <w:sz w:val="24"/>
          <w:szCs w:val="24"/>
          <w:lang w:val="bg-BG"/>
        </w:rPr>
        <w:t xml:space="preserve"> проект за  подобряване качеството на образованието чрез модернизиране на образователната инфраструктура в община Бургас.  Общата  стойност на проекта възлиза на 18 709 438,45  лв., а основната му цел е осигуряване на привлекателна и достъпна възпитателна, образователна и спортна среда за най-малките и подрастващи граждани на гр. Бургас. Изпълнението на проекта ще допринесе за надграждане на резултатите на община Бургас в изпълнение на политиките си за реконструкция, обновяване и модернизиране на възпитателните и</w:t>
      </w:r>
      <w:r w:rsidR="00C0160E" w:rsidRPr="00CB545C">
        <w:rPr>
          <w:rFonts w:ascii="Times New Roman" w:eastAsia="Calibri" w:hAnsi="Times New Roman" w:cs="Times New Roman"/>
          <w:sz w:val="24"/>
          <w:szCs w:val="24"/>
          <w:lang w:val="bg-BG"/>
        </w:rPr>
        <w:t xml:space="preserve"> учебни заведения.</w:t>
      </w:r>
      <w:r w:rsidRPr="00CB545C">
        <w:rPr>
          <w:rFonts w:ascii="Times New Roman" w:eastAsia="Calibri" w:hAnsi="Times New Roman" w:cs="Times New Roman"/>
          <w:sz w:val="24"/>
          <w:szCs w:val="24"/>
          <w:lang w:val="bg-BG"/>
        </w:rPr>
        <w:t xml:space="preserve"> Със средства, привлечени по различни финансови инструменти на ЕС, както и със собствени средства, в последните няколко години Община Бургас реновира значителна част от  детските градини и училища в града, като крайната цел е завършване на целия обновителен цикъл.</w:t>
      </w:r>
    </w:p>
    <w:p w:rsidR="00CD18B7" w:rsidRPr="00CD18B7" w:rsidRDefault="00EC361D" w:rsidP="00CD18B7">
      <w:pPr>
        <w:spacing w:line="360" w:lineRule="auto"/>
        <w:ind w:firstLine="708"/>
        <w:jc w:val="both"/>
        <w:rPr>
          <w:rFonts w:ascii="Times New Roman" w:eastAsia="Calibri" w:hAnsi="Times New Roman" w:cs="Times New Roman"/>
          <w:i/>
          <w:sz w:val="24"/>
          <w:szCs w:val="24"/>
          <w:lang w:val="bg-BG"/>
        </w:rPr>
      </w:pPr>
      <w:r w:rsidRPr="004E5D33">
        <w:rPr>
          <w:rFonts w:ascii="Times New Roman" w:eastAsia="Calibri" w:hAnsi="Times New Roman" w:cs="Times New Roman"/>
          <w:i/>
          <w:sz w:val="24"/>
          <w:szCs w:val="24"/>
          <w:lang w:val="bg-BG"/>
        </w:rPr>
        <w:t>П</w:t>
      </w:r>
      <w:r w:rsidR="00CD18B7" w:rsidRPr="004E5D33">
        <w:rPr>
          <w:rFonts w:ascii="Times New Roman" w:eastAsia="Calibri" w:hAnsi="Times New Roman" w:cs="Times New Roman"/>
          <w:i/>
          <w:sz w:val="24"/>
          <w:szCs w:val="24"/>
          <w:lang w:val="bg-BG"/>
        </w:rPr>
        <w:t>риоритетна ос 3: „Регионална образователна инфраструктура“</w:t>
      </w:r>
      <w:r w:rsidR="00CD18B7" w:rsidRPr="00CD18B7">
        <w:rPr>
          <w:rFonts w:ascii="Times New Roman" w:eastAsia="Calibri" w:hAnsi="Times New Roman" w:cs="Times New Roman"/>
          <w:i/>
          <w:sz w:val="24"/>
          <w:szCs w:val="24"/>
          <w:lang w:val="bg-BG"/>
        </w:rPr>
        <w:t xml:space="preserve"> </w:t>
      </w:r>
    </w:p>
    <w:p w:rsidR="00CD18B7" w:rsidRPr="00CD18B7" w:rsidRDefault="00CD18B7" w:rsidP="00A01EB0">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През 201</w:t>
      </w:r>
      <w:r w:rsidR="00421EBC">
        <w:rPr>
          <w:rFonts w:ascii="Times New Roman" w:eastAsia="Calibri" w:hAnsi="Times New Roman" w:cs="Times New Roman"/>
          <w:b/>
          <w:sz w:val="24"/>
          <w:szCs w:val="24"/>
          <w:lang w:val="bg-BG"/>
        </w:rPr>
        <w:t>8</w:t>
      </w:r>
      <w:r w:rsidRPr="00CD18B7">
        <w:rPr>
          <w:rFonts w:ascii="Times New Roman" w:eastAsia="Calibri" w:hAnsi="Times New Roman" w:cs="Times New Roman"/>
          <w:b/>
          <w:sz w:val="24"/>
          <w:szCs w:val="24"/>
          <w:lang w:val="bg-BG"/>
        </w:rPr>
        <w:t xml:space="preserve"> г. </w:t>
      </w:r>
      <w:r w:rsidR="00CB545C">
        <w:rPr>
          <w:rFonts w:ascii="Times New Roman" w:eastAsia="Calibri" w:hAnsi="Times New Roman" w:cs="Times New Roman"/>
          <w:b/>
          <w:sz w:val="24"/>
          <w:szCs w:val="24"/>
          <w:lang w:val="bg-BG"/>
        </w:rPr>
        <w:t>се изпълнява</w:t>
      </w:r>
      <w:r w:rsidRPr="00CD18B7">
        <w:rPr>
          <w:rFonts w:ascii="Times New Roman" w:eastAsia="Calibri" w:hAnsi="Times New Roman" w:cs="Times New Roman"/>
          <w:b/>
          <w:sz w:val="24"/>
          <w:szCs w:val="24"/>
          <w:lang w:val="bg-BG"/>
        </w:rPr>
        <w:t xml:space="preserve"> проект по процедура „култура и спорт в училище“  в община Котел. </w:t>
      </w:r>
      <w:r w:rsidRPr="00CD18B7">
        <w:rPr>
          <w:rFonts w:ascii="Times New Roman" w:eastAsia="Calibri" w:hAnsi="Times New Roman" w:cs="Times New Roman"/>
          <w:sz w:val="24"/>
          <w:szCs w:val="24"/>
          <w:lang w:val="bg-BG"/>
        </w:rPr>
        <w:t xml:space="preserve">Общата стойност </w:t>
      </w:r>
      <w:r w:rsidR="00054B50">
        <w:rPr>
          <w:rFonts w:ascii="Times New Roman" w:eastAsia="Calibri" w:hAnsi="Times New Roman" w:cs="Times New Roman"/>
          <w:sz w:val="24"/>
          <w:szCs w:val="24"/>
          <w:lang w:val="bg-BG"/>
        </w:rPr>
        <w:t>на проекта възлиза на 3 769 481,</w:t>
      </w:r>
      <w:r w:rsidRPr="00CD18B7">
        <w:rPr>
          <w:rFonts w:ascii="Times New Roman" w:eastAsia="Calibri" w:hAnsi="Times New Roman" w:cs="Times New Roman"/>
          <w:sz w:val="24"/>
          <w:szCs w:val="24"/>
          <w:lang w:val="bg-BG"/>
        </w:rPr>
        <w:t xml:space="preserve">09 лв., а основната му цел е за  реконструкция и нова </w:t>
      </w:r>
      <w:r w:rsidR="00054B50">
        <w:rPr>
          <w:rFonts w:ascii="Times New Roman" w:eastAsia="Calibri" w:hAnsi="Times New Roman" w:cs="Times New Roman"/>
          <w:sz w:val="24"/>
          <w:szCs w:val="24"/>
          <w:lang w:val="bg-BG"/>
        </w:rPr>
        <w:t>многофункционална зала на НУФИ „Филип Кутев“</w:t>
      </w:r>
      <w:r w:rsidRPr="00CD18B7">
        <w:rPr>
          <w:rFonts w:ascii="Times New Roman" w:eastAsia="Calibri" w:hAnsi="Times New Roman" w:cs="Times New Roman"/>
          <w:sz w:val="24"/>
          <w:szCs w:val="24"/>
          <w:lang w:val="bg-BG"/>
        </w:rPr>
        <w:t xml:space="preserve">. Националното училище за фолклорни изкуства осигурява професионална обучение и професионална подготовка в областта на фолклорните изкуства. От съществено значение за изпълнение на специфичните функции на училището е подобряване на материалната база чрез създаване на модерни и безопасни условия за </w:t>
      </w:r>
      <w:r w:rsidRPr="00CD18B7">
        <w:rPr>
          <w:rFonts w:ascii="Times New Roman" w:eastAsia="Calibri" w:hAnsi="Times New Roman" w:cs="Times New Roman"/>
          <w:sz w:val="24"/>
          <w:szCs w:val="24"/>
          <w:lang w:val="bg-BG"/>
        </w:rPr>
        <w:lastRenderedPageBreak/>
        <w:t>обучение. Дейностите по проекта предвиждат обновяване на училището, включително прилежащото дворно пространство, изграждане на нова многофункционална зала, доставка и монтаж на ново оборудване и обзавеждане и мерки, свързани с подобряване на достъпа на хора с увреждания. Проектното предложение допринася за изпълнението на Стратегията на ЕС за Дунавския регион, чрез насърчаване на развитието на културата в региона и по-добро образование.</w:t>
      </w:r>
    </w:p>
    <w:p w:rsidR="00CD18B7" w:rsidRPr="00CB545C" w:rsidRDefault="00CD18B7" w:rsidP="00A01EB0">
      <w:pPr>
        <w:spacing w:line="360" w:lineRule="auto"/>
        <w:ind w:left="-142" w:firstLine="708"/>
        <w:jc w:val="both"/>
        <w:rPr>
          <w:rFonts w:ascii="Times New Roman" w:eastAsia="Calibri" w:hAnsi="Times New Roman" w:cs="Times New Roman"/>
          <w:sz w:val="24"/>
          <w:szCs w:val="24"/>
          <w:lang w:val="bg-BG"/>
        </w:rPr>
      </w:pPr>
      <w:r w:rsidRPr="0013099E">
        <w:rPr>
          <w:rFonts w:ascii="Times New Roman" w:eastAsia="Calibri" w:hAnsi="Times New Roman" w:cs="Times New Roman"/>
          <w:sz w:val="24"/>
          <w:szCs w:val="24"/>
          <w:lang w:val="bg-BG"/>
        </w:rPr>
        <w:t>През 201</w:t>
      </w:r>
      <w:r w:rsidR="00421EBC">
        <w:rPr>
          <w:rFonts w:ascii="Times New Roman" w:eastAsia="Calibri" w:hAnsi="Times New Roman" w:cs="Times New Roman"/>
          <w:sz w:val="24"/>
          <w:szCs w:val="24"/>
          <w:lang w:val="bg-BG"/>
        </w:rPr>
        <w:t>8</w:t>
      </w:r>
      <w:r w:rsidRPr="0013099E">
        <w:rPr>
          <w:rFonts w:ascii="Times New Roman" w:eastAsia="Calibri" w:hAnsi="Times New Roman" w:cs="Times New Roman"/>
          <w:sz w:val="24"/>
          <w:szCs w:val="24"/>
          <w:lang w:val="bg-BG"/>
        </w:rPr>
        <w:t xml:space="preserve"> г. </w:t>
      </w:r>
      <w:r w:rsidR="00CB545C">
        <w:rPr>
          <w:rFonts w:ascii="Times New Roman" w:eastAsia="Calibri" w:hAnsi="Times New Roman" w:cs="Times New Roman"/>
          <w:sz w:val="24"/>
          <w:szCs w:val="24"/>
          <w:lang w:val="bg-BG"/>
        </w:rPr>
        <w:t>се изпълняват</w:t>
      </w:r>
      <w:r w:rsidR="00A01EB0" w:rsidRPr="0013099E">
        <w:rPr>
          <w:rFonts w:ascii="Times New Roman" w:eastAsia="Calibri" w:hAnsi="Times New Roman" w:cs="Times New Roman"/>
          <w:sz w:val="24"/>
          <w:szCs w:val="24"/>
          <w:lang w:val="bg-BG"/>
        </w:rPr>
        <w:t xml:space="preserve"> 7 проекта по процедура „П</w:t>
      </w:r>
      <w:r w:rsidRPr="0013099E">
        <w:rPr>
          <w:rFonts w:ascii="Times New Roman" w:eastAsia="Calibri" w:hAnsi="Times New Roman" w:cs="Times New Roman"/>
          <w:sz w:val="24"/>
          <w:szCs w:val="24"/>
          <w:lang w:val="bg-BG"/>
        </w:rPr>
        <w:t>одкрепа за професионалните училища в Република България“ на  общините: Стара Загора,  Бургас, Гълъбово,  Карнобат, Нова Загора и Ямбол</w:t>
      </w:r>
      <w:r w:rsidRPr="00CD18B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sz w:val="24"/>
          <w:szCs w:val="24"/>
          <w:lang w:val="bg-BG"/>
        </w:rPr>
        <w:t>в следните професионалните училища: Търговска гимназия „Княз Симеон Търновски”, гр. Стара Загора, Професионална гимназия по енергетика и електротехника гр.Гълъбово,  „Професионална гимназия по селско стопанство и лека промишленост гр. Карнобат, Професионална гимназия по селско стопанство, гр. Нова Загора, Профе</w:t>
      </w:r>
      <w:r w:rsidR="006D37AE">
        <w:rPr>
          <w:rFonts w:ascii="Times New Roman" w:eastAsia="Calibri" w:hAnsi="Times New Roman" w:cs="Times New Roman"/>
          <w:sz w:val="24"/>
          <w:szCs w:val="24"/>
          <w:lang w:val="bg-BG"/>
        </w:rPr>
        <w:t>сионална гимназия по земеделие „Христо Ботев“</w:t>
      </w:r>
      <w:r w:rsidRPr="00CD18B7">
        <w:rPr>
          <w:rFonts w:ascii="Times New Roman" w:eastAsia="Calibri" w:hAnsi="Times New Roman" w:cs="Times New Roman"/>
          <w:sz w:val="24"/>
          <w:szCs w:val="24"/>
          <w:lang w:val="bg-BG"/>
        </w:rPr>
        <w:t xml:space="preserve"> гр. Ямбол и още шест професионални гимназии в гр. Бургас.  Общата стойност на реализиращите се проекти възлиза на 14 278 344,96 </w:t>
      </w:r>
      <w:r w:rsidR="00A01EB0">
        <w:rPr>
          <w:rFonts w:ascii="Times New Roman" w:eastAsia="Calibri" w:hAnsi="Times New Roman" w:cs="Times New Roman"/>
          <w:sz w:val="24"/>
          <w:szCs w:val="24"/>
          <w:lang w:val="bg-BG"/>
        </w:rPr>
        <w:t>лв.</w:t>
      </w:r>
      <w:r w:rsidRPr="00CD18B7">
        <w:rPr>
          <w:rFonts w:ascii="Times New Roman" w:eastAsia="Calibri" w:hAnsi="Times New Roman" w:cs="Times New Roman"/>
          <w:sz w:val="24"/>
          <w:szCs w:val="24"/>
          <w:lang w:val="bg-BG"/>
        </w:rPr>
        <w:t xml:space="preserve">, а основната им цел е да  създадат условия за модерни образователни услуги чрез подобряване на образователната инфраструктура, реконструкция, модернизация и въвеждане на мерки за </w:t>
      </w:r>
      <w:r w:rsidRPr="00CB545C">
        <w:rPr>
          <w:rFonts w:ascii="Times New Roman" w:eastAsia="Calibri" w:hAnsi="Times New Roman" w:cs="Times New Roman"/>
          <w:sz w:val="24"/>
          <w:szCs w:val="24"/>
          <w:lang w:val="bg-BG"/>
        </w:rPr>
        <w:t xml:space="preserve">енергийна ефективност.  </w:t>
      </w:r>
    </w:p>
    <w:p w:rsidR="00CD18B7" w:rsidRPr="00CB545C" w:rsidRDefault="00CD18B7" w:rsidP="00AC4CC5">
      <w:pPr>
        <w:spacing w:line="360" w:lineRule="auto"/>
        <w:ind w:left="-142" w:firstLine="708"/>
        <w:jc w:val="both"/>
        <w:rPr>
          <w:rFonts w:ascii="Times New Roman" w:eastAsia="Calibri" w:hAnsi="Times New Roman" w:cs="Times New Roman"/>
          <w:i/>
          <w:sz w:val="24"/>
          <w:szCs w:val="24"/>
          <w:lang w:val="bg-BG"/>
        </w:rPr>
      </w:pPr>
      <w:r w:rsidRPr="00CB545C">
        <w:rPr>
          <w:rFonts w:ascii="Times New Roman" w:eastAsia="Calibri" w:hAnsi="Times New Roman" w:cs="Times New Roman"/>
          <w:i/>
          <w:sz w:val="24"/>
          <w:szCs w:val="24"/>
          <w:lang w:val="bg-BG"/>
        </w:rPr>
        <w:t xml:space="preserve">Приоритетна  ос 2  „Подкрепа за енергийна ефективност в спортни центрове в периферни райони“ </w:t>
      </w:r>
    </w:p>
    <w:p w:rsidR="00CD18B7" w:rsidRPr="00CB545C" w:rsidRDefault="00CD18B7" w:rsidP="00AC4CC5">
      <w:pPr>
        <w:spacing w:line="360" w:lineRule="auto"/>
        <w:ind w:left="-142" w:firstLine="850"/>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През 201</w:t>
      </w:r>
      <w:r w:rsidR="00421EBC">
        <w:rPr>
          <w:rFonts w:ascii="Times New Roman" w:eastAsia="Calibri" w:hAnsi="Times New Roman" w:cs="Times New Roman"/>
          <w:sz w:val="24"/>
          <w:szCs w:val="24"/>
          <w:lang w:val="bg-BG"/>
        </w:rPr>
        <w:t>8</w:t>
      </w:r>
      <w:r w:rsidRPr="00CB545C">
        <w:rPr>
          <w:rFonts w:ascii="Times New Roman" w:eastAsia="Calibri" w:hAnsi="Times New Roman" w:cs="Times New Roman"/>
          <w:sz w:val="24"/>
          <w:szCs w:val="24"/>
          <w:lang w:val="bg-BG"/>
        </w:rPr>
        <w:t xml:space="preserve"> г. </w:t>
      </w:r>
      <w:r w:rsidR="00CB545C" w:rsidRPr="00CB545C">
        <w:rPr>
          <w:rFonts w:ascii="Times New Roman" w:eastAsia="Calibri" w:hAnsi="Times New Roman" w:cs="Times New Roman"/>
          <w:sz w:val="24"/>
          <w:szCs w:val="24"/>
          <w:lang w:val="bg-BG"/>
        </w:rPr>
        <w:t>се изпълняват</w:t>
      </w:r>
      <w:r w:rsidRPr="00CB545C">
        <w:rPr>
          <w:rFonts w:ascii="Times New Roman" w:eastAsia="Calibri" w:hAnsi="Times New Roman" w:cs="Times New Roman"/>
          <w:sz w:val="24"/>
          <w:szCs w:val="24"/>
          <w:lang w:val="bg-BG"/>
        </w:rPr>
        <w:t xml:space="preserve"> 9 проекта на общините Елхово (2 бр.), Карнобат</w:t>
      </w:r>
      <w:r w:rsidR="008420B1" w:rsidRPr="00CB545C">
        <w:rPr>
          <w:rFonts w:ascii="Times New Roman" w:eastAsia="Calibri" w:hAnsi="Times New Roman" w:cs="Times New Roman"/>
          <w:sz w:val="24"/>
          <w:szCs w:val="24"/>
          <w:lang w:val="bg-BG"/>
        </w:rPr>
        <w:t xml:space="preserve"> </w:t>
      </w:r>
      <w:r w:rsidRPr="00CB545C">
        <w:rPr>
          <w:rFonts w:ascii="Times New Roman" w:eastAsia="Calibri" w:hAnsi="Times New Roman" w:cs="Times New Roman"/>
          <w:sz w:val="24"/>
          <w:szCs w:val="24"/>
          <w:lang w:val="bg-BG"/>
        </w:rPr>
        <w:t>(2 бр.), Малко Търново (2 бр.), Нова Загора (1 бр.) и Поморие</w:t>
      </w:r>
      <w:r w:rsidR="008420B1" w:rsidRPr="00CB545C">
        <w:rPr>
          <w:rFonts w:ascii="Times New Roman" w:eastAsia="Calibri" w:hAnsi="Times New Roman" w:cs="Times New Roman"/>
          <w:sz w:val="24"/>
          <w:szCs w:val="24"/>
          <w:lang w:val="bg-BG"/>
        </w:rPr>
        <w:t xml:space="preserve"> </w:t>
      </w:r>
      <w:r w:rsidRPr="00CB545C">
        <w:rPr>
          <w:rFonts w:ascii="Times New Roman" w:eastAsia="Calibri" w:hAnsi="Times New Roman" w:cs="Times New Roman"/>
          <w:sz w:val="24"/>
          <w:szCs w:val="24"/>
          <w:lang w:val="bg-BG"/>
        </w:rPr>
        <w:t>(2  бр.) в подкрепа на енергийната ефективност на  общински сгради от образователната</w:t>
      </w:r>
      <w:r w:rsidRPr="008420B1">
        <w:rPr>
          <w:rFonts w:ascii="Times New Roman" w:eastAsia="Calibri" w:hAnsi="Times New Roman" w:cs="Times New Roman"/>
          <w:sz w:val="24"/>
          <w:szCs w:val="24"/>
          <w:lang w:val="bg-BG"/>
        </w:rPr>
        <w:t>, културната и социалната инфраструктура.</w:t>
      </w:r>
      <w:r w:rsidRPr="00CD18B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sz w:val="24"/>
          <w:szCs w:val="24"/>
          <w:lang w:val="bg-BG"/>
        </w:rPr>
        <w:t>Общата стойност на реализиращите се проекти възлиза на 5 835 451,47 лв., а основната им цел е осигуряване на рентабилна експлоатация на обществените сгради, което ще позволи устойчиво да продължи управлението и поддръжката им, с оглед предоставяне на по-добри и допълнителни услуги на населението. Предлаганите мерки ще допринесат и  за запазване на традиционн</w:t>
      </w:r>
      <w:r w:rsidR="008420B1">
        <w:rPr>
          <w:rFonts w:ascii="Times New Roman" w:eastAsia="Calibri" w:hAnsi="Times New Roman" w:cs="Times New Roman"/>
          <w:sz w:val="24"/>
          <w:szCs w:val="24"/>
          <w:lang w:val="bg-BG"/>
        </w:rPr>
        <w:t>ите функции на малките градове -</w:t>
      </w:r>
      <w:r w:rsidRPr="00CD18B7">
        <w:rPr>
          <w:rFonts w:ascii="Times New Roman" w:eastAsia="Calibri" w:hAnsi="Times New Roman" w:cs="Times New Roman"/>
          <w:sz w:val="24"/>
          <w:szCs w:val="24"/>
          <w:lang w:val="bg-BG"/>
        </w:rPr>
        <w:t xml:space="preserve"> опорни центрове, свързани с предлагане на обществени услуги не само за своето население, но също и за населението на околните периферни райони. Инвестициите в мерки за енергийна ефективност в обществените сгради, освен енергоспестяващ ефект, ще служат като пример за добра практика на местно ниво и ще насърчат прилагането на подобни мерки, финансирани </w:t>
      </w:r>
      <w:r w:rsidRPr="00CB545C">
        <w:rPr>
          <w:rFonts w:ascii="Times New Roman" w:eastAsia="Calibri" w:hAnsi="Times New Roman" w:cs="Times New Roman"/>
          <w:sz w:val="24"/>
          <w:szCs w:val="24"/>
          <w:lang w:val="bg-BG"/>
        </w:rPr>
        <w:t xml:space="preserve">както от националния бюджет, така и от други източници.   </w:t>
      </w:r>
      <w:r w:rsidR="00421EBC">
        <w:rPr>
          <w:rFonts w:ascii="Times New Roman" w:eastAsia="Calibri" w:hAnsi="Times New Roman" w:cs="Times New Roman"/>
          <w:sz w:val="24"/>
          <w:szCs w:val="24"/>
          <w:lang w:val="bg-BG"/>
        </w:rPr>
        <w:t>Значима част оттези проекти са пред успешно приключване.</w:t>
      </w:r>
    </w:p>
    <w:p w:rsidR="00CD18B7" w:rsidRPr="00CB545C" w:rsidRDefault="00CD18B7" w:rsidP="00AC4CC5">
      <w:pPr>
        <w:spacing w:after="160" w:line="240" w:lineRule="auto"/>
        <w:ind w:firstLine="708"/>
        <w:rPr>
          <w:rFonts w:ascii="Times New Roman" w:eastAsia="Calibri" w:hAnsi="Times New Roman" w:cs="Times New Roman"/>
          <w:b/>
          <w:i/>
          <w:sz w:val="24"/>
          <w:szCs w:val="24"/>
          <w:lang w:val="bg-BG"/>
        </w:rPr>
      </w:pPr>
      <w:r w:rsidRPr="00CB545C">
        <w:rPr>
          <w:rFonts w:ascii="Times New Roman" w:eastAsia="Calibri" w:hAnsi="Times New Roman" w:cs="Times New Roman"/>
          <w:b/>
          <w:i/>
          <w:sz w:val="24"/>
          <w:szCs w:val="24"/>
          <w:lang w:val="bg-BG"/>
        </w:rPr>
        <w:t xml:space="preserve">Оперативна програма „Наука и образование за интелигентен растеж“ </w:t>
      </w:r>
    </w:p>
    <w:p w:rsidR="00CD18B7" w:rsidRPr="00CB545C" w:rsidRDefault="00CD18B7" w:rsidP="00AC4CC5">
      <w:pPr>
        <w:spacing w:after="160" w:line="240" w:lineRule="auto"/>
        <w:ind w:firstLine="708"/>
        <w:rPr>
          <w:rFonts w:ascii="Times New Roman" w:eastAsia="Calibri" w:hAnsi="Times New Roman" w:cs="Times New Roman"/>
          <w:i/>
          <w:sz w:val="24"/>
          <w:szCs w:val="24"/>
          <w:lang w:val="bg-BG"/>
        </w:rPr>
      </w:pPr>
      <w:r w:rsidRPr="00CB545C">
        <w:rPr>
          <w:rFonts w:ascii="Times New Roman" w:eastAsia="Calibri" w:hAnsi="Times New Roman" w:cs="Times New Roman"/>
          <w:i/>
          <w:sz w:val="24"/>
          <w:szCs w:val="24"/>
          <w:lang w:val="bg-BG"/>
        </w:rPr>
        <w:lastRenderedPageBreak/>
        <w:t xml:space="preserve">Приоритетна ос 3 „Образователна среда за активно социално приобщаване“ </w:t>
      </w:r>
    </w:p>
    <w:p w:rsidR="000111C3" w:rsidRPr="00CB545C" w:rsidRDefault="00796886" w:rsidP="00421EBC">
      <w:pPr>
        <w:spacing w:line="360" w:lineRule="auto"/>
        <w:ind w:left="-142" w:firstLine="502"/>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През 201</w:t>
      </w:r>
      <w:r w:rsidR="00421EBC">
        <w:rPr>
          <w:rFonts w:ascii="Times New Roman" w:eastAsia="Calibri" w:hAnsi="Times New Roman" w:cs="Times New Roman"/>
          <w:sz w:val="24"/>
          <w:szCs w:val="24"/>
          <w:lang w:val="bg-BG"/>
        </w:rPr>
        <w:t>8</w:t>
      </w:r>
      <w:r w:rsidR="000111C3" w:rsidRPr="00CB545C">
        <w:rPr>
          <w:rFonts w:ascii="Times New Roman" w:eastAsia="Calibri" w:hAnsi="Times New Roman" w:cs="Times New Roman"/>
          <w:sz w:val="24"/>
          <w:szCs w:val="24"/>
          <w:lang w:val="bg-BG"/>
        </w:rPr>
        <w:t xml:space="preserve"> г. освен финансовата подкрепа по Оперативните програми,  достъпа до образователни, здравни, социални, културни и спортни услуги в Югоизточен район се подкрепя от: URBACT II,  ТГС</w:t>
      </w:r>
      <w:r w:rsidR="008420B1" w:rsidRPr="00CB545C">
        <w:rPr>
          <w:rFonts w:ascii="Times New Roman" w:eastAsia="Calibri" w:hAnsi="Times New Roman" w:cs="Times New Roman"/>
          <w:sz w:val="24"/>
          <w:szCs w:val="24"/>
          <w:lang w:val="bg-BG"/>
        </w:rPr>
        <w:t xml:space="preserve"> България -</w:t>
      </w:r>
      <w:r w:rsidR="000111C3" w:rsidRPr="00CB545C">
        <w:rPr>
          <w:rFonts w:ascii="Times New Roman" w:eastAsia="Calibri" w:hAnsi="Times New Roman" w:cs="Times New Roman"/>
          <w:sz w:val="24"/>
          <w:szCs w:val="24"/>
          <w:lang w:val="bg-BG"/>
        </w:rPr>
        <w:t xml:space="preserve"> Турция</w:t>
      </w:r>
      <w:r w:rsidR="000111C3" w:rsidRPr="000111C3">
        <w:rPr>
          <w:rFonts w:ascii="Times New Roman" w:eastAsia="Calibri" w:hAnsi="Times New Roman" w:cs="Times New Roman"/>
          <w:sz w:val="24"/>
          <w:szCs w:val="24"/>
          <w:lang w:val="bg-BG"/>
        </w:rPr>
        <w:t>, Програма за междурегионално сътрудничество ИНТЕРРЕГ ЕВРОПА 2014-2020, Рамковата програма на ЕС  за научни изследвания и иновации - Хоризонт 2020, Финансовия механизъм на Европейското икономическо пространство, Норвежкия финансов механизъм; Детски фонд на ООН (УНИЦЕФ), БЧК,  Българо-швейцарска програма за сътрудничество,</w:t>
      </w:r>
      <w:r w:rsidR="000111C3" w:rsidRPr="000111C3">
        <w:rPr>
          <w:rFonts w:ascii="Calibri" w:eastAsia="Calibri" w:hAnsi="Calibri" w:cs="Times New Roman"/>
          <w:sz w:val="24"/>
          <w:szCs w:val="24"/>
          <w:lang w:val="bg-BG"/>
        </w:rPr>
        <w:t xml:space="preserve"> </w:t>
      </w:r>
      <w:r w:rsidR="000111C3" w:rsidRPr="000111C3">
        <w:rPr>
          <w:rFonts w:ascii="Times New Roman" w:eastAsia="Calibri" w:hAnsi="Times New Roman" w:cs="Times New Roman"/>
          <w:sz w:val="24"/>
          <w:szCs w:val="24"/>
          <w:lang w:val="bg-BG"/>
        </w:rPr>
        <w:t>Национален доверителен екофонд,</w:t>
      </w:r>
      <w:r w:rsidR="000111C3" w:rsidRPr="000111C3">
        <w:rPr>
          <w:rFonts w:ascii="Calibri" w:eastAsia="Calibri" w:hAnsi="Calibri" w:cs="Times New Roman"/>
          <w:sz w:val="24"/>
          <w:szCs w:val="24"/>
          <w:lang w:val="bg-BG"/>
        </w:rPr>
        <w:t xml:space="preserve"> </w:t>
      </w:r>
      <w:r w:rsidR="000111C3" w:rsidRPr="000111C3">
        <w:rPr>
          <w:rFonts w:ascii="Times New Roman" w:eastAsia="Calibri" w:hAnsi="Times New Roman" w:cs="Times New Roman"/>
          <w:sz w:val="24"/>
          <w:szCs w:val="24"/>
          <w:lang w:val="bg-BG"/>
        </w:rPr>
        <w:t>ПУДООС, проект „Красива България”,  Програми  на МТСП;  П</w:t>
      </w:r>
      <w:r w:rsidR="008420B1">
        <w:rPr>
          <w:rFonts w:ascii="Times New Roman" w:eastAsia="Calibri" w:hAnsi="Times New Roman" w:cs="Times New Roman"/>
          <w:sz w:val="24"/>
          <w:szCs w:val="24"/>
          <w:lang w:val="bg-BG"/>
        </w:rPr>
        <w:t xml:space="preserve">рограми на  МОН; Държавен Фонд „Земеделие”, държавен бюджет, </w:t>
      </w:r>
      <w:r w:rsidR="000111C3" w:rsidRPr="000111C3">
        <w:rPr>
          <w:rFonts w:ascii="Times New Roman" w:eastAsia="Calibri" w:hAnsi="Times New Roman" w:cs="Times New Roman"/>
          <w:sz w:val="24"/>
          <w:szCs w:val="24"/>
          <w:lang w:val="bg-BG"/>
        </w:rPr>
        <w:t>както и от общинските  бюджети на общи</w:t>
      </w:r>
      <w:r w:rsidR="001F6411">
        <w:rPr>
          <w:rFonts w:ascii="Times New Roman" w:eastAsia="Calibri" w:hAnsi="Times New Roman" w:cs="Times New Roman"/>
          <w:sz w:val="24"/>
          <w:szCs w:val="24"/>
          <w:lang w:val="bg-BG"/>
        </w:rPr>
        <w:t>ни</w:t>
      </w:r>
      <w:r w:rsidR="000111C3" w:rsidRPr="000111C3">
        <w:rPr>
          <w:rFonts w:ascii="Times New Roman" w:eastAsia="Calibri" w:hAnsi="Times New Roman" w:cs="Times New Roman"/>
          <w:sz w:val="24"/>
          <w:szCs w:val="24"/>
          <w:lang w:val="bg-BG"/>
        </w:rPr>
        <w:t>те в района.</w:t>
      </w:r>
      <w:r w:rsidR="00421EBC">
        <w:rPr>
          <w:rFonts w:ascii="Times New Roman" w:eastAsia="Calibri" w:hAnsi="Times New Roman" w:cs="Times New Roman"/>
          <w:sz w:val="24"/>
          <w:szCs w:val="24"/>
          <w:lang w:val="bg-BG"/>
        </w:rPr>
        <w:t xml:space="preserve"> </w:t>
      </w:r>
      <w:r w:rsidR="000111C3" w:rsidRPr="008420B1">
        <w:rPr>
          <w:rFonts w:ascii="Times New Roman" w:eastAsia="Calibri" w:hAnsi="Times New Roman" w:cs="Times New Roman"/>
          <w:sz w:val="24"/>
          <w:szCs w:val="24"/>
          <w:lang w:val="bg-BG"/>
        </w:rPr>
        <w:t xml:space="preserve">С най-много проекти се открояват общините Бургас и Казанлък, а общините,  които търсят и намират финансиране извън оперативните програми са 17 на брой от общо 33 общини в </w:t>
      </w:r>
      <w:r w:rsidR="000111C3" w:rsidRPr="00CB545C">
        <w:rPr>
          <w:rFonts w:ascii="Times New Roman" w:eastAsia="Calibri" w:hAnsi="Times New Roman" w:cs="Times New Roman"/>
          <w:sz w:val="24"/>
          <w:szCs w:val="24"/>
          <w:lang w:val="bg-BG"/>
        </w:rPr>
        <w:t xml:space="preserve">района. </w:t>
      </w:r>
    </w:p>
    <w:p w:rsidR="00A060B7" w:rsidRDefault="00CD18B7" w:rsidP="00E80A3F">
      <w:pPr>
        <w:shd w:val="clear" w:color="auto" w:fill="D9D9D9" w:themeFill="background1" w:themeFillShade="D9"/>
        <w:spacing w:line="360" w:lineRule="auto"/>
        <w:ind w:left="-142" w:firstLine="709"/>
        <w:jc w:val="both"/>
        <w:rPr>
          <w:rFonts w:ascii="Times New Roman" w:eastAsia="Calibri" w:hAnsi="Times New Roman" w:cs="Times New Roman"/>
          <w:i/>
          <w:sz w:val="24"/>
          <w:szCs w:val="24"/>
          <w:lang w:val="bg-BG"/>
        </w:rPr>
      </w:pPr>
      <w:r w:rsidRPr="00CD18B7">
        <w:rPr>
          <w:rFonts w:ascii="Times New Roman" w:eastAsia="Calibri" w:hAnsi="Times New Roman" w:cs="Times New Roman"/>
          <w:b/>
          <w:i/>
          <w:sz w:val="24"/>
          <w:szCs w:val="24"/>
          <w:lang w:val="bg-BG"/>
        </w:rPr>
        <w:t xml:space="preserve">Извод: </w:t>
      </w:r>
      <w:r w:rsidR="00D66A19">
        <w:rPr>
          <w:rFonts w:ascii="Times New Roman" w:eastAsia="Calibri" w:hAnsi="Times New Roman" w:cs="Times New Roman"/>
          <w:i/>
          <w:sz w:val="24"/>
          <w:szCs w:val="24"/>
          <w:lang w:val="bg-BG"/>
        </w:rPr>
        <w:t>През 201</w:t>
      </w:r>
      <w:r w:rsidR="00421EBC">
        <w:rPr>
          <w:rFonts w:ascii="Times New Roman" w:eastAsia="Calibri" w:hAnsi="Times New Roman" w:cs="Times New Roman"/>
          <w:i/>
          <w:sz w:val="24"/>
          <w:szCs w:val="24"/>
          <w:lang w:val="bg-BG"/>
        </w:rPr>
        <w:t>8</w:t>
      </w:r>
      <w:r w:rsidR="00D66A19">
        <w:rPr>
          <w:rFonts w:ascii="Times New Roman" w:eastAsia="Calibri" w:hAnsi="Times New Roman" w:cs="Times New Roman"/>
          <w:i/>
          <w:sz w:val="24"/>
          <w:szCs w:val="24"/>
          <w:lang w:val="bg-BG"/>
        </w:rPr>
        <w:t xml:space="preserve"> г. </w:t>
      </w:r>
      <w:r w:rsidR="00735A23">
        <w:rPr>
          <w:rFonts w:ascii="Times New Roman" w:eastAsia="Calibri" w:hAnsi="Times New Roman" w:cs="Times New Roman"/>
          <w:i/>
          <w:sz w:val="24"/>
          <w:szCs w:val="24"/>
          <w:lang w:val="bg-BG"/>
        </w:rPr>
        <w:t>е о</w:t>
      </w:r>
      <w:r w:rsidR="005F67B7">
        <w:rPr>
          <w:rFonts w:ascii="Times New Roman" w:eastAsia="Calibri" w:hAnsi="Times New Roman" w:cs="Times New Roman"/>
          <w:i/>
          <w:sz w:val="24"/>
          <w:szCs w:val="24"/>
          <w:lang w:val="bg-BG"/>
        </w:rPr>
        <w:t>тчетен  напредък на Приоритет 1,  в резултат на</w:t>
      </w:r>
      <w:r w:rsidR="005F67B7" w:rsidRPr="005F67B7">
        <w:t xml:space="preserve"> </w:t>
      </w:r>
      <w:r w:rsidR="005F67B7">
        <w:rPr>
          <w:rFonts w:ascii="Times New Roman" w:eastAsia="Calibri" w:hAnsi="Times New Roman" w:cs="Times New Roman"/>
          <w:i/>
          <w:sz w:val="24"/>
          <w:szCs w:val="24"/>
          <w:lang w:val="bg-BG"/>
        </w:rPr>
        <w:t>п</w:t>
      </w:r>
      <w:r w:rsidR="005F67B7" w:rsidRPr="005F67B7">
        <w:rPr>
          <w:rFonts w:ascii="Times New Roman" w:eastAsia="Calibri" w:hAnsi="Times New Roman" w:cs="Times New Roman"/>
          <w:i/>
          <w:sz w:val="24"/>
          <w:szCs w:val="24"/>
          <w:lang w:val="bg-BG"/>
        </w:rPr>
        <w:t>редприети</w:t>
      </w:r>
      <w:r w:rsidR="005F67B7">
        <w:rPr>
          <w:rFonts w:ascii="Times New Roman" w:eastAsia="Calibri" w:hAnsi="Times New Roman" w:cs="Times New Roman"/>
          <w:i/>
          <w:sz w:val="24"/>
          <w:szCs w:val="24"/>
          <w:lang w:val="bg-BG"/>
        </w:rPr>
        <w:t>те</w:t>
      </w:r>
      <w:r w:rsidR="005F67B7" w:rsidRPr="005F67B7">
        <w:rPr>
          <w:rFonts w:ascii="Times New Roman" w:eastAsia="Calibri" w:hAnsi="Times New Roman" w:cs="Times New Roman"/>
          <w:i/>
          <w:sz w:val="24"/>
          <w:szCs w:val="24"/>
          <w:lang w:val="bg-BG"/>
        </w:rPr>
        <w:t xml:space="preserve"> мерки за реконструкция на</w:t>
      </w:r>
      <w:r w:rsidR="005F67B7">
        <w:rPr>
          <w:rFonts w:ascii="Times New Roman" w:eastAsia="Calibri" w:hAnsi="Times New Roman" w:cs="Times New Roman"/>
          <w:i/>
          <w:sz w:val="24"/>
          <w:szCs w:val="24"/>
          <w:lang w:val="bg-BG"/>
        </w:rPr>
        <w:t xml:space="preserve"> сгради и обекти на културата, здравни,</w:t>
      </w:r>
      <w:r w:rsidR="005F67B7" w:rsidRPr="005F67B7">
        <w:rPr>
          <w:rFonts w:ascii="Times New Roman" w:eastAsia="Calibri" w:hAnsi="Times New Roman" w:cs="Times New Roman"/>
          <w:i/>
          <w:sz w:val="24"/>
          <w:szCs w:val="24"/>
          <w:lang w:val="bg-BG"/>
        </w:rPr>
        <w:t xml:space="preserve"> со</w:t>
      </w:r>
      <w:r w:rsidR="005F67B7">
        <w:rPr>
          <w:rFonts w:ascii="Times New Roman" w:eastAsia="Calibri" w:hAnsi="Times New Roman" w:cs="Times New Roman"/>
          <w:i/>
          <w:sz w:val="24"/>
          <w:szCs w:val="24"/>
          <w:lang w:val="bg-BG"/>
        </w:rPr>
        <w:t>циални и образователни  заведения.</w:t>
      </w:r>
      <w:r w:rsidR="00735A23">
        <w:rPr>
          <w:rFonts w:ascii="Times New Roman" w:eastAsia="Calibri" w:hAnsi="Times New Roman" w:cs="Times New Roman"/>
          <w:i/>
          <w:sz w:val="24"/>
          <w:szCs w:val="24"/>
          <w:lang w:val="bg-BG"/>
        </w:rPr>
        <w:t xml:space="preserve"> </w:t>
      </w:r>
      <w:r w:rsidR="00A060B7">
        <w:rPr>
          <w:rFonts w:ascii="Times New Roman" w:eastAsia="Calibri" w:hAnsi="Times New Roman" w:cs="Times New Roman"/>
          <w:i/>
          <w:sz w:val="24"/>
          <w:szCs w:val="24"/>
          <w:lang w:val="bg-BG"/>
        </w:rPr>
        <w:t>С</w:t>
      </w:r>
      <w:r w:rsidR="00A060B7" w:rsidRPr="00A060B7">
        <w:rPr>
          <w:rFonts w:ascii="Times New Roman" w:eastAsia="Calibri" w:hAnsi="Times New Roman" w:cs="Times New Roman"/>
          <w:i/>
          <w:sz w:val="24"/>
          <w:szCs w:val="24"/>
          <w:lang w:val="bg-BG"/>
        </w:rPr>
        <w:t>тартират проекти за модернизиране на образователната инфраструктура, както и п</w:t>
      </w:r>
      <w:r w:rsidR="00A060B7">
        <w:rPr>
          <w:rFonts w:ascii="Times New Roman" w:eastAsia="Calibri" w:hAnsi="Times New Roman" w:cs="Times New Roman"/>
          <w:i/>
          <w:sz w:val="24"/>
          <w:szCs w:val="24"/>
          <w:lang w:val="bg-BG"/>
        </w:rPr>
        <w:t>одкрепа на културата и спорта в</w:t>
      </w:r>
      <w:r w:rsidR="00A060B7" w:rsidRPr="00A060B7">
        <w:rPr>
          <w:rFonts w:ascii="Times New Roman" w:eastAsia="Calibri" w:hAnsi="Times New Roman" w:cs="Times New Roman"/>
          <w:i/>
          <w:sz w:val="24"/>
          <w:szCs w:val="24"/>
          <w:lang w:val="bg-BG"/>
        </w:rPr>
        <w:t xml:space="preserve"> училищата. Предприети са мерки за подобряване енергийната ефективност на общинските сгради от образователната, културната и социална инфраструктура. Стартират и проекти за приобщаване и социално-икономическа интеграция на уязвимите групи в част от общините.</w:t>
      </w:r>
      <w:r w:rsidR="00A060B7">
        <w:rPr>
          <w:rFonts w:ascii="Times New Roman" w:eastAsia="Calibri" w:hAnsi="Times New Roman" w:cs="Times New Roman"/>
          <w:i/>
          <w:sz w:val="24"/>
          <w:szCs w:val="24"/>
          <w:lang w:val="bg-BG"/>
        </w:rPr>
        <w:t xml:space="preserve"> </w:t>
      </w:r>
    </w:p>
    <w:p w:rsidR="00CD18B7" w:rsidRPr="00796886" w:rsidRDefault="00CD18B7" w:rsidP="00E80A3F">
      <w:pPr>
        <w:spacing w:line="360" w:lineRule="auto"/>
        <w:ind w:left="-142" w:firstLine="709"/>
        <w:jc w:val="both"/>
        <w:rPr>
          <w:rFonts w:ascii="Times New Roman" w:eastAsia="Calibri" w:hAnsi="Times New Roman" w:cs="Times New Roman"/>
          <w:b/>
          <w:sz w:val="24"/>
          <w:szCs w:val="24"/>
          <w:lang w:val="bg-BG"/>
        </w:rPr>
      </w:pPr>
      <w:r w:rsidRPr="00CD18B7">
        <w:rPr>
          <w:rFonts w:ascii="Times New Roman" w:eastAsia="Calibri" w:hAnsi="Times New Roman" w:cs="Times New Roman"/>
          <w:b/>
          <w:sz w:val="24"/>
          <w:szCs w:val="24"/>
          <w:lang w:val="bg-BG"/>
        </w:rPr>
        <w:t xml:space="preserve">Приоритет 2. Подобряване на качествените характеристики </w:t>
      </w:r>
      <w:r w:rsidR="0040115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b/>
          <w:sz w:val="24"/>
          <w:szCs w:val="24"/>
          <w:lang w:val="bg-BG"/>
        </w:rPr>
        <w:t xml:space="preserve">и  конкурентоспособността на </w:t>
      </w:r>
      <w:r w:rsidRPr="00796886">
        <w:rPr>
          <w:rFonts w:ascii="Times New Roman" w:eastAsia="Calibri" w:hAnsi="Times New Roman" w:cs="Times New Roman"/>
          <w:b/>
          <w:sz w:val="24"/>
          <w:szCs w:val="24"/>
          <w:lang w:val="bg-BG"/>
        </w:rPr>
        <w:t>човешките ресурси в Югоизточен район.</w:t>
      </w:r>
    </w:p>
    <w:p w:rsidR="00CD18B7" w:rsidRPr="00CD18B7" w:rsidRDefault="00CD18B7" w:rsidP="00401157">
      <w:pPr>
        <w:spacing w:after="0" w:line="360" w:lineRule="auto"/>
        <w:ind w:left="-142" w:firstLine="862"/>
        <w:jc w:val="both"/>
        <w:rPr>
          <w:rFonts w:ascii="Times New Roman" w:eastAsia="Times New Roman" w:hAnsi="Times New Roman" w:cs="Times New Roman"/>
          <w:sz w:val="24"/>
          <w:szCs w:val="24"/>
          <w:lang w:val="bg-BG" w:eastAsia="bg-BG"/>
        </w:rPr>
      </w:pPr>
      <w:r w:rsidRPr="00796886">
        <w:rPr>
          <w:rFonts w:ascii="Times New Roman" w:eastAsia="Calibri" w:hAnsi="Times New Roman" w:cs="Times New Roman"/>
          <w:sz w:val="24"/>
          <w:szCs w:val="24"/>
          <w:lang w:val="bg-BG"/>
        </w:rPr>
        <w:t>Качеството на работната сила и инвестиции в човешки ресурси са европейски</w:t>
      </w:r>
      <w:r w:rsidRPr="00796886">
        <w:rPr>
          <w:rFonts w:ascii="Times New Roman" w:eastAsia="Calibri" w:hAnsi="Times New Roman" w:cs="Times New Roman"/>
          <w:sz w:val="24"/>
          <w:szCs w:val="24"/>
        </w:rPr>
        <w:t xml:space="preserve">, </w:t>
      </w:r>
      <w:r w:rsidRPr="00796886">
        <w:rPr>
          <w:rFonts w:ascii="Times New Roman" w:eastAsia="Calibri" w:hAnsi="Times New Roman" w:cs="Times New Roman"/>
          <w:sz w:val="24"/>
          <w:szCs w:val="24"/>
          <w:lang w:val="bg-BG"/>
        </w:rPr>
        <w:t xml:space="preserve">национален и наш регионален приоритет. </w:t>
      </w:r>
      <w:r w:rsidRPr="00796886">
        <w:rPr>
          <w:rFonts w:ascii="Times New Roman" w:eastAsia="Times New Roman" w:hAnsi="Times New Roman" w:cs="Times New Roman"/>
          <w:sz w:val="24"/>
          <w:szCs w:val="24"/>
          <w:lang w:val="bg-BG" w:eastAsia="bg-BG"/>
        </w:rPr>
        <w:t xml:space="preserve">Ученето през целия живот се очертава като ключов фактор за постигане на общата цел на Европейския съюз - да бъде </w:t>
      </w:r>
      <w:r w:rsidRPr="00796886">
        <w:rPr>
          <w:rFonts w:ascii="Times New Roman" w:eastAsia="Times New Roman" w:hAnsi="Times New Roman" w:cs="Times New Roman"/>
          <w:i/>
          <w:sz w:val="24"/>
          <w:szCs w:val="24"/>
          <w:lang w:val="bg-BG" w:eastAsia="bg-BG"/>
        </w:rPr>
        <w:t>„най-конкурентната и динамична, основана на познания икономика в света, способна на устойчив икономически растеж с повече и по-добри работни места и по-голяма социална кохезия”.</w:t>
      </w:r>
      <w:r w:rsidRPr="00796886">
        <w:rPr>
          <w:rFonts w:ascii="Times New Roman" w:eastAsia="Times New Roman" w:hAnsi="Times New Roman" w:cs="Times New Roman"/>
          <w:sz w:val="24"/>
          <w:szCs w:val="24"/>
          <w:lang w:val="bg-BG" w:eastAsia="bg-BG"/>
        </w:rPr>
        <w:t xml:space="preserve">  Образованието и обучението на възрастни може да се разглежда и като начин на мислене, стимулиращ всеки индивид да осъзнае собствената си потребност от непрекъснато придобиване на нови знания, умения и компетентности. Разбирано като системен процес, то е насочено преди всичко към самия индивид и неговите потребности</w:t>
      </w:r>
      <w:r w:rsidRPr="00CD18B7">
        <w:rPr>
          <w:rFonts w:ascii="Times New Roman" w:eastAsia="Times New Roman" w:hAnsi="Times New Roman" w:cs="Times New Roman"/>
          <w:sz w:val="24"/>
          <w:szCs w:val="24"/>
          <w:lang w:val="bg-BG" w:eastAsia="bg-BG"/>
        </w:rPr>
        <w:t xml:space="preserve"> за личностно и професионално развитие. Участието в ученето през целия живот поражда значими последици както за самата личност, която независимо от своята възраст и </w:t>
      </w:r>
      <w:r w:rsidRPr="00CD18B7">
        <w:rPr>
          <w:rFonts w:ascii="Times New Roman" w:eastAsia="Times New Roman" w:hAnsi="Times New Roman" w:cs="Times New Roman"/>
          <w:sz w:val="24"/>
          <w:szCs w:val="24"/>
          <w:lang w:val="bg-BG" w:eastAsia="bg-BG"/>
        </w:rPr>
        <w:lastRenderedPageBreak/>
        <w:t>получено формално образование има възможност да реализира пълноценно своя потенциал, така и за работодателите, които се явяват потребители на този човешки ресурс.</w:t>
      </w:r>
    </w:p>
    <w:p w:rsidR="00CD18B7" w:rsidRDefault="00CD18B7" w:rsidP="00FC7B0C">
      <w:pPr>
        <w:spacing w:line="360" w:lineRule="auto"/>
        <w:ind w:left="-142" w:firstLine="708"/>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t>През отчетната година подобряване на качествените характеристики и  конкурентоспособността на човешките ресурси в Югоизточен район се по</w:t>
      </w:r>
      <w:r w:rsidR="00FB2D4F" w:rsidRPr="00642F9E">
        <w:rPr>
          <w:rFonts w:ascii="Times New Roman" w:eastAsia="Calibri" w:hAnsi="Times New Roman" w:cs="Times New Roman"/>
          <w:sz w:val="24"/>
          <w:szCs w:val="24"/>
          <w:lang w:val="bg-BG"/>
        </w:rPr>
        <w:t xml:space="preserve">дкрепя от  </w:t>
      </w:r>
      <w:r w:rsidR="00FB2D4F" w:rsidRPr="00642F9E">
        <w:rPr>
          <w:rFonts w:ascii="Times New Roman" w:eastAsia="Calibri" w:hAnsi="Times New Roman" w:cs="Times New Roman"/>
          <w:b/>
          <w:sz w:val="24"/>
          <w:szCs w:val="24"/>
          <w:lang w:val="bg-BG"/>
        </w:rPr>
        <w:t>Оперативна програма „</w:t>
      </w:r>
      <w:r w:rsidRPr="00642F9E">
        <w:rPr>
          <w:rFonts w:ascii="Times New Roman" w:eastAsia="Calibri" w:hAnsi="Times New Roman" w:cs="Times New Roman"/>
          <w:b/>
          <w:sz w:val="24"/>
          <w:szCs w:val="24"/>
          <w:lang w:val="bg-BG"/>
        </w:rPr>
        <w:t>Развитие на човешките ресурси“ 2014-2020 г.,</w:t>
      </w:r>
      <w:r w:rsidRPr="00642F9E">
        <w:rPr>
          <w:rFonts w:ascii="Times New Roman" w:eastAsia="Calibri" w:hAnsi="Times New Roman" w:cs="Times New Roman"/>
          <w:sz w:val="24"/>
          <w:szCs w:val="24"/>
          <w:lang w:val="bg-BG"/>
        </w:rPr>
        <w:t xml:space="preserve">  приоритетна ос 1 „Подобряване достъпа до заетост и качество на работните места“. </w:t>
      </w:r>
    </w:p>
    <w:p w:rsidR="0011030E" w:rsidRPr="00642F9E" w:rsidRDefault="0011030E" w:rsidP="0011030E">
      <w:pPr>
        <w:spacing w:after="160" w:line="360" w:lineRule="auto"/>
        <w:ind w:left="-142" w:firstLine="850"/>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t xml:space="preserve">През </w:t>
      </w:r>
      <w:r w:rsidR="006C75E6">
        <w:rPr>
          <w:rFonts w:ascii="Times New Roman" w:eastAsia="Calibri" w:hAnsi="Times New Roman" w:cs="Times New Roman"/>
          <w:sz w:val="24"/>
          <w:szCs w:val="24"/>
          <w:lang w:val="bg-BG"/>
        </w:rPr>
        <w:t>2017-</w:t>
      </w:r>
      <w:r w:rsidRPr="00642F9E">
        <w:rPr>
          <w:rFonts w:ascii="Times New Roman" w:eastAsia="Calibri" w:hAnsi="Times New Roman" w:cs="Times New Roman"/>
          <w:sz w:val="24"/>
          <w:szCs w:val="24"/>
          <w:lang w:val="bg-BG"/>
        </w:rPr>
        <w:t>1</w:t>
      </w:r>
      <w:r>
        <w:rPr>
          <w:rFonts w:ascii="Times New Roman" w:eastAsia="Calibri" w:hAnsi="Times New Roman" w:cs="Times New Roman"/>
          <w:sz w:val="24"/>
          <w:szCs w:val="24"/>
          <w:lang w:val="bg-BG"/>
        </w:rPr>
        <w:t>8</w:t>
      </w:r>
      <w:r w:rsidRPr="00642F9E">
        <w:rPr>
          <w:rFonts w:ascii="Times New Roman" w:eastAsia="Calibri" w:hAnsi="Times New Roman" w:cs="Times New Roman"/>
          <w:sz w:val="24"/>
          <w:szCs w:val="24"/>
          <w:lang w:val="bg-BG"/>
        </w:rPr>
        <w:t xml:space="preserve"> г. се реализират 61 проекта за подобряване достъпа до заетост и качество на работните места на фирми и предприятия в общините: Стара Загора, Бургас, Сливен, Ямбол, Несебър, Поморие,  Стралджа, Казанлък, Нова Загора и  Раднево. Общата стойност на проектите възлиза на 12 541 798,99 лв., а основната им цел е разкриване на нови работни места,  активиране на икономически неактивни младежи, обучение, заетост и стажуване с цел повишаване на квалификацията им, стимулиране на географската мобилност и стартиране на собствен бизнес. </w:t>
      </w:r>
    </w:p>
    <w:p w:rsidR="0011030E" w:rsidRPr="00642F9E" w:rsidRDefault="0011030E" w:rsidP="0011030E">
      <w:pPr>
        <w:spacing w:after="160" w:line="360" w:lineRule="auto"/>
        <w:ind w:left="-142" w:firstLine="850"/>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t>Проектите имат значение  за подобряване на качествените характеристики и  конкурентоспособността на безработни младежи до 29 години, вкл.  и за неактивните лица на пазара на труда в Югоизточен район. В резултат целевите групи ще се сдобият с професионални компетентности, които ще подобрят тяхната квалификация, опит и конкурентноспособност.  Чрез реализирането на тези проекти в ЮИР се цели повишаване на професионалната квалификация,   качеството на работната сила и качеството на обслужване, адаптивността, ефективността и качеството на заетите. Реализираните проекти на територията на ЮИР създават  условия за намаляване на бедността, чрез включването на уязвимите групи в различни форми на трудова дейност, с изразен социален ефект и създават предпоставки за устойчивост на мерките в сферата на социалната политика.</w:t>
      </w:r>
    </w:p>
    <w:p w:rsidR="0011030E" w:rsidRDefault="0011030E" w:rsidP="00834594">
      <w:pPr>
        <w:spacing w:after="0" w:line="360" w:lineRule="auto"/>
        <w:ind w:left="-142" w:firstLine="708"/>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С</w:t>
      </w:r>
      <w:r w:rsidRPr="0011030E">
        <w:rPr>
          <w:rFonts w:ascii="Times New Roman" w:eastAsia="Calibri" w:hAnsi="Times New Roman" w:cs="Times New Roman"/>
          <w:sz w:val="24"/>
          <w:szCs w:val="24"/>
          <w:lang w:val="bg-BG"/>
        </w:rPr>
        <w:t xml:space="preserve">ключени договори по процедура  BG05M2OP001-1.002 </w:t>
      </w:r>
      <w:r w:rsidRPr="0011030E">
        <w:rPr>
          <w:rFonts w:ascii="Times New Roman" w:eastAsia="Calibri" w:hAnsi="Times New Roman" w:cs="Times New Roman"/>
          <w:sz w:val="24"/>
          <w:szCs w:val="24"/>
          <w:lang w:val="bg-BG"/>
        </w:rPr>
        <w:br/>
        <w:t>„Изграждане и развитие на центрове за компетентност“ с участие на партньори на територията на ЮИР</w:t>
      </w:r>
      <w:r w:rsidR="00834594">
        <w:rPr>
          <w:rFonts w:ascii="Times New Roman" w:eastAsia="Calibri" w:hAnsi="Times New Roman" w:cs="Times New Roman"/>
          <w:sz w:val="24"/>
          <w:szCs w:val="24"/>
          <w:lang w:val="bg-BG"/>
        </w:rPr>
        <w:t xml:space="preserve"> изпълнявани през 2018 г.</w:t>
      </w:r>
    </w:p>
    <w:p w:rsidR="0011030E" w:rsidRPr="0011030E" w:rsidRDefault="0011030E" w:rsidP="00834594">
      <w:pPr>
        <w:spacing w:after="0" w:line="360" w:lineRule="auto"/>
        <w:ind w:left="-142" w:firstLine="708"/>
        <w:jc w:val="both"/>
        <w:rPr>
          <w:rFonts w:ascii="Times New Roman" w:eastAsia="Calibri" w:hAnsi="Times New Roman" w:cs="Times New Roman"/>
          <w:sz w:val="24"/>
          <w:szCs w:val="24"/>
          <w:lang w:val="bg-BG"/>
        </w:rPr>
      </w:pPr>
      <w:r w:rsidRPr="0011030E">
        <w:rPr>
          <w:rFonts w:ascii="Times New Roman" w:eastAsia="Calibri" w:hAnsi="Times New Roman" w:cs="Times New Roman"/>
          <w:sz w:val="24"/>
          <w:szCs w:val="24"/>
          <w:lang w:val="bg-BG"/>
        </w:rPr>
        <w:t>Проект BG05M2OP001-1.002-0019 „Чисти технологии за устойчива околна среда –</w:t>
      </w:r>
    </w:p>
    <w:p w:rsidR="0011030E" w:rsidRPr="0011030E" w:rsidRDefault="0011030E" w:rsidP="00834594">
      <w:pPr>
        <w:spacing w:after="0" w:line="360" w:lineRule="auto"/>
        <w:ind w:left="-142" w:firstLine="708"/>
        <w:jc w:val="both"/>
        <w:rPr>
          <w:rFonts w:ascii="Times New Roman" w:eastAsia="Calibri" w:hAnsi="Times New Roman" w:cs="Times New Roman"/>
          <w:sz w:val="24"/>
          <w:szCs w:val="24"/>
          <w:lang w:val="bg-BG"/>
        </w:rPr>
      </w:pPr>
      <w:r w:rsidRPr="0011030E">
        <w:rPr>
          <w:rFonts w:ascii="Times New Roman" w:eastAsia="Calibri" w:hAnsi="Times New Roman" w:cs="Times New Roman"/>
          <w:sz w:val="24"/>
          <w:szCs w:val="24"/>
          <w:lang w:val="bg-BG"/>
        </w:rPr>
        <w:t>води, отпадъци, енергия за кръгова икономика“</w:t>
      </w:r>
    </w:p>
    <w:p w:rsidR="0011030E" w:rsidRPr="0011030E" w:rsidRDefault="0011030E" w:rsidP="00834594">
      <w:pPr>
        <w:spacing w:after="0" w:line="360" w:lineRule="auto"/>
        <w:ind w:left="-142" w:firstLine="708"/>
        <w:jc w:val="both"/>
        <w:rPr>
          <w:rFonts w:ascii="Times New Roman" w:eastAsia="Calibri" w:hAnsi="Times New Roman" w:cs="Times New Roman"/>
          <w:sz w:val="24"/>
          <w:szCs w:val="24"/>
          <w:lang w:val="bg-BG"/>
        </w:rPr>
      </w:pPr>
      <w:r w:rsidRPr="0011030E">
        <w:rPr>
          <w:rFonts w:ascii="Times New Roman" w:eastAsia="Calibri" w:hAnsi="Times New Roman" w:cs="Times New Roman"/>
          <w:sz w:val="24"/>
          <w:szCs w:val="24"/>
          <w:lang w:val="bg-BG"/>
        </w:rPr>
        <w:t>Бенефициент – Софийски университет „Св. Климент Охридски“</w:t>
      </w:r>
    </w:p>
    <w:p w:rsidR="0011030E" w:rsidRPr="0011030E" w:rsidRDefault="0011030E" w:rsidP="00834594">
      <w:pPr>
        <w:spacing w:after="0" w:line="360" w:lineRule="auto"/>
        <w:ind w:left="-142" w:firstLine="708"/>
        <w:jc w:val="both"/>
        <w:rPr>
          <w:rFonts w:ascii="Times New Roman" w:eastAsia="Calibri" w:hAnsi="Times New Roman" w:cs="Times New Roman"/>
          <w:sz w:val="24"/>
          <w:szCs w:val="24"/>
          <w:lang w:val="bg-BG"/>
        </w:rPr>
      </w:pPr>
      <w:r w:rsidRPr="0011030E">
        <w:rPr>
          <w:rFonts w:ascii="Times New Roman" w:eastAsia="Calibri" w:hAnsi="Times New Roman" w:cs="Times New Roman"/>
          <w:sz w:val="24"/>
          <w:szCs w:val="24"/>
          <w:lang w:val="bg-BG"/>
        </w:rPr>
        <w:t>Партньори</w:t>
      </w:r>
    </w:p>
    <w:p w:rsidR="0011030E" w:rsidRPr="0011030E" w:rsidRDefault="0011030E" w:rsidP="00834594">
      <w:pPr>
        <w:pStyle w:val="ListParagraph"/>
        <w:numPr>
          <w:ilvl w:val="0"/>
          <w:numId w:val="16"/>
        </w:numPr>
        <w:spacing w:after="0" w:line="360" w:lineRule="auto"/>
        <w:jc w:val="both"/>
        <w:rPr>
          <w:rFonts w:ascii="Times New Roman" w:eastAsia="Calibri" w:hAnsi="Times New Roman" w:cs="Times New Roman"/>
          <w:sz w:val="24"/>
          <w:szCs w:val="24"/>
          <w:lang w:val="bg-BG"/>
        </w:rPr>
      </w:pPr>
      <w:r w:rsidRPr="0011030E">
        <w:rPr>
          <w:rFonts w:ascii="Times New Roman" w:eastAsia="Calibri" w:hAnsi="Times New Roman" w:cs="Times New Roman"/>
          <w:sz w:val="24"/>
          <w:szCs w:val="24"/>
          <w:lang w:val="bg-BG"/>
        </w:rPr>
        <w:t>Университет „Проф. д-р Асен Златаров“</w:t>
      </w:r>
    </w:p>
    <w:p w:rsidR="0011030E" w:rsidRPr="0011030E" w:rsidRDefault="0011030E" w:rsidP="00834594">
      <w:pPr>
        <w:pStyle w:val="ListParagraph"/>
        <w:numPr>
          <w:ilvl w:val="0"/>
          <w:numId w:val="16"/>
        </w:numPr>
        <w:spacing w:after="0" w:line="360" w:lineRule="auto"/>
        <w:jc w:val="both"/>
        <w:rPr>
          <w:rFonts w:ascii="Times New Roman" w:eastAsia="Calibri" w:hAnsi="Times New Roman" w:cs="Times New Roman"/>
          <w:sz w:val="24"/>
          <w:szCs w:val="24"/>
          <w:lang w:val="bg-BG"/>
        </w:rPr>
      </w:pPr>
      <w:r w:rsidRPr="0011030E">
        <w:rPr>
          <w:rFonts w:ascii="Times New Roman" w:eastAsia="Calibri" w:hAnsi="Times New Roman" w:cs="Times New Roman"/>
          <w:sz w:val="24"/>
          <w:szCs w:val="24"/>
          <w:lang w:val="bg-BG"/>
        </w:rPr>
        <w:t>Институт по физикохимия</w:t>
      </w:r>
    </w:p>
    <w:p w:rsidR="0011030E" w:rsidRPr="0011030E" w:rsidRDefault="0011030E" w:rsidP="00834594">
      <w:pPr>
        <w:pStyle w:val="ListParagraph"/>
        <w:numPr>
          <w:ilvl w:val="0"/>
          <w:numId w:val="16"/>
        </w:numPr>
        <w:spacing w:after="0" w:line="360" w:lineRule="auto"/>
        <w:jc w:val="both"/>
        <w:rPr>
          <w:rFonts w:ascii="Times New Roman" w:eastAsia="Calibri" w:hAnsi="Times New Roman" w:cs="Times New Roman"/>
          <w:sz w:val="24"/>
          <w:szCs w:val="24"/>
          <w:lang w:val="bg-BG"/>
        </w:rPr>
      </w:pPr>
      <w:r w:rsidRPr="0011030E">
        <w:rPr>
          <w:rFonts w:ascii="Times New Roman" w:eastAsia="Calibri" w:hAnsi="Times New Roman" w:cs="Times New Roman"/>
          <w:sz w:val="24"/>
          <w:szCs w:val="24"/>
          <w:lang w:val="bg-BG"/>
        </w:rPr>
        <w:lastRenderedPageBreak/>
        <w:t>Институт по органична химия с център по фитохимия</w:t>
      </w:r>
    </w:p>
    <w:p w:rsidR="0011030E" w:rsidRPr="0011030E" w:rsidRDefault="0011030E" w:rsidP="00834594">
      <w:pPr>
        <w:pStyle w:val="ListParagraph"/>
        <w:numPr>
          <w:ilvl w:val="0"/>
          <w:numId w:val="16"/>
        </w:numPr>
        <w:spacing w:after="0" w:line="360" w:lineRule="auto"/>
        <w:jc w:val="both"/>
        <w:rPr>
          <w:rFonts w:ascii="Times New Roman" w:eastAsia="Calibri" w:hAnsi="Times New Roman" w:cs="Times New Roman"/>
          <w:sz w:val="24"/>
          <w:szCs w:val="24"/>
          <w:lang w:val="bg-BG"/>
        </w:rPr>
      </w:pPr>
      <w:r w:rsidRPr="0011030E">
        <w:rPr>
          <w:rFonts w:ascii="Times New Roman" w:eastAsia="Calibri" w:hAnsi="Times New Roman" w:cs="Times New Roman"/>
          <w:sz w:val="24"/>
          <w:szCs w:val="24"/>
          <w:lang w:val="bg-BG"/>
        </w:rPr>
        <w:t>Институт по микробиология</w:t>
      </w:r>
    </w:p>
    <w:p w:rsidR="0011030E" w:rsidRPr="0011030E" w:rsidRDefault="0011030E" w:rsidP="00834594">
      <w:pPr>
        <w:pStyle w:val="ListParagraph"/>
        <w:numPr>
          <w:ilvl w:val="0"/>
          <w:numId w:val="16"/>
        </w:numPr>
        <w:spacing w:after="0" w:line="360" w:lineRule="auto"/>
        <w:jc w:val="both"/>
        <w:rPr>
          <w:rFonts w:ascii="Times New Roman" w:eastAsia="Calibri" w:hAnsi="Times New Roman" w:cs="Times New Roman"/>
          <w:sz w:val="24"/>
          <w:szCs w:val="24"/>
          <w:lang w:val="bg-BG"/>
        </w:rPr>
      </w:pPr>
      <w:r w:rsidRPr="0011030E">
        <w:rPr>
          <w:rFonts w:ascii="Times New Roman" w:eastAsia="Calibri" w:hAnsi="Times New Roman" w:cs="Times New Roman"/>
          <w:sz w:val="24"/>
          <w:szCs w:val="24"/>
          <w:lang w:val="bg-BG"/>
        </w:rPr>
        <w:t>Фондация „Клийнтех България“</w:t>
      </w:r>
    </w:p>
    <w:p w:rsidR="0011030E" w:rsidRPr="00642F9E" w:rsidRDefault="0011030E" w:rsidP="00834594">
      <w:pPr>
        <w:spacing w:after="0" w:line="360" w:lineRule="auto"/>
        <w:ind w:left="-142" w:firstLine="708"/>
        <w:jc w:val="both"/>
        <w:rPr>
          <w:rFonts w:ascii="Times New Roman" w:eastAsia="Calibri" w:hAnsi="Times New Roman" w:cs="Times New Roman"/>
          <w:sz w:val="24"/>
          <w:szCs w:val="24"/>
          <w:lang w:val="bg-BG"/>
        </w:rPr>
      </w:pPr>
      <w:r w:rsidRPr="0011030E">
        <w:rPr>
          <w:rFonts w:ascii="Times New Roman" w:eastAsia="Calibri" w:hAnsi="Times New Roman" w:cs="Times New Roman"/>
          <w:sz w:val="24"/>
          <w:szCs w:val="24"/>
          <w:lang w:val="bg-BG"/>
        </w:rPr>
        <w:t>BG05M2OP001-3.001 „Подкрепа за предучилищното възпитание и подготовка на деца в неравностойно положение“Изпълнение ЮИР</w:t>
      </w:r>
    </w:p>
    <w:tbl>
      <w:tblPr>
        <w:tblW w:w="8652" w:type="dxa"/>
        <w:tblLayout w:type="fixed"/>
        <w:tblCellMar>
          <w:left w:w="0" w:type="dxa"/>
          <w:right w:w="0" w:type="dxa"/>
        </w:tblCellMar>
        <w:tblLook w:val="04A0" w:firstRow="1" w:lastRow="0" w:firstColumn="1" w:lastColumn="0" w:noHBand="0" w:noVBand="1"/>
      </w:tblPr>
      <w:tblGrid>
        <w:gridCol w:w="1786"/>
        <w:gridCol w:w="2087"/>
        <w:gridCol w:w="2253"/>
        <w:gridCol w:w="1013"/>
        <w:gridCol w:w="1513"/>
      </w:tblGrid>
      <w:tr w:rsidR="0011030E" w:rsidRPr="00834594" w:rsidTr="0011030E">
        <w:trPr>
          <w:trHeight w:val="944"/>
        </w:trPr>
        <w:tc>
          <w:tcPr>
            <w:tcW w:w="1786"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34594" w:rsidRDefault="0011030E" w:rsidP="00834594">
            <w:pPr>
              <w:spacing w:after="0" w:line="276"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Бенефициент</w:t>
            </w:r>
          </w:p>
        </w:tc>
        <w:tc>
          <w:tcPr>
            <w:tcW w:w="2087"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34594" w:rsidRDefault="0011030E" w:rsidP="00834594">
            <w:pPr>
              <w:spacing w:after="0" w:line="276" w:lineRule="auto"/>
              <w:ind w:left="142" w:right="127"/>
              <w:jc w:val="both"/>
              <w:rPr>
                <w:rFonts w:ascii="Times New Roman" w:eastAsia="Calibri" w:hAnsi="Times New Roman" w:cs="Times New Roman"/>
                <w:lang w:val="bg-BG"/>
              </w:rPr>
            </w:pPr>
            <w:r w:rsidRPr="00834594">
              <w:rPr>
                <w:rFonts w:ascii="Times New Roman" w:eastAsia="Calibri" w:hAnsi="Times New Roman" w:cs="Times New Roman"/>
                <w:lang w:val="bg-BG"/>
              </w:rPr>
              <w:t>Местонахождение</w:t>
            </w:r>
          </w:p>
        </w:tc>
        <w:tc>
          <w:tcPr>
            <w:tcW w:w="2253"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34594" w:rsidRDefault="0011030E" w:rsidP="00834594">
            <w:pPr>
              <w:spacing w:after="0" w:line="276" w:lineRule="auto"/>
              <w:ind w:left="142" w:right="127"/>
              <w:jc w:val="both"/>
              <w:rPr>
                <w:rFonts w:ascii="Times New Roman" w:eastAsia="Calibri" w:hAnsi="Times New Roman" w:cs="Times New Roman"/>
                <w:lang w:val="bg-BG"/>
              </w:rPr>
            </w:pPr>
            <w:r w:rsidRPr="00834594">
              <w:rPr>
                <w:rFonts w:ascii="Times New Roman" w:eastAsia="Calibri" w:hAnsi="Times New Roman" w:cs="Times New Roman"/>
                <w:lang w:val="bg-BG"/>
              </w:rPr>
              <w:t>Наименование на проекта</w:t>
            </w:r>
          </w:p>
        </w:tc>
        <w:tc>
          <w:tcPr>
            <w:tcW w:w="1013"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34594" w:rsidRDefault="0011030E" w:rsidP="00834594">
            <w:pPr>
              <w:spacing w:after="0" w:line="276"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БФП</w:t>
            </w:r>
          </w:p>
        </w:tc>
        <w:tc>
          <w:tcPr>
            <w:tcW w:w="1513"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34594" w:rsidRDefault="0011030E" w:rsidP="00834594">
            <w:pPr>
              <w:spacing w:after="0" w:line="276"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РИС</w:t>
            </w:r>
          </w:p>
        </w:tc>
      </w:tr>
      <w:tr w:rsidR="0011030E" w:rsidRPr="00834594" w:rsidTr="0011030E">
        <w:trPr>
          <w:trHeight w:val="470"/>
        </w:trPr>
        <w:tc>
          <w:tcPr>
            <w:tcW w:w="1786" w:type="dxa"/>
            <w:tcBorders>
              <w:top w:val="single" w:sz="24"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34594" w:rsidRDefault="0011030E" w:rsidP="00834594">
            <w:pPr>
              <w:spacing w:after="0" w:line="276" w:lineRule="auto"/>
              <w:ind w:left="130"/>
              <w:jc w:val="both"/>
              <w:rPr>
                <w:rFonts w:ascii="Times New Roman" w:eastAsia="Calibri" w:hAnsi="Times New Roman" w:cs="Times New Roman"/>
                <w:lang w:val="bg-BG"/>
              </w:rPr>
            </w:pPr>
            <w:r w:rsidRPr="00834594">
              <w:rPr>
                <w:rFonts w:ascii="Times New Roman" w:eastAsia="Calibri" w:hAnsi="Times New Roman" w:cs="Times New Roman"/>
                <w:lang w:val="bg-BG"/>
              </w:rPr>
              <w:t>Община Твърдица</w:t>
            </w:r>
          </w:p>
        </w:tc>
        <w:tc>
          <w:tcPr>
            <w:tcW w:w="2087"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0" w:line="276" w:lineRule="auto"/>
              <w:ind w:left="130" w:right="127"/>
              <w:jc w:val="both"/>
              <w:rPr>
                <w:rFonts w:ascii="Times New Roman" w:eastAsia="Calibri" w:hAnsi="Times New Roman" w:cs="Times New Roman"/>
                <w:lang w:val="bg-BG"/>
              </w:rPr>
            </w:pPr>
            <w:r w:rsidRPr="00834594">
              <w:rPr>
                <w:rFonts w:ascii="Times New Roman" w:eastAsia="Calibri" w:hAnsi="Times New Roman" w:cs="Times New Roman"/>
                <w:lang w:val="bg-BG"/>
              </w:rPr>
              <w:t>Твърдица</w:t>
            </w:r>
          </w:p>
        </w:tc>
        <w:tc>
          <w:tcPr>
            <w:tcW w:w="2253"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0" w:line="276" w:lineRule="auto"/>
              <w:ind w:left="130" w:right="127"/>
              <w:jc w:val="both"/>
              <w:rPr>
                <w:rFonts w:ascii="Times New Roman" w:eastAsia="Calibri" w:hAnsi="Times New Roman" w:cs="Times New Roman"/>
                <w:lang w:val="bg-BG"/>
              </w:rPr>
            </w:pPr>
            <w:r w:rsidRPr="00834594">
              <w:rPr>
                <w:rFonts w:ascii="Times New Roman" w:eastAsia="Calibri" w:hAnsi="Times New Roman" w:cs="Times New Roman"/>
                <w:lang w:val="ru-RU"/>
              </w:rPr>
              <w:t>Заедно учим, играем и се веселим</w:t>
            </w:r>
          </w:p>
        </w:tc>
        <w:tc>
          <w:tcPr>
            <w:tcW w:w="1013"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0" w:line="276" w:lineRule="auto"/>
              <w:ind w:left="130"/>
              <w:jc w:val="both"/>
              <w:rPr>
                <w:rFonts w:ascii="Times New Roman" w:eastAsia="Calibri" w:hAnsi="Times New Roman" w:cs="Times New Roman"/>
                <w:lang w:val="bg-BG"/>
              </w:rPr>
            </w:pPr>
            <w:r w:rsidRPr="00834594">
              <w:rPr>
                <w:rFonts w:ascii="Times New Roman" w:eastAsia="Calibri" w:hAnsi="Times New Roman" w:cs="Times New Roman"/>
                <w:lang w:val="bg-BG"/>
              </w:rPr>
              <w:t>111 367.79</w:t>
            </w:r>
          </w:p>
        </w:tc>
        <w:tc>
          <w:tcPr>
            <w:tcW w:w="1513" w:type="dxa"/>
            <w:tcBorders>
              <w:top w:val="single" w:sz="24" w:space="0" w:color="FFFFFF"/>
              <w:left w:val="single" w:sz="8" w:space="0" w:color="FFFFFF"/>
              <w:bottom w:val="single" w:sz="8" w:space="0" w:color="FFFFFF"/>
              <w:right w:val="single" w:sz="8" w:space="0" w:color="FFFFFF"/>
            </w:tcBorders>
            <w:shd w:val="clear" w:color="auto" w:fill="FF0000"/>
            <w:tcMar>
              <w:top w:w="48" w:type="dxa"/>
              <w:left w:w="42" w:type="dxa"/>
              <w:bottom w:w="24" w:type="dxa"/>
              <w:right w:w="42" w:type="dxa"/>
            </w:tcMar>
            <w:hideMark/>
          </w:tcPr>
          <w:p w:rsidR="00DD686E" w:rsidRPr="00834594" w:rsidRDefault="0011030E" w:rsidP="00834594">
            <w:pPr>
              <w:spacing w:after="0" w:line="276" w:lineRule="auto"/>
              <w:ind w:left="130"/>
              <w:jc w:val="both"/>
              <w:rPr>
                <w:rFonts w:ascii="Times New Roman" w:eastAsia="Calibri" w:hAnsi="Times New Roman" w:cs="Times New Roman"/>
                <w:lang w:val="bg-BG"/>
              </w:rPr>
            </w:pPr>
            <w:r w:rsidRPr="00834594">
              <w:rPr>
                <w:rFonts w:ascii="Times New Roman" w:eastAsia="Calibri" w:hAnsi="Times New Roman" w:cs="Times New Roman"/>
                <w:lang w:val="bg-BG"/>
              </w:rPr>
              <w:t>96 257.32</w:t>
            </w:r>
          </w:p>
        </w:tc>
      </w:tr>
      <w:tr w:rsidR="0011030E" w:rsidRPr="00834594" w:rsidTr="0011030E">
        <w:trPr>
          <w:trHeight w:val="1002"/>
        </w:trPr>
        <w:tc>
          <w:tcPr>
            <w:tcW w:w="1786"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34594" w:rsidRDefault="0011030E" w:rsidP="00834594">
            <w:pPr>
              <w:spacing w:after="0" w:line="276" w:lineRule="auto"/>
              <w:ind w:left="130"/>
              <w:jc w:val="both"/>
              <w:rPr>
                <w:rFonts w:ascii="Times New Roman" w:eastAsia="Calibri" w:hAnsi="Times New Roman" w:cs="Times New Roman"/>
                <w:lang w:val="bg-BG"/>
              </w:rPr>
            </w:pPr>
            <w:r w:rsidRPr="00834594">
              <w:rPr>
                <w:rFonts w:ascii="Times New Roman" w:eastAsia="Calibri" w:hAnsi="Times New Roman" w:cs="Times New Roman"/>
                <w:lang w:val="bg-BG"/>
              </w:rPr>
              <w:t>Община Тунджа</w:t>
            </w:r>
          </w:p>
        </w:tc>
        <w:tc>
          <w:tcPr>
            <w:tcW w:w="2087"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0" w:line="276" w:lineRule="auto"/>
              <w:ind w:left="130" w:right="127"/>
              <w:jc w:val="both"/>
              <w:rPr>
                <w:rFonts w:ascii="Times New Roman" w:eastAsia="Calibri" w:hAnsi="Times New Roman" w:cs="Times New Roman"/>
                <w:lang w:val="bg-BG"/>
              </w:rPr>
            </w:pPr>
            <w:r w:rsidRPr="00834594">
              <w:rPr>
                <w:rFonts w:ascii="Times New Roman" w:eastAsia="Calibri" w:hAnsi="Times New Roman" w:cs="Times New Roman"/>
                <w:lang w:val="bg-BG"/>
              </w:rPr>
              <w:t>Тунджа</w:t>
            </w:r>
          </w:p>
        </w:tc>
        <w:tc>
          <w:tcPr>
            <w:tcW w:w="2253"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0" w:line="276" w:lineRule="auto"/>
              <w:ind w:left="130" w:right="127"/>
              <w:jc w:val="both"/>
              <w:rPr>
                <w:rFonts w:ascii="Times New Roman" w:eastAsia="Calibri" w:hAnsi="Times New Roman" w:cs="Times New Roman"/>
                <w:lang w:val="bg-BG"/>
              </w:rPr>
            </w:pPr>
            <w:r w:rsidRPr="00834594">
              <w:rPr>
                <w:rFonts w:ascii="Times New Roman" w:eastAsia="Calibri" w:hAnsi="Times New Roman" w:cs="Times New Roman"/>
                <w:lang w:val="ru-RU"/>
              </w:rPr>
              <w:t>"Заедно" - споделена грижа за предучилищно образование, възпитание и подготовка на децата в неравностойно положение в малките населени места от селски тип"</w:t>
            </w:r>
          </w:p>
        </w:tc>
        <w:tc>
          <w:tcPr>
            <w:tcW w:w="1013"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0" w:line="276" w:lineRule="auto"/>
              <w:ind w:left="130"/>
              <w:jc w:val="both"/>
              <w:rPr>
                <w:rFonts w:ascii="Times New Roman" w:eastAsia="Calibri" w:hAnsi="Times New Roman" w:cs="Times New Roman"/>
                <w:lang w:val="bg-BG"/>
              </w:rPr>
            </w:pPr>
            <w:r w:rsidRPr="00834594">
              <w:rPr>
                <w:rFonts w:ascii="Times New Roman" w:eastAsia="Calibri" w:hAnsi="Times New Roman" w:cs="Times New Roman"/>
                <w:lang w:val="bg-BG"/>
              </w:rPr>
              <w:t>377 956.29</w:t>
            </w:r>
          </w:p>
        </w:tc>
        <w:tc>
          <w:tcPr>
            <w:tcW w:w="1513" w:type="dxa"/>
            <w:tcBorders>
              <w:top w:val="single" w:sz="8" w:space="0" w:color="FFFFFF"/>
              <w:left w:val="single" w:sz="8" w:space="0" w:color="FFFFFF"/>
              <w:bottom w:val="single" w:sz="8" w:space="0" w:color="FFFFFF"/>
              <w:right w:val="single" w:sz="8" w:space="0" w:color="FFFFFF"/>
            </w:tcBorders>
            <w:shd w:val="clear" w:color="auto" w:fill="FF0000"/>
            <w:tcMar>
              <w:top w:w="48" w:type="dxa"/>
              <w:left w:w="42" w:type="dxa"/>
              <w:bottom w:w="24" w:type="dxa"/>
              <w:right w:w="42" w:type="dxa"/>
            </w:tcMar>
            <w:hideMark/>
          </w:tcPr>
          <w:p w:rsidR="00DD686E" w:rsidRPr="00834594" w:rsidRDefault="0011030E" w:rsidP="00834594">
            <w:pPr>
              <w:spacing w:after="0" w:line="276" w:lineRule="auto"/>
              <w:ind w:left="130"/>
              <w:jc w:val="both"/>
              <w:rPr>
                <w:rFonts w:ascii="Times New Roman" w:eastAsia="Calibri" w:hAnsi="Times New Roman" w:cs="Times New Roman"/>
                <w:lang w:val="bg-BG"/>
              </w:rPr>
            </w:pPr>
            <w:r w:rsidRPr="00834594">
              <w:rPr>
                <w:rFonts w:ascii="Times New Roman" w:eastAsia="Calibri" w:hAnsi="Times New Roman" w:cs="Times New Roman"/>
                <w:lang w:val="bg-BG"/>
              </w:rPr>
              <w:t>168 586.75</w:t>
            </w:r>
          </w:p>
        </w:tc>
      </w:tr>
      <w:tr w:rsidR="0011030E" w:rsidRPr="00834594" w:rsidTr="0011030E">
        <w:trPr>
          <w:trHeight w:val="869"/>
        </w:trPr>
        <w:tc>
          <w:tcPr>
            <w:tcW w:w="1786"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34594" w:rsidRDefault="0011030E" w:rsidP="00834594">
            <w:pPr>
              <w:spacing w:after="0" w:line="276" w:lineRule="auto"/>
              <w:ind w:left="130"/>
              <w:jc w:val="both"/>
              <w:rPr>
                <w:rFonts w:ascii="Times New Roman" w:eastAsia="Calibri" w:hAnsi="Times New Roman" w:cs="Times New Roman"/>
                <w:lang w:val="bg-BG"/>
              </w:rPr>
            </w:pPr>
            <w:r w:rsidRPr="00834594">
              <w:rPr>
                <w:rFonts w:ascii="Times New Roman" w:eastAsia="Calibri" w:hAnsi="Times New Roman" w:cs="Times New Roman"/>
                <w:lang w:val="bg-BG"/>
              </w:rPr>
              <w:t>Фондация „Екип“</w:t>
            </w:r>
          </w:p>
        </w:tc>
        <w:tc>
          <w:tcPr>
            <w:tcW w:w="2087"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0" w:line="276" w:lineRule="auto"/>
              <w:ind w:left="130" w:right="127"/>
              <w:jc w:val="both"/>
              <w:rPr>
                <w:rFonts w:ascii="Times New Roman" w:eastAsia="Calibri" w:hAnsi="Times New Roman" w:cs="Times New Roman"/>
                <w:lang w:val="bg-BG"/>
              </w:rPr>
            </w:pPr>
            <w:r w:rsidRPr="00834594">
              <w:rPr>
                <w:rFonts w:ascii="Times New Roman" w:eastAsia="Calibri" w:hAnsi="Times New Roman" w:cs="Times New Roman"/>
                <w:lang w:val="bg-BG"/>
              </w:rPr>
              <w:t>Стралджа</w:t>
            </w:r>
          </w:p>
        </w:tc>
        <w:tc>
          <w:tcPr>
            <w:tcW w:w="2253"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0" w:line="276" w:lineRule="auto"/>
              <w:ind w:left="130" w:right="127"/>
              <w:jc w:val="both"/>
              <w:rPr>
                <w:rFonts w:ascii="Times New Roman" w:eastAsia="Calibri" w:hAnsi="Times New Roman" w:cs="Times New Roman"/>
                <w:lang w:val="bg-BG"/>
              </w:rPr>
            </w:pPr>
            <w:r w:rsidRPr="00834594">
              <w:rPr>
                <w:rFonts w:ascii="Times New Roman" w:eastAsia="Calibri" w:hAnsi="Times New Roman" w:cs="Times New Roman"/>
                <w:lang w:val="ru-RU"/>
              </w:rPr>
              <w:t>"Новото утре!" - подкрепа за предучилищно образование и интеграция на деца в неравностойно положение от Община Стралджа</w:t>
            </w:r>
          </w:p>
        </w:tc>
        <w:tc>
          <w:tcPr>
            <w:tcW w:w="1013"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0" w:line="276" w:lineRule="auto"/>
              <w:ind w:left="130"/>
              <w:jc w:val="both"/>
              <w:rPr>
                <w:rFonts w:ascii="Times New Roman" w:eastAsia="Calibri" w:hAnsi="Times New Roman" w:cs="Times New Roman"/>
                <w:lang w:val="bg-BG"/>
              </w:rPr>
            </w:pPr>
            <w:r w:rsidRPr="00834594">
              <w:rPr>
                <w:rFonts w:ascii="Times New Roman" w:eastAsia="Calibri" w:hAnsi="Times New Roman" w:cs="Times New Roman"/>
                <w:lang w:val="bg-BG"/>
              </w:rPr>
              <w:t>334 420.00</w:t>
            </w:r>
          </w:p>
        </w:tc>
        <w:tc>
          <w:tcPr>
            <w:tcW w:w="1513"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34594" w:rsidRDefault="0011030E" w:rsidP="00834594">
            <w:pPr>
              <w:spacing w:after="0" w:line="276" w:lineRule="auto"/>
              <w:ind w:left="130"/>
              <w:jc w:val="both"/>
              <w:rPr>
                <w:rFonts w:ascii="Times New Roman" w:eastAsia="Calibri" w:hAnsi="Times New Roman" w:cs="Times New Roman"/>
                <w:lang w:val="bg-BG"/>
              </w:rPr>
            </w:pPr>
            <w:r w:rsidRPr="00834594">
              <w:rPr>
                <w:rFonts w:ascii="Times New Roman" w:eastAsia="Calibri" w:hAnsi="Times New Roman" w:cs="Times New Roman"/>
                <w:lang w:val="bg-BG"/>
              </w:rPr>
              <w:t>135 141.51</w:t>
            </w:r>
          </w:p>
        </w:tc>
      </w:tr>
      <w:tr w:rsidR="0011030E" w:rsidRPr="00834594" w:rsidTr="0011030E">
        <w:trPr>
          <w:trHeight w:val="736"/>
        </w:trPr>
        <w:tc>
          <w:tcPr>
            <w:tcW w:w="1786"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34594" w:rsidRDefault="0011030E" w:rsidP="00834594">
            <w:pPr>
              <w:spacing w:after="0" w:line="276" w:lineRule="auto"/>
              <w:ind w:left="130"/>
              <w:jc w:val="both"/>
              <w:rPr>
                <w:rFonts w:ascii="Times New Roman" w:eastAsia="Calibri" w:hAnsi="Times New Roman" w:cs="Times New Roman"/>
                <w:lang w:val="bg-BG"/>
              </w:rPr>
            </w:pPr>
            <w:r w:rsidRPr="00834594">
              <w:rPr>
                <w:rFonts w:ascii="Times New Roman" w:eastAsia="Calibri" w:hAnsi="Times New Roman" w:cs="Times New Roman"/>
                <w:lang w:val="bg-BG"/>
              </w:rPr>
              <w:t>Община Болярово</w:t>
            </w:r>
          </w:p>
        </w:tc>
        <w:tc>
          <w:tcPr>
            <w:tcW w:w="2087"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0" w:line="276" w:lineRule="auto"/>
              <w:ind w:left="130" w:right="127"/>
              <w:jc w:val="both"/>
              <w:rPr>
                <w:rFonts w:ascii="Times New Roman" w:eastAsia="Calibri" w:hAnsi="Times New Roman" w:cs="Times New Roman"/>
                <w:lang w:val="bg-BG"/>
              </w:rPr>
            </w:pPr>
            <w:r w:rsidRPr="00834594">
              <w:rPr>
                <w:rFonts w:ascii="Times New Roman" w:eastAsia="Calibri" w:hAnsi="Times New Roman" w:cs="Times New Roman"/>
                <w:lang w:val="bg-BG"/>
              </w:rPr>
              <w:t>Болярово</w:t>
            </w:r>
          </w:p>
        </w:tc>
        <w:tc>
          <w:tcPr>
            <w:tcW w:w="2253"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0" w:line="276" w:lineRule="auto"/>
              <w:ind w:left="130" w:right="127"/>
              <w:jc w:val="both"/>
              <w:rPr>
                <w:rFonts w:ascii="Times New Roman" w:eastAsia="Calibri" w:hAnsi="Times New Roman" w:cs="Times New Roman"/>
                <w:lang w:val="bg-BG"/>
              </w:rPr>
            </w:pPr>
            <w:r w:rsidRPr="00834594">
              <w:rPr>
                <w:rFonts w:ascii="Times New Roman" w:eastAsia="Calibri" w:hAnsi="Times New Roman" w:cs="Times New Roman"/>
                <w:lang w:val="ru-RU"/>
              </w:rPr>
              <w:t>Децата на Болярово - успешна интеграция в образователната система и подобряване на учебната среда в общината</w:t>
            </w:r>
          </w:p>
        </w:tc>
        <w:tc>
          <w:tcPr>
            <w:tcW w:w="1013"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0" w:line="276" w:lineRule="auto"/>
              <w:ind w:left="130"/>
              <w:jc w:val="both"/>
              <w:rPr>
                <w:rFonts w:ascii="Times New Roman" w:eastAsia="Calibri" w:hAnsi="Times New Roman" w:cs="Times New Roman"/>
                <w:lang w:val="bg-BG"/>
              </w:rPr>
            </w:pPr>
            <w:r w:rsidRPr="00834594">
              <w:rPr>
                <w:rFonts w:ascii="Times New Roman" w:eastAsia="Calibri" w:hAnsi="Times New Roman" w:cs="Times New Roman"/>
                <w:lang w:val="bg-BG"/>
              </w:rPr>
              <w:t>134 607.36</w:t>
            </w:r>
          </w:p>
        </w:tc>
        <w:tc>
          <w:tcPr>
            <w:tcW w:w="1513" w:type="dxa"/>
            <w:tcBorders>
              <w:top w:val="single" w:sz="8" w:space="0" w:color="FFFFFF"/>
              <w:left w:val="single" w:sz="8" w:space="0" w:color="FFFFFF"/>
              <w:bottom w:val="single" w:sz="8" w:space="0" w:color="FFFFFF"/>
              <w:right w:val="single" w:sz="8" w:space="0" w:color="FFFFFF"/>
            </w:tcBorders>
            <w:shd w:val="clear" w:color="auto" w:fill="FF0000"/>
            <w:tcMar>
              <w:top w:w="48" w:type="dxa"/>
              <w:left w:w="42" w:type="dxa"/>
              <w:bottom w:w="24" w:type="dxa"/>
              <w:right w:w="42" w:type="dxa"/>
            </w:tcMar>
            <w:hideMark/>
          </w:tcPr>
          <w:p w:rsidR="00DD686E" w:rsidRPr="00834594" w:rsidRDefault="0011030E" w:rsidP="00834594">
            <w:pPr>
              <w:spacing w:after="0" w:line="276" w:lineRule="auto"/>
              <w:ind w:left="130"/>
              <w:jc w:val="both"/>
              <w:rPr>
                <w:rFonts w:ascii="Times New Roman" w:eastAsia="Calibri" w:hAnsi="Times New Roman" w:cs="Times New Roman"/>
                <w:lang w:val="bg-BG"/>
              </w:rPr>
            </w:pPr>
            <w:r w:rsidRPr="00834594">
              <w:rPr>
                <w:rFonts w:ascii="Times New Roman" w:eastAsia="Calibri" w:hAnsi="Times New Roman" w:cs="Times New Roman"/>
                <w:lang w:val="bg-BG"/>
              </w:rPr>
              <w:t>107 685.89</w:t>
            </w:r>
          </w:p>
        </w:tc>
      </w:tr>
    </w:tbl>
    <w:p w:rsidR="0011030E" w:rsidRPr="00834594" w:rsidRDefault="0011030E" w:rsidP="00834594">
      <w:pPr>
        <w:spacing w:after="0" w:line="276" w:lineRule="auto"/>
        <w:ind w:left="-142" w:firstLine="850"/>
        <w:jc w:val="both"/>
        <w:rPr>
          <w:rFonts w:ascii="Times New Roman" w:eastAsia="Calibri" w:hAnsi="Times New Roman" w:cs="Times New Roman"/>
          <w:lang w:val="bg-BG"/>
        </w:rPr>
      </w:pPr>
    </w:p>
    <w:p w:rsidR="0011030E" w:rsidRPr="00834594" w:rsidRDefault="0011030E" w:rsidP="00834594">
      <w:pPr>
        <w:spacing w:after="0" w:line="276" w:lineRule="auto"/>
        <w:ind w:left="-142" w:firstLine="850"/>
        <w:jc w:val="both"/>
        <w:rPr>
          <w:rFonts w:ascii="Times New Roman" w:eastAsia="Calibri" w:hAnsi="Times New Roman" w:cs="Times New Roman"/>
          <w:sz w:val="24"/>
          <w:szCs w:val="24"/>
          <w:lang w:val="bg-BG"/>
        </w:rPr>
      </w:pPr>
      <w:r w:rsidRPr="00834594">
        <w:rPr>
          <w:rFonts w:ascii="Times New Roman" w:eastAsia="Calibri" w:hAnsi="Times New Roman" w:cs="Times New Roman"/>
          <w:sz w:val="24"/>
          <w:szCs w:val="24"/>
          <w:lang w:val="bg-BG"/>
        </w:rPr>
        <w:t>BG05M2OP001-3.001 „Подкрепа за предучилищното възпитание и подготовка на деца в неравностойно положение“</w:t>
      </w:r>
    </w:p>
    <w:tbl>
      <w:tblPr>
        <w:tblW w:w="9099" w:type="dxa"/>
        <w:tblLayout w:type="fixed"/>
        <w:tblCellMar>
          <w:left w:w="0" w:type="dxa"/>
          <w:right w:w="0" w:type="dxa"/>
        </w:tblCellMar>
        <w:tblLook w:val="04A0" w:firstRow="1" w:lastRow="0" w:firstColumn="1" w:lastColumn="0" w:noHBand="0" w:noVBand="1"/>
      </w:tblPr>
      <w:tblGrid>
        <w:gridCol w:w="1888"/>
        <w:gridCol w:w="2249"/>
        <w:gridCol w:w="1705"/>
        <w:gridCol w:w="1641"/>
        <w:gridCol w:w="1616"/>
      </w:tblGrid>
      <w:tr w:rsidR="0011030E" w:rsidRPr="00834594" w:rsidTr="00834594">
        <w:trPr>
          <w:trHeight w:val="518"/>
        </w:trPr>
        <w:tc>
          <w:tcPr>
            <w:tcW w:w="1888"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lastRenderedPageBreak/>
              <w:t>Бенефициент</w:t>
            </w:r>
          </w:p>
        </w:tc>
        <w:tc>
          <w:tcPr>
            <w:tcW w:w="2249"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Местонахождение</w:t>
            </w:r>
          </w:p>
        </w:tc>
        <w:tc>
          <w:tcPr>
            <w:tcW w:w="1705"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Наименование на проекта</w:t>
            </w:r>
          </w:p>
        </w:tc>
        <w:tc>
          <w:tcPr>
            <w:tcW w:w="1641"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БФП</w:t>
            </w:r>
          </w:p>
        </w:tc>
        <w:tc>
          <w:tcPr>
            <w:tcW w:w="1616"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РИС</w:t>
            </w:r>
          </w:p>
        </w:tc>
      </w:tr>
      <w:tr w:rsidR="0011030E" w:rsidRPr="00834594" w:rsidTr="00834594">
        <w:trPr>
          <w:trHeight w:val="470"/>
        </w:trPr>
        <w:tc>
          <w:tcPr>
            <w:tcW w:w="1888" w:type="dxa"/>
            <w:tcBorders>
              <w:top w:val="single" w:sz="24"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Община Братя Даскалови</w:t>
            </w:r>
          </w:p>
        </w:tc>
        <w:tc>
          <w:tcPr>
            <w:tcW w:w="2249"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Братя Даскалови</w:t>
            </w:r>
          </w:p>
        </w:tc>
        <w:tc>
          <w:tcPr>
            <w:tcW w:w="1705"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„Готови за успех“</w:t>
            </w:r>
          </w:p>
        </w:tc>
        <w:tc>
          <w:tcPr>
            <w:tcW w:w="1641"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172 868.70</w:t>
            </w:r>
          </w:p>
        </w:tc>
        <w:tc>
          <w:tcPr>
            <w:tcW w:w="1616" w:type="dxa"/>
            <w:tcBorders>
              <w:top w:val="single" w:sz="24"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89 603.25</w:t>
            </w:r>
          </w:p>
        </w:tc>
      </w:tr>
      <w:tr w:rsidR="0011030E" w:rsidRPr="00834594" w:rsidTr="00834594">
        <w:trPr>
          <w:trHeight w:val="470"/>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Община Стара Загора</w:t>
            </w:r>
          </w:p>
        </w:tc>
        <w:tc>
          <w:tcPr>
            <w:tcW w:w="2249"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Стара Загора</w:t>
            </w:r>
          </w:p>
        </w:tc>
        <w:tc>
          <w:tcPr>
            <w:tcW w:w="1705"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„Вълшебна класна стая“</w:t>
            </w:r>
          </w:p>
        </w:tc>
        <w:tc>
          <w:tcPr>
            <w:tcW w:w="1641"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479 424.00</w:t>
            </w:r>
          </w:p>
        </w:tc>
        <w:tc>
          <w:tcPr>
            <w:tcW w:w="1616"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34594" w:rsidRDefault="0011030E" w:rsidP="00834594">
            <w:pPr>
              <w:spacing w:after="0" w:line="276"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256 964.88</w:t>
            </w:r>
          </w:p>
        </w:tc>
      </w:tr>
      <w:tr w:rsidR="0011030E" w:rsidRPr="00834594" w:rsidTr="00834594">
        <w:trPr>
          <w:trHeight w:val="470"/>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Община Карнобат</w:t>
            </w:r>
          </w:p>
        </w:tc>
        <w:tc>
          <w:tcPr>
            <w:tcW w:w="2249"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Карнобат</w:t>
            </w:r>
          </w:p>
        </w:tc>
        <w:tc>
          <w:tcPr>
            <w:tcW w:w="1705"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Успяваме заедно</w:t>
            </w:r>
          </w:p>
        </w:tc>
        <w:tc>
          <w:tcPr>
            <w:tcW w:w="1641"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357 398.00</w:t>
            </w:r>
          </w:p>
        </w:tc>
        <w:tc>
          <w:tcPr>
            <w:tcW w:w="1616"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285 918.40</w:t>
            </w:r>
          </w:p>
        </w:tc>
      </w:tr>
      <w:tr w:rsidR="0011030E" w:rsidRPr="00834594" w:rsidTr="00834594">
        <w:trPr>
          <w:trHeight w:val="338"/>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Община Царево</w:t>
            </w:r>
          </w:p>
        </w:tc>
        <w:tc>
          <w:tcPr>
            <w:tcW w:w="2249"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Царево</w:t>
            </w:r>
          </w:p>
        </w:tc>
        <w:tc>
          <w:tcPr>
            <w:tcW w:w="1705"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Подай ръка - подари бъдеще</w:t>
            </w:r>
          </w:p>
        </w:tc>
        <w:tc>
          <w:tcPr>
            <w:tcW w:w="1641"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352 608.00</w:t>
            </w:r>
          </w:p>
        </w:tc>
        <w:tc>
          <w:tcPr>
            <w:tcW w:w="1616"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319 557.96</w:t>
            </w:r>
          </w:p>
        </w:tc>
      </w:tr>
      <w:tr w:rsidR="0011030E" w:rsidRPr="00834594" w:rsidTr="00834594">
        <w:trPr>
          <w:trHeight w:val="470"/>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Община Созопол</w:t>
            </w:r>
          </w:p>
        </w:tc>
        <w:tc>
          <w:tcPr>
            <w:tcW w:w="2249"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Созопол</w:t>
            </w:r>
          </w:p>
        </w:tc>
        <w:tc>
          <w:tcPr>
            <w:tcW w:w="1705"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ГОТОВИ ЗА УСПЕХ</w:t>
            </w:r>
          </w:p>
        </w:tc>
        <w:tc>
          <w:tcPr>
            <w:tcW w:w="1641"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356 216.00</w:t>
            </w:r>
          </w:p>
        </w:tc>
        <w:tc>
          <w:tcPr>
            <w:tcW w:w="1616"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234 602.83</w:t>
            </w:r>
          </w:p>
        </w:tc>
      </w:tr>
      <w:tr w:rsidR="0011030E" w:rsidRPr="00834594" w:rsidTr="00834594">
        <w:trPr>
          <w:trHeight w:val="869"/>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Община Бургас</w:t>
            </w:r>
          </w:p>
        </w:tc>
        <w:tc>
          <w:tcPr>
            <w:tcW w:w="2249"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Бургас</w:t>
            </w:r>
          </w:p>
        </w:tc>
        <w:tc>
          <w:tcPr>
            <w:tcW w:w="1705"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ru-RU"/>
              </w:rPr>
              <w:t>Пълноценна подкрепа на предучилищното възпитание и подготовка на деца в неравностойно положение от община Бургас</w:t>
            </w:r>
          </w:p>
        </w:tc>
        <w:tc>
          <w:tcPr>
            <w:tcW w:w="1641"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493 922.00</w:t>
            </w:r>
          </w:p>
        </w:tc>
        <w:tc>
          <w:tcPr>
            <w:tcW w:w="1616"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265 738.50</w:t>
            </w:r>
          </w:p>
        </w:tc>
      </w:tr>
      <w:tr w:rsidR="0011030E" w:rsidRPr="00834594" w:rsidTr="00834594">
        <w:trPr>
          <w:trHeight w:val="470"/>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Сдружение „Равновесие“</w:t>
            </w:r>
          </w:p>
        </w:tc>
        <w:tc>
          <w:tcPr>
            <w:tcW w:w="2249"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Бургас</w:t>
            </w:r>
          </w:p>
        </w:tc>
        <w:tc>
          <w:tcPr>
            <w:tcW w:w="1705"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Равен старт - успешни ученици</w:t>
            </w:r>
          </w:p>
        </w:tc>
        <w:tc>
          <w:tcPr>
            <w:tcW w:w="1641"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164 142.00</w:t>
            </w:r>
          </w:p>
        </w:tc>
        <w:tc>
          <w:tcPr>
            <w:tcW w:w="1616"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34594" w:rsidRDefault="0011030E" w:rsidP="00834594">
            <w:pPr>
              <w:spacing w:after="160" w:line="360" w:lineRule="auto"/>
              <w:ind w:left="130" w:right="174"/>
              <w:jc w:val="both"/>
              <w:rPr>
                <w:rFonts w:ascii="Times New Roman" w:eastAsia="Calibri" w:hAnsi="Times New Roman" w:cs="Times New Roman"/>
                <w:lang w:val="bg-BG"/>
              </w:rPr>
            </w:pPr>
            <w:r w:rsidRPr="00834594">
              <w:rPr>
                <w:rFonts w:ascii="Times New Roman" w:eastAsia="Calibri" w:hAnsi="Times New Roman" w:cs="Times New Roman"/>
                <w:lang w:val="bg-BG"/>
              </w:rPr>
              <w:t>131 313.60</w:t>
            </w:r>
          </w:p>
        </w:tc>
      </w:tr>
    </w:tbl>
    <w:p w:rsidR="0011030E" w:rsidRPr="00834594" w:rsidRDefault="0011030E" w:rsidP="00FC7B0C">
      <w:pPr>
        <w:spacing w:after="160" w:line="360" w:lineRule="auto"/>
        <w:ind w:left="-142" w:firstLine="850"/>
        <w:jc w:val="both"/>
        <w:rPr>
          <w:rFonts w:ascii="Times New Roman" w:eastAsia="Calibri" w:hAnsi="Times New Roman" w:cs="Times New Roman"/>
          <w:sz w:val="24"/>
          <w:szCs w:val="24"/>
          <w:lang w:val="bg-BG"/>
        </w:rPr>
      </w:pPr>
      <w:r w:rsidRPr="00834594">
        <w:rPr>
          <w:rFonts w:ascii="Times New Roman" w:eastAsia="Calibri" w:hAnsi="Times New Roman" w:cs="Times New Roman"/>
          <w:sz w:val="24"/>
          <w:szCs w:val="24"/>
          <w:lang w:val="bg-BG"/>
        </w:rPr>
        <w:t>BG05M2OP001-3.002 „Образователна интеграция на учениците от етническите малцинства и/или търсещи или получили международна закрила“</w:t>
      </w:r>
    </w:p>
    <w:tbl>
      <w:tblPr>
        <w:tblW w:w="9726" w:type="dxa"/>
        <w:tblCellMar>
          <w:left w:w="0" w:type="dxa"/>
          <w:right w:w="0" w:type="dxa"/>
        </w:tblCellMar>
        <w:tblLook w:val="04A0" w:firstRow="1" w:lastRow="0" w:firstColumn="1" w:lastColumn="0" w:noHBand="0" w:noVBand="1"/>
      </w:tblPr>
      <w:tblGrid>
        <w:gridCol w:w="2129"/>
        <w:gridCol w:w="1926"/>
        <w:gridCol w:w="2024"/>
        <w:gridCol w:w="1814"/>
        <w:gridCol w:w="1833"/>
      </w:tblGrid>
      <w:tr w:rsidR="0011030E" w:rsidRPr="00834594" w:rsidTr="0011030E">
        <w:trPr>
          <w:trHeight w:val="314"/>
        </w:trPr>
        <w:tc>
          <w:tcPr>
            <w:tcW w:w="2155"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Бенефициент</w:t>
            </w:r>
          </w:p>
        </w:tc>
        <w:tc>
          <w:tcPr>
            <w:tcW w:w="1799"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Местонахождение</w:t>
            </w:r>
          </w:p>
        </w:tc>
        <w:tc>
          <w:tcPr>
            <w:tcW w:w="2028"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Наименование на проекта</w:t>
            </w:r>
          </w:p>
        </w:tc>
        <w:tc>
          <w:tcPr>
            <w:tcW w:w="1862"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БФП</w:t>
            </w:r>
          </w:p>
        </w:tc>
        <w:tc>
          <w:tcPr>
            <w:tcW w:w="1882"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РИС</w:t>
            </w:r>
          </w:p>
        </w:tc>
      </w:tr>
      <w:tr w:rsidR="0011030E" w:rsidRPr="00834594" w:rsidTr="0011030E">
        <w:trPr>
          <w:trHeight w:val="637"/>
        </w:trPr>
        <w:tc>
          <w:tcPr>
            <w:tcW w:w="2155" w:type="dxa"/>
            <w:tcBorders>
              <w:top w:val="single" w:sz="24"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lastRenderedPageBreak/>
              <w:t>Професионална гимназия по лека промишленост, екология и химични технологии</w:t>
            </w:r>
          </w:p>
        </w:tc>
        <w:tc>
          <w:tcPr>
            <w:tcW w:w="1799"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Ямбол</w:t>
            </w:r>
          </w:p>
        </w:tc>
        <w:tc>
          <w:tcPr>
            <w:tcW w:w="2028"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ru-RU"/>
              </w:rPr>
              <w:t>Академия за толерантност, творчество и успех</w:t>
            </w:r>
          </w:p>
        </w:tc>
        <w:tc>
          <w:tcPr>
            <w:tcW w:w="1862"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108 684.19</w:t>
            </w:r>
          </w:p>
        </w:tc>
        <w:tc>
          <w:tcPr>
            <w:tcW w:w="1882" w:type="dxa"/>
            <w:tcBorders>
              <w:top w:val="single" w:sz="24" w:space="0" w:color="FFFFFF"/>
              <w:left w:val="single" w:sz="8" w:space="0" w:color="FFFFFF"/>
              <w:bottom w:val="single" w:sz="8" w:space="0" w:color="FFFFFF"/>
              <w:right w:val="single" w:sz="8" w:space="0" w:color="FFFFFF"/>
            </w:tcBorders>
            <w:shd w:val="clear" w:color="auto" w:fill="FFFF00"/>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78 121.83</w:t>
            </w:r>
          </w:p>
        </w:tc>
      </w:tr>
      <w:tr w:rsidR="0011030E" w:rsidRPr="00834594" w:rsidTr="0011030E">
        <w:trPr>
          <w:trHeight w:val="526"/>
        </w:trPr>
        <w:tc>
          <w:tcPr>
            <w:tcW w:w="2155"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Община Тунджа</w:t>
            </w:r>
          </w:p>
        </w:tc>
        <w:tc>
          <w:tcPr>
            <w:tcW w:w="1799"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Тунджа</w:t>
            </w:r>
          </w:p>
        </w:tc>
        <w:tc>
          <w:tcPr>
            <w:tcW w:w="2028"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ru-RU"/>
              </w:rPr>
              <w:t>„Хоризонти“ - чрез образователна интеграция към пълноценна социализация в малките населени места от селски тип“</w:t>
            </w:r>
          </w:p>
        </w:tc>
        <w:tc>
          <w:tcPr>
            <w:tcW w:w="1862"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533 125.15</w:t>
            </w:r>
          </w:p>
        </w:tc>
        <w:tc>
          <w:tcPr>
            <w:tcW w:w="1882" w:type="dxa"/>
            <w:tcBorders>
              <w:top w:val="single" w:sz="8" w:space="0" w:color="FFFFFF"/>
              <w:left w:val="single" w:sz="8" w:space="0" w:color="FFFFFF"/>
              <w:bottom w:val="single" w:sz="8" w:space="0" w:color="FFFFFF"/>
              <w:right w:val="single" w:sz="8" w:space="0" w:color="FFFFFF"/>
            </w:tcBorders>
            <w:shd w:val="clear" w:color="auto" w:fill="FF0000"/>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106 625.03</w:t>
            </w:r>
          </w:p>
        </w:tc>
      </w:tr>
      <w:tr w:rsidR="0011030E" w:rsidRPr="00834594" w:rsidTr="0011030E">
        <w:trPr>
          <w:trHeight w:val="493"/>
        </w:trPr>
        <w:tc>
          <w:tcPr>
            <w:tcW w:w="2155"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Сдружение „Общинско училищно настоятелство на училищата и ЦДГ в Община Болярово област Ямболска“</w:t>
            </w:r>
          </w:p>
        </w:tc>
        <w:tc>
          <w:tcPr>
            <w:tcW w:w="1799"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Болярово</w:t>
            </w:r>
          </w:p>
        </w:tc>
        <w:tc>
          <w:tcPr>
            <w:tcW w:w="2028"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w:t>
            </w:r>
            <w:r w:rsidRPr="00834594">
              <w:rPr>
                <w:rFonts w:ascii="Times New Roman" w:eastAsia="Calibri" w:hAnsi="Times New Roman" w:cs="Times New Roman"/>
                <w:lang w:val="ru-RU"/>
              </w:rPr>
              <w:t>Заедно да учим и творим“</w:t>
            </w:r>
          </w:p>
        </w:tc>
        <w:tc>
          <w:tcPr>
            <w:tcW w:w="1862"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350 644.00</w:t>
            </w:r>
          </w:p>
        </w:tc>
        <w:tc>
          <w:tcPr>
            <w:tcW w:w="1882" w:type="dxa"/>
            <w:tcBorders>
              <w:top w:val="single" w:sz="8" w:space="0" w:color="FFFFFF"/>
              <w:left w:val="single" w:sz="8" w:space="0" w:color="FFFFFF"/>
              <w:bottom w:val="single" w:sz="8" w:space="0" w:color="FFFFFF"/>
              <w:right w:val="single" w:sz="8" w:space="0" w:color="FFFFFF"/>
            </w:tcBorders>
            <w:shd w:val="clear" w:color="auto" w:fill="FFFF00"/>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276 967.22</w:t>
            </w:r>
          </w:p>
        </w:tc>
      </w:tr>
      <w:tr w:rsidR="0011030E" w:rsidRPr="00834594" w:rsidTr="0011030E">
        <w:tc>
          <w:tcPr>
            <w:tcW w:w="2155"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Община Казанлък</w:t>
            </w:r>
          </w:p>
        </w:tc>
        <w:tc>
          <w:tcPr>
            <w:tcW w:w="1799"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Казанлък</w:t>
            </w:r>
          </w:p>
        </w:tc>
        <w:tc>
          <w:tcPr>
            <w:tcW w:w="2028"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ru-RU"/>
              </w:rPr>
              <w:t>Дъга на толерантността - партньорство за ефективна интеграция</w:t>
            </w:r>
          </w:p>
        </w:tc>
        <w:tc>
          <w:tcPr>
            <w:tcW w:w="1862"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215 108.99</w:t>
            </w:r>
          </w:p>
        </w:tc>
        <w:tc>
          <w:tcPr>
            <w:tcW w:w="1882" w:type="dxa"/>
            <w:tcBorders>
              <w:top w:val="single" w:sz="8" w:space="0" w:color="FFFFFF"/>
              <w:left w:val="single" w:sz="8" w:space="0" w:color="FFFFFF"/>
              <w:bottom w:val="single" w:sz="8" w:space="0" w:color="FFFFFF"/>
              <w:right w:val="single" w:sz="8" w:space="0" w:color="FFFFFF"/>
            </w:tcBorders>
            <w:shd w:val="clear" w:color="auto" w:fill="FFFF00"/>
            <w:tcMar>
              <w:top w:w="39" w:type="dxa"/>
              <w:left w:w="28" w:type="dxa"/>
              <w:bottom w:w="39" w:type="dxa"/>
              <w:right w:w="28" w:type="dxa"/>
            </w:tcMar>
            <w:hideMark/>
          </w:tcPr>
          <w:p w:rsidR="00DD686E" w:rsidRPr="00834594" w:rsidRDefault="0011030E" w:rsidP="0011030E">
            <w:pPr>
              <w:spacing w:after="160" w:line="360" w:lineRule="auto"/>
              <w:ind w:left="142"/>
              <w:jc w:val="both"/>
              <w:rPr>
                <w:rFonts w:ascii="Times New Roman" w:eastAsia="Calibri" w:hAnsi="Times New Roman" w:cs="Times New Roman"/>
                <w:lang w:val="bg-BG"/>
              </w:rPr>
            </w:pPr>
            <w:r w:rsidRPr="00834594">
              <w:rPr>
                <w:rFonts w:ascii="Times New Roman" w:eastAsia="Calibri" w:hAnsi="Times New Roman" w:cs="Times New Roman"/>
                <w:lang w:val="bg-BG"/>
              </w:rPr>
              <w:t>168 173.51</w:t>
            </w:r>
          </w:p>
        </w:tc>
      </w:tr>
      <w:tr w:rsidR="0011030E" w:rsidRPr="00834594" w:rsidTr="0011030E">
        <w:trPr>
          <w:trHeight w:val="1615"/>
        </w:trPr>
        <w:tc>
          <w:tcPr>
            <w:tcW w:w="2155"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834594" w:rsidRDefault="0011030E" w:rsidP="00834594">
            <w:pPr>
              <w:spacing w:after="160" w:line="360" w:lineRule="auto"/>
              <w:ind w:left="142" w:right="218"/>
              <w:jc w:val="both"/>
              <w:rPr>
                <w:rFonts w:ascii="Times New Roman" w:eastAsia="Calibri" w:hAnsi="Times New Roman" w:cs="Times New Roman"/>
                <w:lang w:val="bg-BG"/>
              </w:rPr>
            </w:pPr>
            <w:r w:rsidRPr="00834594">
              <w:rPr>
                <w:rFonts w:ascii="Times New Roman" w:eastAsia="Calibri" w:hAnsi="Times New Roman" w:cs="Times New Roman"/>
                <w:lang w:val="bg-BG"/>
              </w:rPr>
              <w:t>Община Бургас</w:t>
            </w:r>
          </w:p>
        </w:tc>
        <w:tc>
          <w:tcPr>
            <w:tcW w:w="1799"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34594" w:rsidRDefault="0011030E" w:rsidP="00834594">
            <w:pPr>
              <w:spacing w:after="160" w:line="360" w:lineRule="auto"/>
              <w:ind w:left="142" w:right="218"/>
              <w:jc w:val="both"/>
              <w:rPr>
                <w:rFonts w:ascii="Times New Roman" w:eastAsia="Calibri" w:hAnsi="Times New Roman" w:cs="Times New Roman"/>
                <w:lang w:val="bg-BG"/>
              </w:rPr>
            </w:pPr>
            <w:r w:rsidRPr="00834594">
              <w:rPr>
                <w:rFonts w:ascii="Times New Roman" w:eastAsia="Calibri" w:hAnsi="Times New Roman" w:cs="Times New Roman"/>
                <w:lang w:val="bg-BG"/>
              </w:rPr>
              <w:t>Бургас</w:t>
            </w:r>
          </w:p>
        </w:tc>
        <w:tc>
          <w:tcPr>
            <w:tcW w:w="2028"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34594" w:rsidRDefault="0011030E" w:rsidP="00834594">
            <w:pPr>
              <w:spacing w:after="160" w:line="360" w:lineRule="auto"/>
              <w:ind w:left="142" w:right="218"/>
              <w:jc w:val="both"/>
              <w:rPr>
                <w:rFonts w:ascii="Times New Roman" w:eastAsia="Calibri" w:hAnsi="Times New Roman" w:cs="Times New Roman"/>
                <w:lang w:val="bg-BG"/>
              </w:rPr>
            </w:pPr>
            <w:r w:rsidRPr="00834594">
              <w:rPr>
                <w:rFonts w:ascii="Times New Roman" w:eastAsia="Calibri" w:hAnsi="Times New Roman" w:cs="Times New Roman"/>
                <w:lang w:val="ru-RU"/>
              </w:rPr>
              <w:t xml:space="preserve">Интегриран подход за постигане на значими и устойчиви резултати в образователната </w:t>
            </w:r>
            <w:r w:rsidRPr="00834594">
              <w:rPr>
                <w:rFonts w:ascii="Times New Roman" w:eastAsia="Calibri" w:hAnsi="Times New Roman" w:cs="Times New Roman"/>
                <w:lang w:val="ru-RU"/>
              </w:rPr>
              <w:lastRenderedPageBreak/>
              <w:t>интеграция на ученици от етнически малцинства в община Бургас</w:t>
            </w:r>
          </w:p>
        </w:tc>
        <w:tc>
          <w:tcPr>
            <w:tcW w:w="1862"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34594" w:rsidRDefault="0011030E" w:rsidP="00834594">
            <w:pPr>
              <w:spacing w:after="160" w:line="360" w:lineRule="auto"/>
              <w:ind w:left="142" w:right="218"/>
              <w:jc w:val="both"/>
              <w:rPr>
                <w:rFonts w:ascii="Times New Roman" w:eastAsia="Calibri" w:hAnsi="Times New Roman" w:cs="Times New Roman"/>
                <w:lang w:val="bg-BG"/>
              </w:rPr>
            </w:pPr>
            <w:r w:rsidRPr="00834594">
              <w:rPr>
                <w:rFonts w:ascii="Times New Roman" w:eastAsia="Calibri" w:hAnsi="Times New Roman" w:cs="Times New Roman"/>
                <w:lang w:val="bg-BG"/>
              </w:rPr>
              <w:lastRenderedPageBreak/>
              <w:t>650 874.24</w:t>
            </w:r>
          </w:p>
        </w:tc>
        <w:tc>
          <w:tcPr>
            <w:tcW w:w="1882" w:type="dxa"/>
            <w:tcBorders>
              <w:top w:val="single" w:sz="8" w:space="0" w:color="FFFFFF"/>
              <w:left w:val="single" w:sz="8" w:space="0" w:color="FFFFFF"/>
              <w:bottom w:val="single" w:sz="8" w:space="0" w:color="FFFFFF"/>
              <w:right w:val="single" w:sz="8" w:space="0" w:color="FFFFFF"/>
            </w:tcBorders>
            <w:shd w:val="clear" w:color="auto" w:fill="FFFF00"/>
            <w:tcMar>
              <w:top w:w="39" w:type="dxa"/>
              <w:left w:w="28" w:type="dxa"/>
              <w:bottom w:w="39" w:type="dxa"/>
              <w:right w:w="28" w:type="dxa"/>
            </w:tcMar>
            <w:hideMark/>
          </w:tcPr>
          <w:p w:rsidR="00DD686E" w:rsidRPr="00834594" w:rsidRDefault="0011030E" w:rsidP="00834594">
            <w:pPr>
              <w:spacing w:after="160" w:line="360" w:lineRule="auto"/>
              <w:ind w:left="142" w:right="218"/>
              <w:jc w:val="both"/>
              <w:rPr>
                <w:rFonts w:ascii="Times New Roman" w:eastAsia="Calibri" w:hAnsi="Times New Roman" w:cs="Times New Roman"/>
                <w:lang w:val="bg-BG"/>
              </w:rPr>
            </w:pPr>
            <w:r w:rsidRPr="00834594">
              <w:rPr>
                <w:rFonts w:ascii="Times New Roman" w:eastAsia="Calibri" w:hAnsi="Times New Roman" w:cs="Times New Roman"/>
                <w:lang w:val="bg-BG"/>
              </w:rPr>
              <w:t>373 504.25</w:t>
            </w:r>
          </w:p>
        </w:tc>
      </w:tr>
    </w:tbl>
    <w:p w:rsidR="0011030E" w:rsidRPr="00834594" w:rsidRDefault="0011030E" w:rsidP="00FC7B0C">
      <w:pPr>
        <w:spacing w:after="160" w:line="360" w:lineRule="auto"/>
        <w:ind w:left="-142" w:firstLine="850"/>
        <w:jc w:val="both"/>
        <w:rPr>
          <w:rFonts w:ascii="Times New Roman" w:eastAsia="Calibri" w:hAnsi="Times New Roman" w:cs="Times New Roman"/>
          <w:lang w:val="bg-BG"/>
        </w:rPr>
      </w:pPr>
    </w:p>
    <w:p w:rsidR="00FC7B0C" w:rsidRPr="00642F9E" w:rsidRDefault="00CD18B7" w:rsidP="009134A2">
      <w:pPr>
        <w:shd w:val="clear" w:color="auto" w:fill="D9D9D9" w:themeFill="background1" w:themeFillShade="D9"/>
        <w:spacing w:line="360" w:lineRule="auto"/>
        <w:ind w:left="-142" w:firstLine="709"/>
        <w:jc w:val="both"/>
        <w:rPr>
          <w:rFonts w:ascii="Times New Roman" w:eastAsia="Calibri" w:hAnsi="Times New Roman" w:cs="Times New Roman"/>
          <w:i/>
          <w:sz w:val="24"/>
          <w:szCs w:val="24"/>
          <w:lang w:val="bg-BG"/>
        </w:rPr>
      </w:pPr>
      <w:r w:rsidRPr="00834594">
        <w:rPr>
          <w:rFonts w:ascii="Times New Roman" w:eastAsia="Calibri" w:hAnsi="Times New Roman" w:cs="Times New Roman"/>
          <w:b/>
          <w:shd w:val="clear" w:color="auto" w:fill="D9D9D9" w:themeFill="background1" w:themeFillShade="D9"/>
          <w:lang w:val="bg-BG"/>
        </w:rPr>
        <w:t xml:space="preserve">Извод: </w:t>
      </w:r>
      <w:r w:rsidRPr="00834594">
        <w:rPr>
          <w:rFonts w:ascii="Times New Roman" w:eastAsia="Calibri" w:hAnsi="Times New Roman" w:cs="Times New Roman"/>
          <w:i/>
          <w:shd w:val="clear" w:color="auto" w:fill="D9D9D9" w:themeFill="background1" w:themeFillShade="D9"/>
          <w:lang w:val="bg-BG"/>
        </w:rPr>
        <w:t>Относителният дял на населението (на 25-64 навършени години), участващо в</w:t>
      </w:r>
      <w:r w:rsidRPr="00642F9E">
        <w:rPr>
          <w:rFonts w:ascii="Times New Roman" w:eastAsia="Calibri" w:hAnsi="Times New Roman" w:cs="Times New Roman"/>
          <w:i/>
          <w:sz w:val="24"/>
          <w:szCs w:val="24"/>
          <w:shd w:val="clear" w:color="auto" w:fill="D9D9D9" w:themeFill="background1" w:themeFillShade="D9"/>
          <w:lang w:val="bg-BG"/>
        </w:rPr>
        <w:t xml:space="preserve"> образование и обучение  в страната  през отчетната година нараства. Делът  на безработните, преминали курсове на преквалификация в ЮИР отчита лек ръст спрямо  пре</w:t>
      </w:r>
      <w:r w:rsidR="00E51C71" w:rsidRPr="00642F9E">
        <w:rPr>
          <w:rFonts w:ascii="Times New Roman" w:eastAsia="Calibri" w:hAnsi="Times New Roman" w:cs="Times New Roman"/>
          <w:i/>
          <w:sz w:val="24"/>
          <w:szCs w:val="24"/>
          <w:shd w:val="clear" w:color="auto" w:fill="D9D9D9" w:themeFill="background1" w:themeFillShade="D9"/>
          <w:lang w:val="bg-BG"/>
        </w:rPr>
        <w:t>дходната година. Сред областите с най-висок  дял</w:t>
      </w:r>
      <w:r w:rsidRPr="00642F9E">
        <w:rPr>
          <w:rFonts w:ascii="Times New Roman" w:eastAsia="Calibri" w:hAnsi="Times New Roman" w:cs="Times New Roman"/>
          <w:i/>
          <w:sz w:val="24"/>
          <w:szCs w:val="24"/>
          <w:shd w:val="clear" w:color="auto" w:fill="D9D9D9" w:themeFill="background1" w:themeFillShade="D9"/>
          <w:lang w:val="bg-BG"/>
        </w:rPr>
        <w:t xml:space="preserve"> на безработните, преминали</w:t>
      </w:r>
      <w:r w:rsidR="00E51C71" w:rsidRPr="00642F9E">
        <w:rPr>
          <w:rFonts w:ascii="Times New Roman" w:eastAsia="Calibri" w:hAnsi="Times New Roman" w:cs="Times New Roman"/>
          <w:i/>
          <w:sz w:val="24"/>
          <w:szCs w:val="24"/>
          <w:shd w:val="clear" w:color="auto" w:fill="D9D9D9" w:themeFill="background1" w:themeFillShade="D9"/>
          <w:lang w:val="bg-BG"/>
        </w:rPr>
        <w:t xml:space="preserve"> курсове на преквалификация е</w:t>
      </w:r>
      <w:r w:rsidRPr="00642F9E">
        <w:rPr>
          <w:rFonts w:ascii="Times New Roman" w:eastAsia="Calibri" w:hAnsi="Times New Roman" w:cs="Times New Roman"/>
          <w:i/>
          <w:sz w:val="24"/>
          <w:szCs w:val="24"/>
          <w:shd w:val="clear" w:color="auto" w:fill="D9D9D9" w:themeFill="background1" w:themeFillShade="D9"/>
          <w:lang w:val="bg-BG"/>
        </w:rPr>
        <w:t xml:space="preserve"> област Бургас, а</w:t>
      </w:r>
      <w:r w:rsidR="00E51C71" w:rsidRPr="00642F9E">
        <w:rPr>
          <w:rFonts w:ascii="Times New Roman" w:eastAsia="Calibri" w:hAnsi="Times New Roman" w:cs="Times New Roman"/>
          <w:i/>
          <w:sz w:val="24"/>
          <w:szCs w:val="24"/>
          <w:shd w:val="clear" w:color="auto" w:fill="D9D9D9" w:themeFill="background1" w:themeFillShade="D9"/>
          <w:lang w:val="bg-BG"/>
        </w:rPr>
        <w:t xml:space="preserve"> с  най - нисък </w:t>
      </w:r>
      <w:r w:rsidRPr="00642F9E">
        <w:rPr>
          <w:rFonts w:ascii="Times New Roman" w:eastAsia="Calibri" w:hAnsi="Times New Roman" w:cs="Times New Roman"/>
          <w:i/>
          <w:sz w:val="24"/>
          <w:szCs w:val="24"/>
          <w:shd w:val="clear" w:color="auto" w:fill="D9D9D9" w:themeFill="background1" w:themeFillShade="D9"/>
          <w:lang w:val="bg-BG"/>
        </w:rPr>
        <w:t xml:space="preserve"> област Сливен. В областите Стара Загора и Ямбол са отчетени средни стойности.  През отчетната година се отчита увеличение на средния доход на домакинство в ЮИР. Средният доход на домакинство за ЮИР през 2016 г. </w:t>
      </w:r>
      <w:r w:rsidR="00E51C71" w:rsidRPr="00642F9E">
        <w:rPr>
          <w:rFonts w:ascii="Times New Roman" w:eastAsia="Calibri" w:hAnsi="Times New Roman" w:cs="Times New Roman"/>
          <w:i/>
          <w:sz w:val="24"/>
          <w:szCs w:val="24"/>
          <w:shd w:val="clear" w:color="auto" w:fill="D9D9D9" w:themeFill="background1" w:themeFillShade="D9"/>
          <w:lang w:val="bg-BG"/>
        </w:rPr>
        <w:t>е</w:t>
      </w:r>
      <w:r w:rsidRPr="00642F9E">
        <w:rPr>
          <w:rFonts w:ascii="Times New Roman" w:eastAsia="Calibri" w:hAnsi="Times New Roman" w:cs="Times New Roman"/>
          <w:i/>
          <w:sz w:val="24"/>
          <w:szCs w:val="24"/>
          <w:shd w:val="clear" w:color="auto" w:fill="D9D9D9" w:themeFill="background1" w:themeFillShade="D9"/>
          <w:lang w:val="bg-BG"/>
        </w:rPr>
        <w:t xml:space="preserve"> </w:t>
      </w:r>
      <w:r w:rsidR="00E51C71" w:rsidRPr="00642F9E">
        <w:rPr>
          <w:rFonts w:ascii="Times New Roman" w:eastAsia="Calibri" w:hAnsi="Times New Roman" w:cs="Times New Roman"/>
          <w:i/>
          <w:sz w:val="24"/>
          <w:szCs w:val="24"/>
          <w:shd w:val="clear" w:color="auto" w:fill="D9D9D9" w:themeFill="background1" w:themeFillShade="D9"/>
          <w:lang w:val="bg-BG"/>
        </w:rPr>
        <w:t xml:space="preserve">с </w:t>
      </w:r>
      <w:r w:rsidRPr="00642F9E">
        <w:rPr>
          <w:rFonts w:ascii="Times New Roman" w:eastAsia="Calibri" w:hAnsi="Times New Roman" w:cs="Times New Roman"/>
          <w:i/>
          <w:sz w:val="24"/>
          <w:szCs w:val="24"/>
          <w:shd w:val="clear" w:color="auto" w:fill="D9D9D9" w:themeFill="background1" w:themeFillShade="D9"/>
          <w:lang w:val="bg-BG"/>
        </w:rPr>
        <w:t>699</w:t>
      </w:r>
      <w:r w:rsidR="00E51C71" w:rsidRPr="00642F9E">
        <w:rPr>
          <w:rFonts w:ascii="Times New Roman" w:eastAsia="Calibri" w:hAnsi="Times New Roman" w:cs="Times New Roman"/>
          <w:i/>
          <w:sz w:val="24"/>
          <w:szCs w:val="24"/>
          <w:shd w:val="clear" w:color="auto" w:fill="D9D9D9" w:themeFill="background1" w:themeFillShade="D9"/>
          <w:lang w:val="bg-BG"/>
        </w:rPr>
        <w:t xml:space="preserve"> </w:t>
      </w:r>
      <w:r w:rsidRPr="00642F9E">
        <w:rPr>
          <w:rFonts w:ascii="Times New Roman" w:eastAsia="Calibri" w:hAnsi="Times New Roman" w:cs="Times New Roman"/>
          <w:i/>
          <w:sz w:val="24"/>
          <w:szCs w:val="24"/>
          <w:shd w:val="clear" w:color="auto" w:fill="D9D9D9" w:themeFill="background1" w:themeFillShade="D9"/>
          <w:lang w:val="bg-BG"/>
        </w:rPr>
        <w:t>лв. пове</w:t>
      </w:r>
      <w:r w:rsidR="00E51C71" w:rsidRPr="00642F9E">
        <w:rPr>
          <w:rFonts w:ascii="Times New Roman" w:eastAsia="Calibri" w:hAnsi="Times New Roman" w:cs="Times New Roman"/>
          <w:i/>
          <w:sz w:val="24"/>
          <w:szCs w:val="24"/>
          <w:shd w:val="clear" w:color="auto" w:fill="D9D9D9" w:themeFill="background1" w:themeFillShade="D9"/>
          <w:lang w:val="bg-BG"/>
        </w:rPr>
        <w:t xml:space="preserve">че от предходната година. С най </w:t>
      </w:r>
      <w:r w:rsidR="00E51C71" w:rsidRPr="00642F9E">
        <w:rPr>
          <w:rFonts w:ascii="Times New Roman" w:eastAsia="Calibri" w:hAnsi="Times New Roman" w:cs="Times New Roman"/>
          <w:b/>
          <w:i/>
          <w:sz w:val="24"/>
          <w:szCs w:val="24"/>
          <w:shd w:val="clear" w:color="auto" w:fill="D9D9D9" w:themeFill="background1" w:themeFillShade="D9"/>
          <w:lang w:val="bg-BG"/>
        </w:rPr>
        <w:t>-</w:t>
      </w:r>
      <w:r w:rsidR="00E51C71" w:rsidRPr="00642F9E">
        <w:rPr>
          <w:rFonts w:ascii="Times New Roman" w:eastAsia="Calibri" w:hAnsi="Times New Roman" w:cs="Times New Roman"/>
          <w:i/>
          <w:sz w:val="24"/>
          <w:szCs w:val="24"/>
          <w:shd w:val="clear" w:color="auto" w:fill="D9D9D9" w:themeFill="background1" w:themeFillShade="D9"/>
          <w:lang w:val="bg-BG"/>
        </w:rPr>
        <w:t xml:space="preserve"> голямо</w:t>
      </w:r>
      <w:r w:rsidRPr="00642F9E">
        <w:rPr>
          <w:rFonts w:ascii="Times New Roman" w:eastAsia="Calibri" w:hAnsi="Times New Roman" w:cs="Times New Roman"/>
          <w:i/>
          <w:sz w:val="24"/>
          <w:szCs w:val="24"/>
          <w:shd w:val="clear" w:color="auto" w:fill="D9D9D9" w:themeFill="background1" w:themeFillShade="D9"/>
          <w:lang w:val="bg-BG"/>
        </w:rPr>
        <w:t xml:space="preserve"> увеличение на доходите сред областите в ЮИР са  област  Бургас и област Ямбол. Предприетите мерки по ОПРЧР са насочени към подобряване достъпа до заетост и качество на работните места на фирми и предприятия в общините. </w:t>
      </w:r>
    </w:p>
    <w:p w:rsidR="00822588" w:rsidRPr="00642F9E" w:rsidRDefault="00822588" w:rsidP="0090760B">
      <w:pPr>
        <w:spacing w:line="360" w:lineRule="auto"/>
        <w:ind w:left="-142"/>
        <w:jc w:val="both"/>
        <w:rPr>
          <w:rFonts w:ascii="Times New Roman" w:eastAsia="Calibri" w:hAnsi="Times New Roman" w:cs="Times New Roman"/>
          <w:b/>
          <w:sz w:val="24"/>
          <w:szCs w:val="24"/>
          <w:lang w:val="bg-BG"/>
        </w:rPr>
      </w:pPr>
    </w:p>
    <w:p w:rsidR="00CD18B7" w:rsidRPr="00CB545C" w:rsidRDefault="00CD18B7" w:rsidP="009134A2">
      <w:pPr>
        <w:spacing w:line="360" w:lineRule="auto"/>
        <w:ind w:left="-142" w:firstLine="709"/>
        <w:jc w:val="both"/>
        <w:rPr>
          <w:rFonts w:ascii="Times New Roman" w:eastAsia="Calibri" w:hAnsi="Times New Roman" w:cs="Times New Roman"/>
          <w:b/>
          <w:sz w:val="24"/>
          <w:szCs w:val="24"/>
          <w:lang w:val="bg-BG"/>
        </w:rPr>
      </w:pPr>
      <w:r w:rsidRPr="00CB545C">
        <w:rPr>
          <w:rFonts w:ascii="Times New Roman" w:eastAsia="Calibri" w:hAnsi="Times New Roman" w:cs="Times New Roman"/>
          <w:b/>
          <w:sz w:val="24"/>
          <w:szCs w:val="24"/>
          <w:lang w:val="bg-BG"/>
        </w:rPr>
        <w:t>Приоритет 3. Укрепване на административния капацитет на местните и регионалните власти в Югоизточен район.</w:t>
      </w:r>
    </w:p>
    <w:p w:rsidR="00946B91" w:rsidRPr="00642F9E" w:rsidRDefault="00CD18B7" w:rsidP="00946B91">
      <w:pPr>
        <w:spacing w:line="360" w:lineRule="auto"/>
        <w:ind w:left="-142" w:firstLine="850"/>
        <w:jc w:val="both"/>
        <w:rPr>
          <w:rFonts w:ascii="Times New Roman" w:eastAsia="Calibri" w:hAnsi="Times New Roman" w:cs="Times New Roman"/>
          <w:b/>
          <w:sz w:val="24"/>
          <w:szCs w:val="24"/>
          <w:lang w:val="bg-BG"/>
        </w:rPr>
      </w:pPr>
      <w:r w:rsidRPr="00CB545C">
        <w:rPr>
          <w:rFonts w:ascii="Times New Roman" w:eastAsia="Calibri" w:hAnsi="Times New Roman" w:cs="Times New Roman"/>
          <w:sz w:val="24"/>
          <w:szCs w:val="24"/>
          <w:lang w:val="bg-BG"/>
        </w:rPr>
        <w:t>Анализът на приоритетното направление за Югоизточен район в областта на  укрепване на административния</w:t>
      </w:r>
      <w:r w:rsidRPr="00642F9E">
        <w:rPr>
          <w:rFonts w:ascii="Times New Roman" w:eastAsia="Calibri" w:hAnsi="Times New Roman" w:cs="Times New Roman"/>
          <w:sz w:val="24"/>
          <w:szCs w:val="24"/>
          <w:lang w:val="bg-BG"/>
        </w:rPr>
        <w:t xml:space="preserve"> капацитет се извърша на база на наблюдението на следните два специфични индикатора: </w:t>
      </w:r>
    </w:p>
    <w:p w:rsidR="00CD18B7" w:rsidRPr="00642F9E" w:rsidRDefault="00CD18B7" w:rsidP="00CB2E27">
      <w:pPr>
        <w:pStyle w:val="ListParagraph"/>
        <w:numPr>
          <w:ilvl w:val="0"/>
          <w:numId w:val="16"/>
        </w:numPr>
        <w:spacing w:line="360" w:lineRule="auto"/>
        <w:ind w:left="-142" w:firstLine="862"/>
        <w:jc w:val="both"/>
        <w:rPr>
          <w:rFonts w:ascii="Times New Roman" w:eastAsia="Calibri" w:hAnsi="Times New Roman" w:cs="Times New Roman"/>
          <w:b/>
          <w:sz w:val="24"/>
          <w:szCs w:val="24"/>
          <w:lang w:val="bg-BG"/>
        </w:rPr>
      </w:pPr>
      <w:r w:rsidRPr="00642F9E">
        <w:rPr>
          <w:rFonts w:ascii="Times New Roman" w:eastAsia="Calibri" w:hAnsi="Times New Roman" w:cs="Times New Roman"/>
          <w:b/>
          <w:i/>
          <w:sz w:val="24"/>
          <w:szCs w:val="24"/>
          <w:lang w:val="bg-BG"/>
        </w:rPr>
        <w:t>Проведени семинари, обучения и информационни кампании по пробле</w:t>
      </w:r>
      <w:r w:rsidR="00946B91" w:rsidRPr="00642F9E">
        <w:rPr>
          <w:rFonts w:ascii="Times New Roman" w:eastAsia="Calibri" w:hAnsi="Times New Roman" w:cs="Times New Roman"/>
          <w:b/>
          <w:i/>
          <w:sz w:val="24"/>
          <w:szCs w:val="24"/>
          <w:lang w:val="bg-BG"/>
        </w:rPr>
        <w:t xml:space="preserve">мите на регионалното развитие, </w:t>
      </w:r>
      <w:r w:rsidRPr="00642F9E">
        <w:rPr>
          <w:rFonts w:ascii="Times New Roman" w:eastAsia="Calibri" w:hAnsi="Times New Roman" w:cs="Times New Roman"/>
          <w:b/>
          <w:i/>
          <w:sz w:val="24"/>
          <w:szCs w:val="24"/>
          <w:lang w:val="bg-BG"/>
        </w:rPr>
        <w:t xml:space="preserve"> бр.</w:t>
      </w:r>
    </w:p>
    <w:p w:rsidR="00946B91" w:rsidRPr="00642F9E" w:rsidRDefault="00CD18B7" w:rsidP="00946B91">
      <w:pPr>
        <w:spacing w:after="160" w:line="360" w:lineRule="auto"/>
        <w:ind w:left="-142" w:firstLine="850"/>
        <w:contextualSpacing/>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t>През 201</w:t>
      </w:r>
      <w:r w:rsidR="00C67BBC">
        <w:rPr>
          <w:rFonts w:ascii="Times New Roman" w:eastAsia="Calibri" w:hAnsi="Times New Roman" w:cs="Times New Roman"/>
          <w:sz w:val="24"/>
          <w:szCs w:val="24"/>
          <w:lang w:val="bg-BG"/>
        </w:rPr>
        <w:t>8</w:t>
      </w:r>
      <w:r w:rsidRPr="00642F9E">
        <w:rPr>
          <w:rFonts w:ascii="Times New Roman" w:eastAsia="Calibri" w:hAnsi="Times New Roman" w:cs="Times New Roman"/>
          <w:sz w:val="24"/>
          <w:szCs w:val="24"/>
          <w:lang w:val="bg-BG"/>
        </w:rPr>
        <w:t xml:space="preserve"> г. по Оперативна програма „Региони в растеж“ 2014-2020 г., приоритетна ос 8: „Техническа помощ“ </w:t>
      </w:r>
      <w:r w:rsidR="00CB545C">
        <w:rPr>
          <w:rFonts w:ascii="Times New Roman" w:eastAsia="Calibri" w:hAnsi="Times New Roman" w:cs="Times New Roman"/>
          <w:sz w:val="24"/>
          <w:szCs w:val="24"/>
          <w:lang w:val="bg-BG"/>
        </w:rPr>
        <w:t>са в процес на изпълнение 3</w:t>
      </w:r>
      <w:r w:rsidRPr="00642F9E">
        <w:rPr>
          <w:rFonts w:ascii="Times New Roman" w:eastAsia="Calibri" w:hAnsi="Times New Roman" w:cs="Times New Roman"/>
          <w:sz w:val="24"/>
          <w:szCs w:val="24"/>
          <w:lang w:val="bg-BG"/>
        </w:rPr>
        <w:t xml:space="preserve">  проекта</w:t>
      </w:r>
      <w:r w:rsidR="00CB545C">
        <w:rPr>
          <w:rFonts w:ascii="Times New Roman" w:eastAsia="Calibri" w:hAnsi="Times New Roman" w:cs="Times New Roman"/>
          <w:sz w:val="24"/>
          <w:szCs w:val="24"/>
          <w:lang w:val="bg-BG"/>
        </w:rPr>
        <w:t xml:space="preserve"> и са приключили 7 проекта посветени на</w:t>
      </w:r>
      <w:r w:rsidRPr="00642F9E">
        <w:rPr>
          <w:rFonts w:ascii="Times New Roman" w:eastAsia="Calibri" w:hAnsi="Times New Roman" w:cs="Times New Roman"/>
          <w:sz w:val="24"/>
          <w:szCs w:val="24"/>
          <w:lang w:val="bg-BG"/>
        </w:rPr>
        <w:t xml:space="preserve"> укрепване на административния капацитет в общините Малко Търново, Бургас, Елхово, Казанлък, Карнобат,  Нова Загора, Поморие,  Сливен, Стара Загора и Ямбол.  </w:t>
      </w:r>
    </w:p>
    <w:p w:rsidR="00CB545C" w:rsidRPr="00CB545C"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 xml:space="preserve">Повишаване компетентността на служителите от община Малко Търново, бенефициент по Приоритетна ос 2 „Подкрепа за енергийна ефективност в опорни центрове в </w:t>
      </w:r>
      <w:r w:rsidRPr="00CB545C">
        <w:rPr>
          <w:rFonts w:ascii="Times New Roman" w:eastAsia="Calibri" w:hAnsi="Times New Roman" w:cs="Times New Roman"/>
          <w:sz w:val="24"/>
          <w:szCs w:val="24"/>
          <w:lang w:val="bg-BG"/>
        </w:rPr>
        <w:lastRenderedPageBreak/>
        <w:t>периферните райони“ на ОПРР 2014-2020 г., свързана с прилагане на мерките за енергийна ефективност;</w:t>
      </w:r>
    </w:p>
    <w:p w:rsidR="00CB545C" w:rsidRPr="00CB545C"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Техническа помощ за изпълнение на Инвестиционната програма на Община Бургас;</w:t>
      </w:r>
    </w:p>
    <w:p w:rsidR="00CB545C" w:rsidRPr="00CB545C"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Подобряване на административния капацитет в община Елхово;</w:t>
      </w:r>
    </w:p>
    <w:p w:rsidR="00CB545C" w:rsidRPr="00CB545C"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Техническа помощ за Община Казанлък;</w:t>
      </w:r>
    </w:p>
    <w:p w:rsidR="00CB545C" w:rsidRPr="00CB545C"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Подобряване на административния капацитет на Община Карнобат за успешно изпълнение на проектни предложения за енергийна ефективност.</w:t>
      </w:r>
    </w:p>
    <w:p w:rsidR="00CB545C" w:rsidRPr="00CB545C"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Надграждане на знания за енергийна ефективност в Община Нова Загора;</w:t>
      </w:r>
    </w:p>
    <w:p w:rsidR="00CB545C" w:rsidRPr="00CB545C"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Мерки за повишаване капацитета на служителите в Община Поморие при управлението на проекти в областта на енергийната ефективност;</w:t>
      </w:r>
    </w:p>
    <w:p w:rsidR="00CB545C" w:rsidRPr="00CB545C"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Предоставяне на техническа помощ на Община Сливен за изпълнение на инвестиционната програма;</w:t>
      </w:r>
    </w:p>
    <w:p w:rsidR="00CB545C" w:rsidRPr="00CB545C"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Техническа помощ  за изпълнение на Инвестиционната програма на Община Стара Загора</w:t>
      </w:r>
    </w:p>
    <w:p w:rsidR="00CB545C" w:rsidRPr="00CB545C"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Техническа помощ за изпълнение на Инвестиционната програма на град Ямбол.</w:t>
      </w:r>
    </w:p>
    <w:p w:rsidR="00946B91" w:rsidRPr="00642F9E"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 xml:space="preserve">Общата стойност на проектите възлиза на 1 328 839,38 лв., а  главната цел е подобряване на административния капацитет, надграждане на знания за енергийна ефективност, техническа помощ за успешното изпълнение на инвестиционни програми.  </w:t>
      </w:r>
    </w:p>
    <w:p w:rsidR="00CD18B7" w:rsidRPr="00CB545C" w:rsidRDefault="00CD18B7" w:rsidP="00CD18B7">
      <w:pPr>
        <w:spacing w:line="360" w:lineRule="auto"/>
        <w:ind w:firstLine="720"/>
        <w:contextualSpacing/>
        <w:jc w:val="both"/>
        <w:rPr>
          <w:rFonts w:ascii="Times New Roman" w:eastAsia="Calibri" w:hAnsi="Times New Roman" w:cs="Times New Roman"/>
          <w:b/>
          <w:i/>
          <w:sz w:val="24"/>
          <w:szCs w:val="24"/>
          <w:lang w:val="bg-BG"/>
        </w:rPr>
      </w:pPr>
      <w:r w:rsidRPr="00CB545C">
        <w:rPr>
          <w:rFonts w:ascii="Times New Roman" w:eastAsia="Calibri" w:hAnsi="Times New Roman" w:cs="Times New Roman"/>
          <w:b/>
          <w:i/>
          <w:sz w:val="24"/>
          <w:szCs w:val="24"/>
          <w:lang w:val="bg-BG"/>
        </w:rPr>
        <w:t>Оперативна програма „Добро управление“ 2014-2020 г.</w:t>
      </w:r>
    </w:p>
    <w:p w:rsidR="00CD18B7" w:rsidRPr="00642F9E" w:rsidRDefault="00CD18B7" w:rsidP="001620EB">
      <w:pPr>
        <w:spacing w:line="360" w:lineRule="auto"/>
        <w:ind w:left="-142" w:firstLine="862"/>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b/>
          <w:sz w:val="24"/>
          <w:szCs w:val="24"/>
          <w:lang w:val="bg-BG"/>
        </w:rPr>
        <w:t>През 201</w:t>
      </w:r>
      <w:r w:rsidR="00C67BBC">
        <w:rPr>
          <w:rFonts w:ascii="Times New Roman" w:eastAsia="Calibri" w:hAnsi="Times New Roman" w:cs="Times New Roman"/>
          <w:b/>
          <w:sz w:val="24"/>
          <w:szCs w:val="24"/>
          <w:lang w:val="bg-BG"/>
        </w:rPr>
        <w:t>8</w:t>
      </w:r>
      <w:r w:rsidRPr="00CB545C">
        <w:rPr>
          <w:rFonts w:ascii="Times New Roman" w:eastAsia="Calibri" w:hAnsi="Times New Roman" w:cs="Times New Roman"/>
          <w:b/>
          <w:sz w:val="24"/>
          <w:szCs w:val="24"/>
          <w:lang w:val="bg-BG"/>
        </w:rPr>
        <w:t xml:space="preserve"> г. продължава изпълнението на 4 проекта от общините Бургас, Сливен, Стара Загора и Ямбол</w:t>
      </w:r>
      <w:r w:rsidRPr="00CB545C">
        <w:rPr>
          <w:rFonts w:ascii="Times New Roman" w:eastAsia="Calibri" w:hAnsi="Times New Roman" w:cs="Times New Roman"/>
          <w:sz w:val="24"/>
          <w:szCs w:val="24"/>
          <w:lang w:val="bg-BG"/>
        </w:rPr>
        <w:t xml:space="preserve"> с цел осигуряване функционирането на Областните информационни  центрове в ЮИР.  Общата стойност</w:t>
      </w:r>
      <w:r w:rsidRPr="00642F9E">
        <w:rPr>
          <w:rFonts w:ascii="Times New Roman" w:eastAsia="Calibri" w:hAnsi="Times New Roman" w:cs="Times New Roman"/>
          <w:sz w:val="24"/>
          <w:szCs w:val="24"/>
          <w:lang w:val="bg-BG"/>
        </w:rPr>
        <w:t xml:space="preserve"> на проектите възлиза  на 1 629 908,09 лв. През изминалия програмен период Областните информационни центрове се доказаха като важно място за предоставянето и разпространение на информация относно възможностите за финансиране по СКФ на ЕС. Реализирането на тези проекти ще допринесе и за популяризирането на финансовата подкрепа и политиките на ЕС  </w:t>
      </w:r>
      <w:r w:rsidR="00995538" w:rsidRPr="00642F9E">
        <w:rPr>
          <w:rFonts w:ascii="Times New Roman" w:eastAsia="Calibri" w:hAnsi="Times New Roman" w:cs="Times New Roman"/>
          <w:sz w:val="24"/>
          <w:szCs w:val="24"/>
          <w:lang w:val="bg-BG"/>
        </w:rPr>
        <w:t>за</w:t>
      </w:r>
      <w:r w:rsidRPr="00642F9E">
        <w:rPr>
          <w:rFonts w:ascii="Times New Roman" w:eastAsia="Calibri" w:hAnsi="Times New Roman" w:cs="Times New Roman"/>
          <w:sz w:val="24"/>
          <w:szCs w:val="24"/>
          <w:lang w:val="bg-BG"/>
        </w:rPr>
        <w:t xml:space="preserve">  представители</w:t>
      </w:r>
      <w:r w:rsidR="00995538" w:rsidRPr="00642F9E">
        <w:rPr>
          <w:rFonts w:ascii="Times New Roman" w:eastAsia="Calibri" w:hAnsi="Times New Roman" w:cs="Times New Roman"/>
          <w:sz w:val="24"/>
          <w:szCs w:val="24"/>
          <w:lang w:val="bg-BG"/>
        </w:rPr>
        <w:t>те</w:t>
      </w:r>
      <w:r w:rsidRPr="00642F9E">
        <w:rPr>
          <w:rFonts w:ascii="Times New Roman" w:eastAsia="Calibri" w:hAnsi="Times New Roman" w:cs="Times New Roman"/>
          <w:sz w:val="24"/>
          <w:szCs w:val="24"/>
          <w:lang w:val="bg-BG"/>
        </w:rPr>
        <w:t xml:space="preserve"> на всички целеви г</w:t>
      </w:r>
      <w:r w:rsidR="001620EB" w:rsidRPr="00642F9E">
        <w:rPr>
          <w:rFonts w:ascii="Times New Roman" w:eastAsia="Calibri" w:hAnsi="Times New Roman" w:cs="Times New Roman"/>
          <w:sz w:val="24"/>
          <w:szCs w:val="24"/>
          <w:lang w:val="bg-BG"/>
        </w:rPr>
        <w:t xml:space="preserve">рупи на територията на района. </w:t>
      </w:r>
    </w:p>
    <w:p w:rsidR="00A726A7" w:rsidRPr="00642F9E" w:rsidRDefault="00CD18B7" w:rsidP="009134A2">
      <w:pPr>
        <w:shd w:val="clear" w:color="auto" w:fill="D9D9D9" w:themeFill="background1" w:themeFillShade="D9"/>
        <w:spacing w:line="360" w:lineRule="auto"/>
        <w:ind w:left="-142" w:firstLine="709"/>
        <w:contextualSpacing/>
        <w:jc w:val="both"/>
        <w:rPr>
          <w:rFonts w:ascii="Times New Roman" w:eastAsia="Calibri" w:hAnsi="Times New Roman" w:cs="Times New Roman"/>
          <w:i/>
          <w:sz w:val="24"/>
          <w:szCs w:val="24"/>
          <w:lang w:val="bg-BG"/>
        </w:rPr>
      </w:pPr>
      <w:r w:rsidRPr="00642F9E">
        <w:rPr>
          <w:rFonts w:ascii="Times New Roman" w:eastAsia="Calibri" w:hAnsi="Times New Roman" w:cs="Times New Roman"/>
          <w:b/>
          <w:sz w:val="24"/>
          <w:szCs w:val="24"/>
          <w:lang w:val="bg-BG"/>
        </w:rPr>
        <w:t xml:space="preserve">Извод: </w:t>
      </w:r>
      <w:r w:rsidRPr="00642F9E">
        <w:rPr>
          <w:rFonts w:ascii="Times New Roman" w:eastAsia="Perpetua" w:hAnsi="Times New Roman" w:cs="Times New Roman"/>
          <w:i/>
          <w:sz w:val="24"/>
          <w:szCs w:val="24"/>
          <w:lang w:val="bg-BG"/>
        </w:rPr>
        <w:t>През 201</w:t>
      </w:r>
      <w:r w:rsidR="00C67BBC">
        <w:rPr>
          <w:rFonts w:ascii="Times New Roman" w:eastAsia="Perpetua" w:hAnsi="Times New Roman" w:cs="Times New Roman"/>
          <w:i/>
          <w:sz w:val="24"/>
          <w:szCs w:val="24"/>
          <w:lang w:val="bg-BG"/>
        </w:rPr>
        <w:t>8</w:t>
      </w:r>
      <w:r w:rsidRPr="00642F9E">
        <w:rPr>
          <w:rFonts w:ascii="Times New Roman" w:eastAsia="Perpetua" w:hAnsi="Times New Roman" w:cs="Times New Roman"/>
          <w:i/>
          <w:sz w:val="24"/>
          <w:szCs w:val="24"/>
          <w:lang w:val="bg-BG"/>
        </w:rPr>
        <w:t xml:space="preserve"> г. се увеличава броят на преминалите обучения по фи</w:t>
      </w:r>
      <w:r w:rsidR="00A502A3" w:rsidRPr="00642F9E">
        <w:rPr>
          <w:rFonts w:ascii="Times New Roman" w:eastAsia="Perpetua" w:hAnsi="Times New Roman" w:cs="Times New Roman"/>
          <w:i/>
          <w:sz w:val="24"/>
          <w:szCs w:val="24"/>
          <w:lang w:val="bg-BG"/>
        </w:rPr>
        <w:t>нанси</w:t>
      </w:r>
      <w:r w:rsidR="00CB545C">
        <w:rPr>
          <w:rFonts w:ascii="Times New Roman" w:eastAsia="Perpetua" w:hAnsi="Times New Roman" w:cs="Times New Roman"/>
          <w:i/>
          <w:sz w:val="24"/>
          <w:szCs w:val="24"/>
          <w:lang w:val="bg-BG"/>
        </w:rPr>
        <w:t>ране</w:t>
      </w:r>
      <w:r w:rsidR="00A502A3" w:rsidRPr="00642F9E">
        <w:rPr>
          <w:rFonts w:ascii="Times New Roman" w:eastAsia="Perpetua" w:hAnsi="Times New Roman" w:cs="Times New Roman"/>
          <w:i/>
          <w:sz w:val="24"/>
          <w:szCs w:val="24"/>
          <w:lang w:val="bg-BG"/>
        </w:rPr>
        <w:t xml:space="preserve"> и управление на проекти, но въпреки това</w:t>
      </w:r>
      <w:r w:rsidRPr="00642F9E">
        <w:rPr>
          <w:rFonts w:ascii="Times New Roman" w:eastAsia="Perpetua" w:hAnsi="Times New Roman" w:cs="Times New Roman"/>
          <w:i/>
          <w:sz w:val="24"/>
          <w:szCs w:val="24"/>
          <w:lang w:val="bg-BG"/>
        </w:rPr>
        <w:t xml:space="preserve"> общият брой п</w:t>
      </w:r>
      <w:r w:rsidR="00A502A3" w:rsidRPr="00642F9E">
        <w:rPr>
          <w:rFonts w:ascii="Times New Roman" w:eastAsia="Perpetua" w:hAnsi="Times New Roman" w:cs="Times New Roman"/>
          <w:i/>
          <w:sz w:val="24"/>
          <w:szCs w:val="24"/>
          <w:lang w:val="bg-BG"/>
        </w:rPr>
        <w:t>реминали обучения служители на о</w:t>
      </w:r>
      <w:r w:rsidRPr="00642F9E">
        <w:rPr>
          <w:rFonts w:ascii="Times New Roman" w:eastAsia="Perpetua" w:hAnsi="Times New Roman" w:cs="Times New Roman"/>
          <w:i/>
          <w:sz w:val="24"/>
          <w:szCs w:val="24"/>
          <w:lang w:val="bg-BG"/>
        </w:rPr>
        <w:t xml:space="preserve">бластните администрации в ЮИР по програмите на ИПА намалява.  </w:t>
      </w:r>
      <w:r w:rsidRPr="00642F9E">
        <w:rPr>
          <w:rFonts w:ascii="Times New Roman" w:eastAsia="Calibri" w:hAnsi="Times New Roman" w:cs="Times New Roman"/>
          <w:i/>
          <w:sz w:val="24"/>
          <w:szCs w:val="24"/>
          <w:lang w:val="bg-BG"/>
        </w:rPr>
        <w:t xml:space="preserve">По  Оперативна програма „Региони в растеж“ 2014-2020 г. </w:t>
      </w:r>
      <w:r w:rsidR="000B3947">
        <w:rPr>
          <w:rFonts w:ascii="Times New Roman" w:eastAsia="Calibri" w:hAnsi="Times New Roman" w:cs="Times New Roman"/>
          <w:i/>
          <w:sz w:val="24"/>
          <w:szCs w:val="24"/>
          <w:lang w:val="bg-BG"/>
        </w:rPr>
        <w:t xml:space="preserve">са </w:t>
      </w:r>
      <w:r w:rsidR="00CB545C" w:rsidRPr="00CB545C">
        <w:rPr>
          <w:rFonts w:ascii="Times New Roman" w:eastAsia="Calibri" w:hAnsi="Times New Roman" w:cs="Times New Roman"/>
          <w:i/>
          <w:sz w:val="24"/>
          <w:szCs w:val="24"/>
          <w:lang w:val="bg-BG"/>
        </w:rPr>
        <w:t xml:space="preserve">процес на изпълнение 3  проекта и са приключили 7 проекта посветени на укрепване на административния капацитет </w:t>
      </w:r>
      <w:r w:rsidR="000B3947">
        <w:rPr>
          <w:rFonts w:ascii="Times New Roman" w:eastAsia="Calibri" w:hAnsi="Times New Roman" w:cs="Times New Roman"/>
          <w:i/>
          <w:sz w:val="24"/>
          <w:szCs w:val="24"/>
          <w:lang w:val="bg-BG"/>
        </w:rPr>
        <w:t>на общините в района</w:t>
      </w:r>
      <w:r w:rsidRPr="00642F9E">
        <w:rPr>
          <w:rFonts w:ascii="Times New Roman" w:eastAsia="Calibri" w:hAnsi="Times New Roman" w:cs="Times New Roman"/>
          <w:i/>
          <w:sz w:val="24"/>
          <w:szCs w:val="24"/>
          <w:lang w:val="bg-BG"/>
        </w:rPr>
        <w:t xml:space="preserve">. В заключение можем да отчетем </w:t>
      </w:r>
      <w:r w:rsidR="000B3947">
        <w:rPr>
          <w:rFonts w:ascii="Times New Roman" w:eastAsia="Calibri" w:hAnsi="Times New Roman" w:cs="Times New Roman"/>
          <w:i/>
          <w:sz w:val="24"/>
          <w:szCs w:val="24"/>
          <w:lang w:val="bg-BG"/>
        </w:rPr>
        <w:t>значим</w:t>
      </w:r>
      <w:r w:rsidRPr="00642F9E">
        <w:rPr>
          <w:rFonts w:ascii="Times New Roman" w:eastAsia="Calibri" w:hAnsi="Times New Roman" w:cs="Times New Roman"/>
          <w:i/>
          <w:sz w:val="24"/>
          <w:szCs w:val="24"/>
          <w:lang w:val="bg-BG"/>
        </w:rPr>
        <w:t xml:space="preserve">  напредък на приоритет 3.  </w:t>
      </w:r>
    </w:p>
    <w:p w:rsidR="0053744A" w:rsidRPr="00642F9E" w:rsidRDefault="0053744A" w:rsidP="002E07AF">
      <w:pPr>
        <w:autoSpaceDE w:val="0"/>
        <w:autoSpaceDN w:val="0"/>
        <w:adjustRightInd w:val="0"/>
        <w:spacing w:after="0" w:line="360" w:lineRule="auto"/>
        <w:ind w:left="-142"/>
        <w:jc w:val="both"/>
        <w:rPr>
          <w:rFonts w:ascii="Times New Roman" w:eastAsia="Times New Roman" w:hAnsi="Times New Roman" w:cs="Times New Roman"/>
          <w:b/>
          <w:sz w:val="24"/>
          <w:szCs w:val="24"/>
          <w:lang w:val="bg-BG" w:eastAsia="bg-BG"/>
        </w:rPr>
      </w:pPr>
    </w:p>
    <w:p w:rsidR="0016225C" w:rsidRPr="00642F9E" w:rsidRDefault="0016225C" w:rsidP="009134A2">
      <w:pPr>
        <w:autoSpaceDE w:val="0"/>
        <w:autoSpaceDN w:val="0"/>
        <w:adjustRightInd w:val="0"/>
        <w:spacing w:after="0" w:line="360" w:lineRule="auto"/>
        <w:ind w:left="-142" w:firstLine="709"/>
        <w:jc w:val="both"/>
        <w:rPr>
          <w:rFonts w:ascii="Times New Roman" w:eastAsia="Times New Roman" w:hAnsi="Times New Roman" w:cs="Times New Roman"/>
          <w:b/>
          <w:sz w:val="24"/>
          <w:szCs w:val="24"/>
          <w:lang w:val="bg-BG" w:eastAsia="bg-BG"/>
        </w:rPr>
      </w:pPr>
      <w:r w:rsidRPr="00642F9E">
        <w:rPr>
          <w:rFonts w:ascii="Times New Roman" w:eastAsia="Times New Roman" w:hAnsi="Times New Roman" w:cs="Times New Roman"/>
          <w:b/>
          <w:sz w:val="24"/>
          <w:szCs w:val="24"/>
          <w:lang w:val="bg-BG" w:eastAsia="bg-BG"/>
        </w:rPr>
        <w:t>Стратегическа цел 3: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p>
    <w:p w:rsidR="0016225C" w:rsidRPr="00642F9E" w:rsidRDefault="0016225C" w:rsidP="002E07AF">
      <w:pPr>
        <w:autoSpaceDE w:val="0"/>
        <w:autoSpaceDN w:val="0"/>
        <w:adjustRightInd w:val="0"/>
        <w:spacing w:after="0" w:line="360" w:lineRule="auto"/>
        <w:ind w:left="-142"/>
        <w:jc w:val="both"/>
        <w:rPr>
          <w:rFonts w:ascii="Times New Roman" w:eastAsia="Times New Roman" w:hAnsi="Times New Roman" w:cs="Times New Roman"/>
          <w:b/>
          <w:bCs/>
          <w:sz w:val="24"/>
          <w:szCs w:val="24"/>
          <w:lang w:val="bg-BG" w:eastAsia="bg-BG"/>
        </w:rPr>
      </w:pPr>
      <w:r w:rsidRPr="00642F9E">
        <w:rPr>
          <w:rFonts w:ascii="Times New Roman" w:eastAsia="Times New Roman" w:hAnsi="Times New Roman" w:cs="Times New Roman"/>
          <w:b/>
          <w:sz w:val="24"/>
          <w:szCs w:val="24"/>
          <w:lang w:val="bg-BG" w:eastAsia="bg-BG"/>
        </w:rPr>
        <w:t xml:space="preserve">Приоритет </w:t>
      </w:r>
      <w:r w:rsidRPr="00642F9E">
        <w:rPr>
          <w:rFonts w:ascii="Times New Roman" w:eastAsia="Times New Roman" w:hAnsi="Times New Roman" w:cs="Times New Roman"/>
          <w:b/>
          <w:bCs/>
          <w:sz w:val="24"/>
          <w:szCs w:val="24"/>
          <w:lang w:val="bg-BG" w:eastAsia="bg-BG"/>
        </w:rPr>
        <w:t>1 - Развитие на трансграничното сътрудничество и мобилизиране потенциала на периферните гранични територии в Югоизточен район.</w:t>
      </w:r>
    </w:p>
    <w:p w:rsidR="0059071F" w:rsidRPr="00642F9E" w:rsidRDefault="0059071F" w:rsidP="00351727">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bCs/>
          <w:iCs/>
          <w:sz w:val="24"/>
          <w:szCs w:val="24"/>
          <w:lang w:val="bg-BG" w:eastAsia="bg-BG"/>
        </w:rPr>
        <w:t>Напредъкът  по  приоритета  се измерва чрез следните индикатори:</w:t>
      </w:r>
    </w:p>
    <w:p w:rsidR="0059071F" w:rsidRPr="00642F9E" w:rsidRDefault="0059071F" w:rsidP="00CB2E27">
      <w:pPr>
        <w:numPr>
          <w:ilvl w:val="0"/>
          <w:numId w:val="19"/>
        </w:numPr>
        <w:shd w:val="clear" w:color="auto" w:fill="FFFFFF"/>
        <w:autoSpaceDE w:val="0"/>
        <w:autoSpaceDN w:val="0"/>
        <w:adjustRightInd w:val="0"/>
        <w:spacing w:after="0" w:line="360" w:lineRule="auto"/>
        <w:ind w:left="-142" w:firstLine="862"/>
        <w:contextualSpacing/>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b/>
          <w:bCs/>
          <w:i/>
          <w:sz w:val="24"/>
          <w:szCs w:val="24"/>
          <w:lang w:val="bg-BG" w:eastAsia="bg-BG"/>
        </w:rPr>
        <w:t>Брой проекти / инициативи за трансгранично сътрудничество, сключени договори ,бр.</w:t>
      </w:r>
    </w:p>
    <w:p w:rsidR="0059071F" w:rsidRPr="000B3947" w:rsidRDefault="0059071F" w:rsidP="0059071F">
      <w:pPr>
        <w:shd w:val="clear" w:color="auto" w:fill="FFFFFF"/>
        <w:autoSpaceDE w:val="0"/>
        <w:autoSpaceDN w:val="0"/>
        <w:adjustRightInd w:val="0"/>
        <w:spacing w:after="0" w:line="360" w:lineRule="auto"/>
        <w:ind w:left="-142" w:firstLine="862"/>
        <w:contextualSpacing/>
        <w:jc w:val="both"/>
        <w:rPr>
          <w:rFonts w:ascii="Times New Roman" w:eastAsia="Times New Roman" w:hAnsi="Times New Roman" w:cs="Times New Roman"/>
          <w:sz w:val="24"/>
          <w:szCs w:val="24"/>
          <w:lang w:val="bg-BG" w:eastAsia="bg-BG"/>
        </w:rPr>
      </w:pPr>
      <w:r w:rsidRPr="000B3947">
        <w:rPr>
          <w:rFonts w:ascii="Times New Roman" w:eastAsia="Times New Roman" w:hAnsi="Times New Roman" w:cs="Times New Roman"/>
          <w:sz w:val="24"/>
          <w:szCs w:val="24"/>
          <w:lang w:val="bg-BG" w:eastAsia="bg-BG"/>
        </w:rPr>
        <w:t xml:space="preserve">Общата стратегическа цел на регионалното сътрудничество между България и Турция, вложена в изпълнението на </w:t>
      </w:r>
      <w:r w:rsidRPr="000B3947">
        <w:rPr>
          <w:rFonts w:ascii="Times New Roman" w:eastAsia="Perpetua" w:hAnsi="Times New Roman" w:cs="Times New Roman"/>
          <w:b/>
          <w:sz w:val="24"/>
          <w:szCs w:val="24"/>
        </w:rPr>
        <w:t xml:space="preserve">Interreg </w:t>
      </w:r>
      <w:r w:rsidR="00350A51" w:rsidRPr="000B3947">
        <w:rPr>
          <w:rFonts w:ascii="Times New Roman" w:eastAsia="Perpetua" w:hAnsi="Times New Roman" w:cs="Times New Roman"/>
          <w:b/>
          <w:sz w:val="24"/>
          <w:szCs w:val="24"/>
        </w:rPr>
        <w:t>-</w:t>
      </w:r>
      <w:r w:rsidRPr="000B3947">
        <w:rPr>
          <w:rFonts w:ascii="Times New Roman" w:eastAsia="Perpetua" w:hAnsi="Times New Roman" w:cs="Times New Roman"/>
          <w:b/>
          <w:sz w:val="24"/>
          <w:szCs w:val="24"/>
        </w:rPr>
        <w:t xml:space="preserve"> ИПП</w:t>
      </w:r>
      <w:r w:rsidR="00E27BE3" w:rsidRPr="000B3947">
        <w:rPr>
          <w:rFonts w:ascii="Times New Roman" w:eastAsia="Perpetua" w:hAnsi="Times New Roman" w:cs="Times New Roman"/>
          <w:b/>
          <w:sz w:val="24"/>
          <w:szCs w:val="24"/>
        </w:rPr>
        <w:t xml:space="preserve"> за трансгранично сътрудничество</w:t>
      </w:r>
      <w:r w:rsidRPr="000B3947">
        <w:rPr>
          <w:rFonts w:ascii="Times New Roman" w:eastAsia="Perpetua" w:hAnsi="Times New Roman" w:cs="Times New Roman"/>
          <w:b/>
          <w:sz w:val="24"/>
          <w:szCs w:val="24"/>
        </w:rPr>
        <w:t xml:space="preserve"> България – Турция 2014-2020</w:t>
      </w:r>
      <w:r w:rsidRPr="000B3947">
        <w:rPr>
          <w:rFonts w:ascii="Times New Roman" w:eastAsia="Perpetua" w:hAnsi="Times New Roman" w:cs="Times New Roman"/>
          <w:sz w:val="24"/>
          <w:szCs w:val="24"/>
        </w:rPr>
        <w:t xml:space="preserve"> </w:t>
      </w:r>
      <w:r w:rsidRPr="000B3947">
        <w:rPr>
          <w:rFonts w:ascii="Times New Roman" w:eastAsia="Times New Roman" w:hAnsi="Times New Roman" w:cs="Times New Roman"/>
          <w:sz w:val="24"/>
          <w:szCs w:val="24"/>
          <w:lang w:val="bg-BG" w:eastAsia="bg-BG"/>
        </w:rPr>
        <w:t xml:space="preserve">е </w:t>
      </w:r>
      <w:r w:rsidRPr="000B3947">
        <w:rPr>
          <w:rFonts w:ascii="Times New Roman" w:eastAsia="Times New Roman" w:hAnsi="Times New Roman" w:cs="Times New Roman"/>
          <w:i/>
          <w:iCs/>
          <w:sz w:val="24"/>
          <w:szCs w:val="24"/>
          <w:lang w:val="bg-BG" w:eastAsia="bg-BG"/>
        </w:rPr>
        <w:t>укрепване на капацитета за трансгранично сътрудничество между България и Турция в областта на опазването на природата и устойчивото развитие на туризма, което ще доведе до засилване на териториалното сближаване в Европа.</w:t>
      </w:r>
    </w:p>
    <w:p w:rsidR="0059071F" w:rsidRPr="00642F9E" w:rsidRDefault="0059071F" w:rsidP="0059071F">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0B3947">
        <w:rPr>
          <w:rFonts w:ascii="Times New Roman" w:eastAsia="Calibri" w:hAnsi="Times New Roman" w:cs="Times New Roman"/>
          <w:sz w:val="24"/>
          <w:szCs w:val="24"/>
          <w:lang w:val="bg-BG"/>
        </w:rPr>
        <w:t xml:space="preserve">По данни на УО на </w:t>
      </w:r>
      <w:r w:rsidRPr="000B3947">
        <w:rPr>
          <w:rFonts w:ascii="Times New Roman" w:eastAsia="Times New Roman" w:hAnsi="Times New Roman" w:cs="Times New Roman"/>
          <w:b/>
          <w:sz w:val="24"/>
          <w:szCs w:val="24"/>
          <w:lang w:val="bg-BG" w:eastAsia="bg-BG"/>
        </w:rPr>
        <w:t>Програмата</w:t>
      </w:r>
      <w:r w:rsidRPr="00642F9E">
        <w:rPr>
          <w:rFonts w:ascii="Times New Roman" w:eastAsia="Times New Roman" w:hAnsi="Times New Roman" w:cs="Times New Roman"/>
          <w:b/>
          <w:sz w:val="24"/>
          <w:szCs w:val="24"/>
          <w:lang w:val="bg-BG" w:eastAsia="bg-BG"/>
        </w:rPr>
        <w:t xml:space="preserve"> за ТГС  „България-Турция“ </w:t>
      </w:r>
      <w:r w:rsidRPr="00642F9E">
        <w:rPr>
          <w:rFonts w:ascii="Times New Roman" w:eastAsia="Calibri" w:hAnsi="Times New Roman" w:cs="Times New Roman"/>
          <w:sz w:val="24"/>
          <w:szCs w:val="24"/>
          <w:lang w:val="bg-BG"/>
        </w:rPr>
        <w:t xml:space="preserve">през </w:t>
      </w:r>
      <w:r w:rsidR="000B3947">
        <w:rPr>
          <w:rFonts w:ascii="Times New Roman" w:eastAsia="Times New Roman" w:hAnsi="Times New Roman" w:cs="Times New Roman"/>
          <w:sz w:val="24"/>
          <w:szCs w:val="24"/>
          <w:lang w:val="bg-BG" w:eastAsia="bg-BG"/>
        </w:rPr>
        <w:t xml:space="preserve"> 201</w:t>
      </w:r>
      <w:r w:rsidR="00C67BBC">
        <w:rPr>
          <w:rFonts w:ascii="Times New Roman" w:eastAsia="Times New Roman" w:hAnsi="Times New Roman" w:cs="Times New Roman"/>
          <w:sz w:val="24"/>
          <w:szCs w:val="24"/>
          <w:lang w:val="bg-BG" w:eastAsia="bg-BG"/>
        </w:rPr>
        <w:t>8</w:t>
      </w:r>
      <w:r w:rsidRPr="00642F9E">
        <w:rPr>
          <w:rFonts w:ascii="Times New Roman" w:eastAsia="Times New Roman" w:hAnsi="Times New Roman" w:cs="Times New Roman"/>
          <w:sz w:val="24"/>
          <w:szCs w:val="24"/>
          <w:lang w:val="bg-BG" w:eastAsia="bg-BG"/>
        </w:rPr>
        <w:t xml:space="preserve"> г. в ЮИР са изпълнявани проекти по Приоритетна ос1 - Околна среда  и Приоритетна ос 2 - Устойчив туризъм.</w:t>
      </w:r>
      <w:r w:rsidRPr="00642F9E">
        <w:rPr>
          <w:rFonts w:ascii="Times New Roman" w:eastAsia="Times New Roman" w:hAnsi="Times New Roman" w:cs="Times New Roman"/>
          <w:b/>
          <w:bCs/>
          <w:sz w:val="24"/>
          <w:szCs w:val="24"/>
          <w:lang w:val="bg-BG" w:eastAsia="bg-BG"/>
        </w:rPr>
        <w:t xml:space="preserve"> </w:t>
      </w:r>
      <w:r w:rsidRPr="00642F9E">
        <w:rPr>
          <w:rFonts w:ascii="Times New Roman" w:eastAsia="Times New Roman" w:hAnsi="Times New Roman" w:cs="Times New Roman"/>
          <w:bCs/>
          <w:sz w:val="24"/>
          <w:szCs w:val="24"/>
          <w:lang w:val="bg-BG" w:eastAsia="bg-BG"/>
        </w:rPr>
        <w:t xml:space="preserve">Общият брой на </w:t>
      </w:r>
      <w:r w:rsidRPr="00642F9E">
        <w:rPr>
          <w:rFonts w:ascii="Times New Roman" w:eastAsia="Times New Roman" w:hAnsi="Times New Roman" w:cs="Times New Roman"/>
          <w:bCs/>
          <w:sz w:val="24"/>
          <w:szCs w:val="24"/>
          <w:lang w:val="ru-RU" w:eastAsia="bg-BG"/>
        </w:rPr>
        <w:t>сключените договори по програмата</w:t>
      </w:r>
      <w:r w:rsidRPr="00642F9E">
        <w:rPr>
          <w:rFonts w:ascii="Times New Roman" w:eastAsia="Times New Roman" w:hAnsi="Times New Roman" w:cs="Times New Roman"/>
          <w:sz w:val="24"/>
          <w:szCs w:val="24"/>
          <w:lang w:val="bg-BG" w:eastAsia="bg-BG"/>
        </w:rPr>
        <w:t xml:space="preserve"> е</w:t>
      </w:r>
      <w:r w:rsidRPr="00642F9E">
        <w:rPr>
          <w:rFonts w:ascii="Times New Roman" w:eastAsia="Times New Roman" w:hAnsi="Times New Roman" w:cs="Times New Roman"/>
          <w:b/>
          <w:sz w:val="24"/>
          <w:szCs w:val="24"/>
          <w:lang w:val="bg-BG" w:eastAsia="bg-BG"/>
        </w:rPr>
        <w:t xml:space="preserve"> 22 бр. </w:t>
      </w:r>
      <w:r w:rsidRPr="00642F9E">
        <w:rPr>
          <w:rFonts w:ascii="Times New Roman" w:eastAsia="Times New Roman" w:hAnsi="Times New Roman" w:cs="Times New Roman"/>
          <w:sz w:val="24"/>
          <w:szCs w:val="24"/>
          <w:lang w:val="bg-BG" w:eastAsia="bg-BG"/>
        </w:rPr>
        <w:t>на обща стойност</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sz w:val="24"/>
          <w:szCs w:val="24"/>
          <w:lang w:val="bg-BG" w:eastAsia="bg-BG"/>
        </w:rPr>
        <w:t xml:space="preserve">на договорените средства по проектите - </w:t>
      </w:r>
      <w:r w:rsidRPr="00642F9E">
        <w:rPr>
          <w:rFonts w:ascii="Times New Roman" w:eastAsia="Times New Roman" w:hAnsi="Times New Roman" w:cs="Times New Roman"/>
          <w:b/>
          <w:sz w:val="24"/>
          <w:szCs w:val="24"/>
          <w:lang w:val="bg-BG" w:eastAsia="bg-BG"/>
        </w:rPr>
        <w:t>5 360 792,56</w:t>
      </w:r>
      <w:r w:rsidRPr="00642F9E">
        <w:rPr>
          <w:rFonts w:ascii="Times New Roman" w:eastAsia="Calibri" w:hAnsi="Times New Roman" w:cs="Times New Roman"/>
          <w:b/>
          <w:bCs/>
          <w:sz w:val="24"/>
          <w:szCs w:val="24"/>
          <w:lang w:val="bg-BG"/>
        </w:rPr>
        <w:t xml:space="preserve"> </w:t>
      </w:r>
      <w:r w:rsidRPr="00642F9E">
        <w:rPr>
          <w:rFonts w:ascii="Times New Roman" w:eastAsia="Times New Roman" w:hAnsi="Times New Roman" w:cs="Times New Roman"/>
          <w:b/>
          <w:bCs/>
          <w:sz w:val="24"/>
          <w:szCs w:val="24"/>
          <w:lang w:val="bg-BG" w:eastAsia="bg-BG"/>
        </w:rPr>
        <w:t>Евро</w:t>
      </w:r>
      <w:r w:rsidRPr="00642F9E">
        <w:rPr>
          <w:rFonts w:ascii="Times New Roman" w:eastAsia="Times New Roman" w:hAnsi="Times New Roman" w:cs="Times New Roman"/>
          <w:bCs/>
          <w:sz w:val="24"/>
          <w:szCs w:val="24"/>
          <w:lang w:val="bg-BG" w:eastAsia="bg-BG"/>
        </w:rPr>
        <w:t>, като само за  БГ партньор средствата са</w:t>
      </w:r>
      <w:r w:rsidRPr="00642F9E">
        <w:rPr>
          <w:rFonts w:ascii="Times New Roman" w:eastAsia="Times New Roman" w:hAnsi="Times New Roman" w:cs="Times New Roman"/>
          <w:b/>
          <w:bCs/>
          <w:sz w:val="24"/>
          <w:szCs w:val="24"/>
          <w:lang w:val="bg-BG" w:eastAsia="bg-BG"/>
        </w:rPr>
        <w:t xml:space="preserve"> 2 871 289,67 Евро.</w:t>
      </w:r>
      <w:r w:rsidRPr="00642F9E">
        <w:rPr>
          <w:rFonts w:ascii="Times New Roman" w:eastAsia="Times New Roman" w:hAnsi="Times New Roman" w:cs="Times New Roman"/>
          <w:bCs/>
          <w:sz w:val="24"/>
          <w:szCs w:val="24"/>
          <w:lang w:val="bg-BG" w:eastAsia="bg-BG"/>
        </w:rPr>
        <w:t xml:space="preserve"> Проектите са в процес на изпълнение и се реализират на територията на</w:t>
      </w:r>
      <w:r w:rsidRPr="00642F9E">
        <w:rPr>
          <w:rFonts w:ascii="Times New Roman" w:eastAsia="Times New Roman" w:hAnsi="Times New Roman" w:cs="Times New Roman"/>
          <w:sz w:val="24"/>
          <w:szCs w:val="24"/>
          <w:lang w:val="bg-BG" w:eastAsia="bg-BG"/>
        </w:rPr>
        <w:t xml:space="preserve"> общините Бургас, Ямбол, Средец, Айтос, Болярово, Сунгурларе и Тунджа.</w:t>
      </w:r>
    </w:p>
    <w:p w:rsidR="00224563" w:rsidRPr="00642F9E" w:rsidRDefault="00224563" w:rsidP="00CB2E27">
      <w:pPr>
        <w:pStyle w:val="ListParagraph"/>
        <w:numPr>
          <w:ilvl w:val="0"/>
          <w:numId w:val="16"/>
        </w:numPr>
        <w:shd w:val="clear" w:color="auto" w:fill="FFFFFF"/>
        <w:spacing w:after="0" w:line="360" w:lineRule="auto"/>
        <w:ind w:left="-142" w:firstLine="862"/>
        <w:jc w:val="both"/>
        <w:rPr>
          <w:rFonts w:ascii="Times New Roman" w:eastAsia="Times New Roman" w:hAnsi="Times New Roman" w:cs="Times New Roman"/>
          <w:b/>
          <w:i/>
          <w:sz w:val="24"/>
          <w:szCs w:val="24"/>
          <w:lang w:val="bg-BG" w:eastAsia="bg-BG"/>
        </w:rPr>
      </w:pPr>
      <w:r w:rsidRPr="00642F9E">
        <w:rPr>
          <w:rFonts w:ascii="Times New Roman" w:eastAsia="Times New Roman" w:hAnsi="Times New Roman" w:cs="Times New Roman"/>
          <w:b/>
          <w:i/>
          <w:sz w:val="24"/>
          <w:szCs w:val="24"/>
          <w:lang w:val="bg-BG" w:eastAsia="bg-BG"/>
        </w:rPr>
        <w:t>Интегрирани стратегически планови документи за управление и развитие на граничните територии, бр.</w:t>
      </w:r>
    </w:p>
    <w:p w:rsidR="00E27BE3" w:rsidRDefault="00D304BF" w:rsidP="00F7527D">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sz w:val="24"/>
          <w:szCs w:val="24"/>
          <w:lang w:val="bg-BG" w:eastAsia="bg-BG"/>
        </w:rPr>
        <w:t>Р</w:t>
      </w:r>
      <w:r w:rsidRPr="00642F9E">
        <w:rPr>
          <w:rFonts w:ascii="Times New Roman" w:eastAsia="Times New Roman" w:hAnsi="Times New Roman" w:cs="Times New Roman"/>
          <w:sz w:val="24"/>
          <w:szCs w:val="24"/>
          <w:lang w:eastAsia="bg-BG"/>
        </w:rPr>
        <w:t xml:space="preserve">азработена </w:t>
      </w:r>
      <w:r w:rsidR="001A5257" w:rsidRPr="00642F9E">
        <w:rPr>
          <w:rFonts w:ascii="Times New Roman" w:eastAsia="Times New Roman" w:hAnsi="Times New Roman" w:cs="Times New Roman"/>
          <w:sz w:val="24"/>
          <w:szCs w:val="24"/>
          <w:lang w:val="bg-BG" w:eastAsia="bg-BG"/>
        </w:rPr>
        <w:t>е Под</w:t>
      </w:r>
      <w:r w:rsidRPr="00642F9E">
        <w:rPr>
          <w:rFonts w:ascii="Times New Roman" w:eastAsia="Times New Roman" w:hAnsi="Times New Roman" w:cs="Times New Roman"/>
          <w:sz w:val="24"/>
          <w:szCs w:val="24"/>
          <w:lang w:val="bg-BG" w:eastAsia="bg-BG"/>
        </w:rPr>
        <w:t xml:space="preserve">програма „Странджа-Сакар“ към </w:t>
      </w:r>
      <w:r w:rsidRPr="00642F9E">
        <w:rPr>
          <w:rFonts w:ascii="Times New Roman" w:eastAsia="Times New Roman" w:hAnsi="Times New Roman" w:cs="Times New Roman"/>
          <w:sz w:val="24"/>
          <w:szCs w:val="24"/>
          <w:lang w:eastAsia="bg-BG"/>
        </w:rPr>
        <w:t>„Целенасочена инвестиционна програма в подкрепа на развитието на Северозападна България, Родопите, Странджа, пограничните, планинските и полупланинските слабо развити  райони“.</w:t>
      </w:r>
      <w:r w:rsidR="00021729" w:rsidRPr="00642F9E">
        <w:rPr>
          <w:rFonts w:ascii="Times New Roman" w:eastAsia="Times New Roman" w:hAnsi="Times New Roman" w:cs="Times New Roman"/>
          <w:sz w:val="24"/>
          <w:szCs w:val="24"/>
          <w:lang w:val="bg-BG" w:eastAsia="bg-BG"/>
        </w:rPr>
        <w:t xml:space="preserve"> </w:t>
      </w:r>
      <w:r w:rsidR="00F7527D" w:rsidRPr="00642F9E">
        <w:rPr>
          <w:rFonts w:ascii="Times New Roman" w:eastAsia="Times New Roman" w:hAnsi="Times New Roman" w:cs="Times New Roman"/>
          <w:sz w:val="24"/>
          <w:szCs w:val="24"/>
          <w:lang w:eastAsia="bg-BG"/>
        </w:rPr>
        <w:t>С целенасочената намеса на държавата се</w:t>
      </w:r>
      <w:r w:rsidR="00F7527D" w:rsidRPr="00642F9E">
        <w:rPr>
          <w:rFonts w:ascii="Times New Roman" w:eastAsia="Times New Roman" w:hAnsi="Times New Roman" w:cs="Times New Roman"/>
          <w:sz w:val="24"/>
          <w:szCs w:val="24"/>
          <w:lang w:val="bg-BG" w:eastAsia="bg-BG"/>
        </w:rPr>
        <w:t xml:space="preserve"> цели </w:t>
      </w:r>
      <w:r w:rsidR="00F7527D" w:rsidRPr="00642F9E">
        <w:rPr>
          <w:rFonts w:ascii="Times New Roman" w:eastAsia="Times New Roman" w:hAnsi="Times New Roman" w:cs="Times New Roman"/>
          <w:sz w:val="24"/>
          <w:szCs w:val="24"/>
          <w:lang w:eastAsia="bg-BG"/>
        </w:rPr>
        <w:t>подпом</w:t>
      </w:r>
      <w:r w:rsidR="00F7527D" w:rsidRPr="00642F9E">
        <w:rPr>
          <w:rFonts w:ascii="Times New Roman" w:eastAsia="Times New Roman" w:hAnsi="Times New Roman" w:cs="Times New Roman"/>
          <w:sz w:val="24"/>
          <w:szCs w:val="24"/>
          <w:lang w:val="bg-BG" w:eastAsia="bg-BG"/>
        </w:rPr>
        <w:t>агане на</w:t>
      </w:r>
      <w:r w:rsidR="00F7527D" w:rsidRPr="00642F9E">
        <w:rPr>
          <w:rFonts w:ascii="Times New Roman" w:eastAsia="Times New Roman" w:hAnsi="Times New Roman" w:cs="Times New Roman"/>
          <w:sz w:val="24"/>
          <w:szCs w:val="24"/>
          <w:lang w:eastAsia="bg-BG"/>
        </w:rPr>
        <w:t xml:space="preserve"> изоставащите райони </w:t>
      </w:r>
      <w:r w:rsidR="00021729" w:rsidRPr="00642F9E">
        <w:rPr>
          <w:rFonts w:ascii="Times New Roman" w:eastAsia="Times New Roman" w:hAnsi="Times New Roman" w:cs="Times New Roman"/>
          <w:sz w:val="24"/>
          <w:szCs w:val="24"/>
          <w:lang w:val="bg-BG" w:eastAsia="bg-BG"/>
        </w:rPr>
        <w:t>и</w:t>
      </w:r>
      <w:r w:rsidR="00F7527D" w:rsidRPr="00642F9E">
        <w:rPr>
          <w:rFonts w:ascii="Times New Roman" w:eastAsia="Times New Roman" w:hAnsi="Times New Roman" w:cs="Times New Roman"/>
          <w:sz w:val="24"/>
          <w:szCs w:val="24"/>
          <w:lang w:eastAsia="bg-BG"/>
        </w:rPr>
        <w:t xml:space="preserve"> преодоляване на ключови проблеми като - негативни демографски процеси, силни вътрешни и външни миграционни процеси, липса на работни места и ниски доходи, ограничен достъп и ниско качество на предлаганите публични услуги.</w:t>
      </w:r>
      <w:r w:rsidRPr="00642F9E">
        <w:rPr>
          <w:rFonts w:ascii="Times New Roman" w:eastAsia="Times New Roman" w:hAnsi="Times New Roman" w:cs="Times New Roman"/>
          <w:sz w:val="24"/>
          <w:szCs w:val="24"/>
          <w:lang w:eastAsia="bg-BG"/>
        </w:rPr>
        <w:t xml:space="preserve"> </w:t>
      </w:r>
    </w:p>
    <w:p w:rsidR="00C67BBC" w:rsidRPr="00C67BBC" w:rsidRDefault="00C67BBC" w:rsidP="00C67BBC">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C67BBC">
        <w:rPr>
          <w:rFonts w:ascii="Times New Roman" w:eastAsia="Times New Roman" w:hAnsi="Times New Roman" w:cs="Times New Roman"/>
          <w:sz w:val="24"/>
          <w:szCs w:val="24"/>
          <w:lang w:val="bg-BG" w:eastAsia="bg-BG"/>
        </w:rPr>
        <w:t>СПРАВКА</w:t>
      </w:r>
    </w:p>
    <w:p w:rsidR="00C67BBC" w:rsidRDefault="00C67BBC" w:rsidP="00C67BBC">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C67BBC">
        <w:rPr>
          <w:rFonts w:ascii="Times New Roman" w:eastAsia="Times New Roman" w:hAnsi="Times New Roman" w:cs="Times New Roman"/>
          <w:sz w:val="24"/>
          <w:szCs w:val="24"/>
          <w:lang w:val="bg-BG" w:eastAsia="bg-BG"/>
        </w:rPr>
        <w:t>за изпълнението на Програма Интеррег - ИПП  за трансгранично сътрудничество България-Турция 2014-2020</w:t>
      </w:r>
      <w:r>
        <w:rPr>
          <w:rFonts w:ascii="Times New Roman" w:eastAsia="Times New Roman" w:hAnsi="Times New Roman" w:cs="Times New Roman"/>
          <w:sz w:val="24"/>
          <w:szCs w:val="24"/>
          <w:lang w:val="bg-BG" w:eastAsia="bg-BG"/>
        </w:rPr>
        <w:t xml:space="preserve"> </w:t>
      </w:r>
      <w:r w:rsidRPr="00C67BBC">
        <w:rPr>
          <w:rFonts w:ascii="Times New Roman" w:eastAsia="Times New Roman" w:hAnsi="Times New Roman" w:cs="Times New Roman"/>
          <w:sz w:val="24"/>
          <w:szCs w:val="24"/>
          <w:lang w:val="bg-BG" w:eastAsia="bg-BG"/>
        </w:rPr>
        <w:t>за програмен период 2014-2020 г. към 26.11.2018 г.</w:t>
      </w:r>
    </w:p>
    <w:tbl>
      <w:tblPr>
        <w:tblW w:w="9938" w:type="dxa"/>
        <w:tblInd w:w="55" w:type="dxa"/>
        <w:tblCellMar>
          <w:left w:w="70" w:type="dxa"/>
          <w:right w:w="70" w:type="dxa"/>
        </w:tblCellMar>
        <w:tblLook w:val="04A0" w:firstRow="1" w:lastRow="0" w:firstColumn="1" w:lastColumn="0" w:noHBand="0" w:noVBand="1"/>
      </w:tblPr>
      <w:tblGrid>
        <w:gridCol w:w="526"/>
        <w:gridCol w:w="2009"/>
        <w:gridCol w:w="3825"/>
        <w:gridCol w:w="2033"/>
        <w:gridCol w:w="1545"/>
      </w:tblGrid>
      <w:tr w:rsidR="00366FD3" w:rsidRPr="00C67BBC" w:rsidTr="00366FD3">
        <w:trPr>
          <w:trHeight w:val="1500"/>
        </w:trPr>
        <w:tc>
          <w:tcPr>
            <w:tcW w:w="543"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b/>
                <w:bCs/>
                <w:sz w:val="20"/>
                <w:szCs w:val="20"/>
                <w:lang w:val="bg-BG" w:eastAsia="bg-BG"/>
              </w:rPr>
            </w:pPr>
            <w:r w:rsidRPr="00C67BBC">
              <w:rPr>
                <w:rFonts w:ascii="Arial" w:eastAsia="Times New Roman" w:hAnsi="Arial" w:cs="Arial"/>
                <w:b/>
                <w:bCs/>
                <w:sz w:val="20"/>
                <w:szCs w:val="20"/>
                <w:lang w:val="bg-BG" w:eastAsia="bg-BG"/>
              </w:rPr>
              <w:lastRenderedPageBreak/>
              <w:t>№</w:t>
            </w:r>
          </w:p>
        </w:tc>
        <w:tc>
          <w:tcPr>
            <w:tcW w:w="2048" w:type="dxa"/>
            <w:tcBorders>
              <w:top w:val="single" w:sz="4" w:space="0" w:color="auto"/>
              <w:left w:val="nil"/>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b/>
                <w:bCs/>
                <w:sz w:val="20"/>
                <w:szCs w:val="20"/>
                <w:lang w:val="bg-BG" w:eastAsia="bg-BG"/>
              </w:rPr>
            </w:pPr>
            <w:r w:rsidRPr="00C67BBC">
              <w:rPr>
                <w:rFonts w:ascii="Arial" w:eastAsia="Times New Roman" w:hAnsi="Arial" w:cs="Arial"/>
                <w:b/>
                <w:bCs/>
                <w:sz w:val="20"/>
                <w:szCs w:val="20"/>
                <w:lang w:val="bg-BG" w:eastAsia="bg-BG"/>
              </w:rPr>
              <w:t>Наименование на Програмата</w:t>
            </w:r>
          </w:p>
        </w:tc>
        <w:tc>
          <w:tcPr>
            <w:tcW w:w="4038" w:type="dxa"/>
            <w:tcBorders>
              <w:top w:val="single" w:sz="4" w:space="0" w:color="auto"/>
              <w:left w:val="nil"/>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b/>
                <w:bCs/>
                <w:sz w:val="20"/>
                <w:szCs w:val="20"/>
                <w:lang w:val="bg-BG" w:eastAsia="bg-BG"/>
              </w:rPr>
            </w:pPr>
            <w:r w:rsidRPr="00C67BBC">
              <w:rPr>
                <w:rFonts w:ascii="Arial" w:eastAsia="Times New Roman" w:hAnsi="Arial" w:cs="Arial"/>
                <w:b/>
                <w:bCs/>
                <w:sz w:val="20"/>
                <w:szCs w:val="20"/>
                <w:lang w:val="bg-BG" w:eastAsia="bg-BG"/>
              </w:rPr>
              <w:t>Приоритет</w:t>
            </w:r>
          </w:p>
        </w:tc>
        <w:tc>
          <w:tcPr>
            <w:tcW w:w="2033" w:type="dxa"/>
            <w:tcBorders>
              <w:top w:val="single" w:sz="4" w:space="0" w:color="auto"/>
              <w:left w:val="nil"/>
              <w:bottom w:val="single" w:sz="4" w:space="0" w:color="auto"/>
              <w:right w:val="single" w:sz="4" w:space="0" w:color="auto"/>
            </w:tcBorders>
            <w:shd w:val="clear" w:color="000000" w:fill="DAEEF3"/>
            <w:hideMark/>
          </w:tcPr>
          <w:p w:rsidR="00366FD3" w:rsidRPr="000851EB" w:rsidRDefault="00366FD3" w:rsidP="00DD686E">
            <w:r w:rsidRPr="000851EB">
              <w:t>Наименование на бенефициента (БГ партньор)</w:t>
            </w:r>
          </w:p>
        </w:tc>
        <w:tc>
          <w:tcPr>
            <w:tcW w:w="1276" w:type="dxa"/>
            <w:tcBorders>
              <w:top w:val="single" w:sz="4" w:space="0" w:color="auto"/>
              <w:left w:val="nil"/>
              <w:bottom w:val="single" w:sz="4" w:space="0" w:color="auto"/>
              <w:right w:val="single" w:sz="4" w:space="0" w:color="auto"/>
            </w:tcBorders>
            <w:shd w:val="clear" w:color="000000" w:fill="DAEEF3"/>
            <w:hideMark/>
          </w:tcPr>
          <w:p w:rsidR="00366FD3" w:rsidRPr="00D65531" w:rsidRDefault="00366FD3" w:rsidP="00DD686E">
            <w:r w:rsidRPr="00D65531">
              <w:t>Общ размер на договорените средства за проекта</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1</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1. Околна среда:</w:t>
            </w:r>
            <w:r w:rsidRPr="00C67BBC">
              <w:rPr>
                <w:rFonts w:ascii="Arial" w:eastAsia="Times New Roman" w:hAnsi="Arial" w:cs="Arial"/>
                <w:sz w:val="20"/>
                <w:szCs w:val="20"/>
                <w:lang w:val="bg-BG" w:eastAsia="bg-BG"/>
              </w:rPr>
              <w:br/>
              <w:t>•Специфична цел 1.1. Предотвратяване и смекчаване на последиците от природните и предизвиканите от човека бедствия в трансграничния район</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Главна дирекция "Пожарна безопасност и защита от бедствия" - МВР, България</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568 473,20 €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2</w:t>
            </w:r>
          </w:p>
        </w:tc>
        <w:tc>
          <w:tcPr>
            <w:tcW w:w="2048" w:type="dxa"/>
            <w:tcBorders>
              <w:top w:val="nil"/>
              <w:left w:val="nil"/>
              <w:bottom w:val="single" w:sz="4" w:space="0" w:color="auto"/>
              <w:right w:val="single" w:sz="4" w:space="0" w:color="auto"/>
            </w:tcBorders>
            <w:shd w:val="clear" w:color="000000" w:fill="FFFFFF"/>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000000" w:fill="FFFFFF"/>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2.3. Увеличаване на работата в мрежа за развитие на устойчив туризъм чрез инициативи за трансгранично сътрудничество</w:t>
            </w:r>
          </w:p>
        </w:tc>
        <w:tc>
          <w:tcPr>
            <w:tcW w:w="2033" w:type="dxa"/>
            <w:tcBorders>
              <w:top w:val="nil"/>
              <w:left w:val="nil"/>
              <w:bottom w:val="single" w:sz="4" w:space="0" w:color="auto"/>
              <w:right w:val="single" w:sz="4" w:space="0" w:color="auto"/>
            </w:tcBorders>
            <w:shd w:val="clear" w:color="000000" w:fill="FFFFFF"/>
            <w:hideMark/>
          </w:tcPr>
          <w:p w:rsidR="00366FD3" w:rsidRPr="000851EB" w:rsidRDefault="00366FD3" w:rsidP="00DD686E">
            <w:r w:rsidRPr="000851EB">
              <w:t>Английска езикова гимназия "Гео Милев" Бургас, България</w:t>
            </w:r>
          </w:p>
        </w:tc>
        <w:tc>
          <w:tcPr>
            <w:tcW w:w="1276" w:type="dxa"/>
            <w:tcBorders>
              <w:top w:val="nil"/>
              <w:left w:val="nil"/>
              <w:bottom w:val="single" w:sz="4" w:space="0" w:color="auto"/>
              <w:right w:val="single" w:sz="4" w:space="0" w:color="auto"/>
            </w:tcBorders>
            <w:shd w:val="clear" w:color="000000" w:fill="FFFFFF"/>
            <w:hideMark/>
          </w:tcPr>
          <w:p w:rsidR="00366FD3" w:rsidRPr="00D65531" w:rsidRDefault="00366FD3" w:rsidP="00DD686E">
            <w:r w:rsidRPr="00D65531">
              <w:t>82 885,58 €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3</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2.2. Повишаване на потенциала за трансграничен туризъм чрез развитие на общи дестинации</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Асоциация БИОМРЕЖА (БИОНЕТ)</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78 693,27 €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4</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2.3. Увеличаване на работата в мрежа за развитие на устойчив туризъм чрез инициативи за трансгранично сътрудничество</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ЦДГ № 6 "Вълшебство" - Бургас</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82 800,70 €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5</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1. Околна среда:</w:t>
            </w:r>
            <w:r w:rsidRPr="00C67BBC">
              <w:rPr>
                <w:rFonts w:ascii="Arial" w:eastAsia="Times New Roman" w:hAnsi="Arial" w:cs="Arial"/>
                <w:sz w:val="20"/>
                <w:szCs w:val="20"/>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Регионална дирекция по горите - Бургас</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112 688,77 €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6</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1. Околна среда:</w:t>
            </w:r>
            <w:r w:rsidRPr="00C67BBC">
              <w:rPr>
                <w:rFonts w:ascii="Arial" w:eastAsia="Times New Roman" w:hAnsi="Arial" w:cs="Arial"/>
                <w:sz w:val="20"/>
                <w:szCs w:val="20"/>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НПО за опазване  Една природа</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108 298,71 €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7</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1. Околна среда:</w:t>
            </w:r>
            <w:r w:rsidRPr="00C67BBC">
              <w:rPr>
                <w:rFonts w:ascii="Arial" w:eastAsia="Times New Roman" w:hAnsi="Arial" w:cs="Arial"/>
                <w:sz w:val="20"/>
                <w:szCs w:val="20"/>
                <w:lang w:val="bg-BG" w:eastAsia="bg-BG"/>
              </w:rPr>
              <w:br/>
              <w:t>•Специфична цел 1.1. Предотвратяване и смекчаване на последиците от природните и предизвиканите от човека бедствия в трансграничния район</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Асоциация "Черноморски институт", България</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95 539,24 €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lastRenderedPageBreak/>
              <w:t>8</w:t>
            </w:r>
          </w:p>
        </w:tc>
        <w:tc>
          <w:tcPr>
            <w:tcW w:w="2048" w:type="dxa"/>
            <w:tcBorders>
              <w:top w:val="nil"/>
              <w:left w:val="nil"/>
              <w:bottom w:val="single" w:sz="4" w:space="0" w:color="auto"/>
              <w:right w:val="single" w:sz="4" w:space="0" w:color="auto"/>
            </w:tcBorders>
            <w:shd w:val="clear" w:color="000000" w:fill="FFFFFF"/>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000000" w:fill="FFFFFF"/>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2.2. Повишаване на потенциала за трансграничен туризъм чрез развитие на общи дестинации</w:t>
            </w:r>
          </w:p>
        </w:tc>
        <w:tc>
          <w:tcPr>
            <w:tcW w:w="2033" w:type="dxa"/>
            <w:tcBorders>
              <w:top w:val="nil"/>
              <w:left w:val="nil"/>
              <w:bottom w:val="single" w:sz="4" w:space="0" w:color="auto"/>
              <w:right w:val="single" w:sz="4" w:space="0" w:color="auto"/>
            </w:tcBorders>
            <w:shd w:val="clear" w:color="000000" w:fill="FFFFFF"/>
            <w:hideMark/>
          </w:tcPr>
          <w:p w:rsidR="00366FD3" w:rsidRPr="000851EB" w:rsidRDefault="00366FD3" w:rsidP="00DD686E">
            <w:r w:rsidRPr="000851EB">
              <w:t>Фондация "Приморско-2004"</w:t>
            </w:r>
          </w:p>
        </w:tc>
        <w:tc>
          <w:tcPr>
            <w:tcW w:w="1276" w:type="dxa"/>
            <w:tcBorders>
              <w:top w:val="nil"/>
              <w:left w:val="nil"/>
              <w:bottom w:val="single" w:sz="4" w:space="0" w:color="auto"/>
              <w:right w:val="single" w:sz="4" w:space="0" w:color="auto"/>
            </w:tcBorders>
            <w:shd w:val="clear" w:color="000000" w:fill="FFFFFF"/>
            <w:hideMark/>
          </w:tcPr>
          <w:p w:rsidR="00366FD3" w:rsidRPr="00D65531" w:rsidRDefault="00366FD3" w:rsidP="00DD686E">
            <w:r w:rsidRPr="00D65531">
              <w:t>100 909,24 €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9</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2.2. Повишаване на потенциала за трансграничен туризъм чрез развитие на общи дестинации</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Бургаска Регионална Туристическа Aсоциация</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106 064,85 €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10</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2.2. Повишаване на потенциала за трансграничен туризъм чрез развитие на общи дестинации</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НЧ "Просвета 1914" -Малко Търново</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114 113,96 €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11</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2.3. Увеличаване на работата в мрежа за развитие на устойчив туризъм чрез инициативи за трансгранично сътрудничество</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Регионална Занаятчийска Камара - Бургас</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84 575,12 €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12</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2.2. Повишаване на потенциала за трансграничен туризъм чрез развитие на общи дестинации</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Фондация "Кладара"</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101 842,46 €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13</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2.1. Повишаване на туристическата привлекателност на трансграничния район чрез по-добро използване на природното, културното и историческото наследство и свързаната с него инфраструктура</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Община Царево</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438 054,90 €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14</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1. Околна среда:</w:t>
            </w:r>
            <w:r w:rsidRPr="00C67BBC">
              <w:rPr>
                <w:rFonts w:ascii="Arial" w:eastAsia="Times New Roman" w:hAnsi="Arial" w:cs="Arial"/>
                <w:sz w:val="20"/>
                <w:szCs w:val="20"/>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ОУ "Васил Левски" Бургас</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116 114,11 €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15</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1. Околна среда:</w:t>
            </w:r>
            <w:r w:rsidRPr="00C67BBC">
              <w:rPr>
                <w:rFonts w:ascii="Arial" w:eastAsia="Times New Roman" w:hAnsi="Arial" w:cs="Arial"/>
                <w:sz w:val="20"/>
                <w:szCs w:val="20"/>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Община Айтос</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357 732,85 €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lastRenderedPageBreak/>
              <w:t>16</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2.1. Повишаване на туристическата привлекателност на трансграничния район чрез по-добро използване на природното, културното и историческото наследство и свързаната с него инфраструктура</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Община Ямбол</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483 431,68 €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17</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2.3. Увеличаване на работата в мрежа за развитие на устойчив туризъм чрез инициативи за трансгранично сътрудничество</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Център за еврейско-българско сътрудничество "Алеф"</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81 040,04 €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18</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2.1. Повишаване на туристическата привлекателност на трансграничния район чрез по-добро използване на природното, културното и историческото наследство и свързаната с него инфраструктура</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Община Несебър</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496 495,09 €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19</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1. Околна среда:</w:t>
            </w:r>
            <w:r w:rsidRPr="00C67BBC">
              <w:rPr>
                <w:rFonts w:ascii="Arial" w:eastAsia="Times New Roman" w:hAnsi="Arial" w:cs="Arial"/>
                <w:sz w:val="20"/>
                <w:szCs w:val="20"/>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Областна администрация Бургас</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393 830,42 €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20</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2.1. Повишаване на туристическата привлекателност на трансграничния район чрез по-добро използване на природното, културното и историческото наследство и свързаната с него инфраструктура</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Община Несебър</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451 837,87 €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21</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2.1. Повишаване на туристическата привлекателност на трансграничния район чрез по-добро използване на природното, културното и историческото наследство и свързаната с него инфраструктура</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Регионален исторически музей Бургас</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486 735,54 €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22</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1. Околна среда:</w:t>
            </w:r>
            <w:r w:rsidRPr="00C67BBC">
              <w:rPr>
                <w:rFonts w:ascii="Arial" w:eastAsia="Times New Roman" w:hAnsi="Arial" w:cs="Arial"/>
                <w:sz w:val="20"/>
                <w:szCs w:val="20"/>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Община Средец</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392 003,54 €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23</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1. Околна среда:</w:t>
            </w:r>
            <w:r w:rsidRPr="00C67BBC">
              <w:rPr>
                <w:rFonts w:ascii="Arial" w:eastAsia="Times New Roman" w:hAnsi="Arial" w:cs="Arial"/>
                <w:sz w:val="20"/>
                <w:szCs w:val="20"/>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Младежка неправителствена организация Болярово</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78 367,03 €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lastRenderedPageBreak/>
              <w:t>24</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1. Околна среда:</w:t>
            </w:r>
            <w:r w:rsidRPr="00C67BBC">
              <w:rPr>
                <w:rFonts w:ascii="Arial" w:eastAsia="Times New Roman" w:hAnsi="Arial" w:cs="Arial"/>
                <w:sz w:val="20"/>
                <w:szCs w:val="20"/>
                <w:lang w:val="bg-BG" w:eastAsia="bg-BG"/>
              </w:rPr>
              <w:br/>
              <w:t>•Специфична цел 1.1. Предотвратяване и смекчаване на последиците от природните и предизвиканите от човека бедствия в трансграничния район</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Община Сунгурларе</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468 915,20 €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25</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2.2. Повишаване на потенциала за трансграничен туризъм чрез развитие на общи дестинации</w:t>
            </w:r>
          </w:p>
        </w:tc>
        <w:tc>
          <w:tcPr>
            <w:tcW w:w="2033" w:type="dxa"/>
            <w:tcBorders>
              <w:top w:val="nil"/>
              <w:left w:val="nil"/>
              <w:bottom w:val="single" w:sz="4" w:space="0" w:color="auto"/>
              <w:right w:val="single" w:sz="4" w:space="0" w:color="auto"/>
            </w:tcBorders>
            <w:shd w:val="clear" w:color="auto" w:fill="auto"/>
            <w:hideMark/>
          </w:tcPr>
          <w:p w:rsidR="00366FD3" w:rsidRPr="000851EB" w:rsidRDefault="00366FD3" w:rsidP="00DD686E">
            <w:r w:rsidRPr="000851EB">
              <w:t>„Солени ветрове“ Сдружение с нестопанска цел в обществена полза</w:t>
            </w:r>
          </w:p>
        </w:tc>
        <w:tc>
          <w:tcPr>
            <w:tcW w:w="1276" w:type="dxa"/>
            <w:tcBorders>
              <w:top w:val="nil"/>
              <w:left w:val="nil"/>
              <w:bottom w:val="single" w:sz="4" w:space="0" w:color="auto"/>
              <w:right w:val="single" w:sz="4" w:space="0" w:color="auto"/>
            </w:tcBorders>
            <w:shd w:val="clear" w:color="auto" w:fill="auto"/>
            <w:hideMark/>
          </w:tcPr>
          <w:p w:rsidR="00366FD3" w:rsidRPr="00D65531" w:rsidRDefault="00366FD3" w:rsidP="00DD686E">
            <w:r w:rsidRPr="00D65531">
              <w:t>100 560,38 €</w:t>
            </w:r>
          </w:p>
        </w:tc>
      </w:tr>
      <w:tr w:rsidR="00366FD3" w:rsidRPr="00C67BBC" w:rsidTr="00366FD3">
        <w:trPr>
          <w:trHeight w:val="1500"/>
        </w:trPr>
        <w:tc>
          <w:tcPr>
            <w:tcW w:w="543" w:type="dxa"/>
            <w:tcBorders>
              <w:top w:val="nil"/>
              <w:left w:val="single" w:sz="4" w:space="0" w:color="auto"/>
              <w:bottom w:val="single" w:sz="4" w:space="0" w:color="auto"/>
              <w:right w:val="single" w:sz="4" w:space="0" w:color="auto"/>
            </w:tcBorders>
            <w:shd w:val="clear" w:color="000000" w:fill="DAEEF3"/>
            <w:vAlign w:val="center"/>
            <w:hideMark/>
          </w:tcPr>
          <w:p w:rsidR="00366FD3" w:rsidRPr="00C67BBC" w:rsidRDefault="00366FD3" w:rsidP="00C67BBC">
            <w:pPr>
              <w:spacing w:after="0" w:line="240" w:lineRule="auto"/>
              <w:jc w:val="center"/>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26</w:t>
            </w:r>
          </w:p>
        </w:tc>
        <w:tc>
          <w:tcPr>
            <w:tcW w:w="204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Програма Интеррег - ИПП  за трансгранично сътрудничество България-Турция 2014-2020</w:t>
            </w:r>
          </w:p>
        </w:tc>
        <w:tc>
          <w:tcPr>
            <w:tcW w:w="4038" w:type="dxa"/>
            <w:tcBorders>
              <w:top w:val="nil"/>
              <w:left w:val="nil"/>
              <w:bottom w:val="single" w:sz="4" w:space="0" w:color="auto"/>
              <w:right w:val="single" w:sz="4" w:space="0" w:color="auto"/>
            </w:tcBorders>
            <w:shd w:val="clear" w:color="auto" w:fill="auto"/>
            <w:hideMark/>
          </w:tcPr>
          <w:p w:rsidR="00366FD3" w:rsidRPr="00C67BBC" w:rsidRDefault="00366FD3" w:rsidP="00C67BBC">
            <w:pPr>
              <w:spacing w:after="0" w:line="240" w:lineRule="auto"/>
              <w:rPr>
                <w:rFonts w:ascii="Arial" w:eastAsia="Times New Roman" w:hAnsi="Arial" w:cs="Arial"/>
                <w:sz w:val="20"/>
                <w:szCs w:val="20"/>
                <w:lang w:val="bg-BG" w:eastAsia="bg-BG"/>
              </w:rPr>
            </w:pPr>
            <w:r w:rsidRPr="00C67BBC">
              <w:rPr>
                <w:rFonts w:ascii="Arial" w:eastAsia="Times New Roman" w:hAnsi="Arial" w:cs="Arial"/>
                <w:sz w:val="20"/>
                <w:szCs w:val="20"/>
                <w:lang w:val="bg-BG" w:eastAsia="bg-BG"/>
              </w:rPr>
              <w:t>Приоритетна ос 2. Устойчив туризъм:</w:t>
            </w:r>
            <w:r w:rsidRPr="00C67BBC">
              <w:rPr>
                <w:rFonts w:ascii="Arial" w:eastAsia="Times New Roman" w:hAnsi="Arial" w:cs="Arial"/>
                <w:sz w:val="20"/>
                <w:szCs w:val="20"/>
                <w:lang w:val="bg-BG" w:eastAsia="bg-BG"/>
              </w:rPr>
              <w:br/>
              <w:t>•Специфична цел 2.2. Повишаване на потенциала за трансграничен туризъм чрез развитие на общи дестинации</w:t>
            </w:r>
          </w:p>
        </w:tc>
        <w:tc>
          <w:tcPr>
            <w:tcW w:w="2033" w:type="dxa"/>
            <w:tcBorders>
              <w:top w:val="nil"/>
              <w:left w:val="nil"/>
              <w:bottom w:val="single" w:sz="4" w:space="0" w:color="auto"/>
              <w:right w:val="single" w:sz="4" w:space="0" w:color="auto"/>
            </w:tcBorders>
            <w:shd w:val="clear" w:color="auto" w:fill="auto"/>
            <w:hideMark/>
          </w:tcPr>
          <w:p w:rsidR="00366FD3" w:rsidRDefault="00366FD3" w:rsidP="00DD686E">
            <w:r w:rsidRPr="000851EB">
              <w:t>Община Тунджа</w:t>
            </w:r>
          </w:p>
        </w:tc>
        <w:tc>
          <w:tcPr>
            <w:tcW w:w="1276" w:type="dxa"/>
            <w:tcBorders>
              <w:top w:val="nil"/>
              <w:left w:val="nil"/>
              <w:bottom w:val="single" w:sz="4" w:space="0" w:color="auto"/>
              <w:right w:val="single" w:sz="4" w:space="0" w:color="auto"/>
            </w:tcBorders>
            <w:shd w:val="clear" w:color="auto" w:fill="auto"/>
            <w:hideMark/>
          </w:tcPr>
          <w:p w:rsidR="00366FD3" w:rsidRDefault="00366FD3" w:rsidP="00DD686E">
            <w:r w:rsidRPr="00D65531">
              <w:t>96 177,77 €</w:t>
            </w:r>
          </w:p>
        </w:tc>
      </w:tr>
    </w:tbl>
    <w:p w:rsidR="00C67BBC" w:rsidRDefault="00C67BBC" w:rsidP="00F7527D">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p>
    <w:p w:rsidR="00C67BBC" w:rsidRPr="00C67BBC" w:rsidRDefault="00C67BBC" w:rsidP="00F7527D">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p>
    <w:p w:rsidR="005F2021" w:rsidRPr="000B3947" w:rsidRDefault="0016225C" w:rsidP="007600AF">
      <w:pPr>
        <w:shd w:val="clear" w:color="auto" w:fill="D9D9D9" w:themeFill="background1" w:themeFillShade="D9"/>
        <w:spacing w:after="0" w:line="360" w:lineRule="auto"/>
        <w:ind w:left="-142"/>
        <w:contextualSpacing/>
        <w:jc w:val="both"/>
        <w:rPr>
          <w:rFonts w:ascii="Times New Roman" w:eastAsia="Times New Roman" w:hAnsi="Times New Roman" w:cs="Times New Roman"/>
          <w:b/>
          <w:i/>
          <w:color w:val="000000" w:themeColor="text1"/>
          <w:sz w:val="24"/>
          <w:szCs w:val="24"/>
          <w:lang w:val="bg-BG" w:eastAsia="bg-BG"/>
        </w:rPr>
      </w:pPr>
      <w:r w:rsidRPr="000B3947">
        <w:rPr>
          <w:rFonts w:ascii="Times New Roman" w:eastAsia="Times New Roman" w:hAnsi="Times New Roman" w:cs="Times New Roman"/>
          <w:b/>
          <w:i/>
          <w:color w:val="000000" w:themeColor="text1"/>
          <w:sz w:val="24"/>
          <w:szCs w:val="24"/>
          <w:lang w:val="bg-BG" w:eastAsia="bg-BG"/>
        </w:rPr>
        <w:t xml:space="preserve">Извод : </w:t>
      </w:r>
      <w:r w:rsidRPr="000B3947">
        <w:rPr>
          <w:rFonts w:ascii="Times New Roman" w:eastAsia="Times New Roman" w:hAnsi="Times New Roman" w:cs="Times New Roman"/>
          <w:i/>
          <w:color w:val="000000" w:themeColor="text1"/>
          <w:sz w:val="24"/>
          <w:szCs w:val="24"/>
          <w:lang w:val="bg-BG" w:eastAsia="bg-BG"/>
        </w:rPr>
        <w:t xml:space="preserve">Реализираните проекти в ЮИР допринасят </w:t>
      </w:r>
      <w:r w:rsidR="0069036D" w:rsidRPr="000B3947">
        <w:rPr>
          <w:rFonts w:ascii="Times New Roman" w:eastAsia="Times New Roman" w:hAnsi="Times New Roman" w:cs="Times New Roman"/>
          <w:i/>
          <w:color w:val="000000" w:themeColor="text1"/>
          <w:sz w:val="24"/>
          <w:szCs w:val="24"/>
          <w:lang w:val="bg-BG" w:eastAsia="bg-BG"/>
        </w:rPr>
        <w:t xml:space="preserve">за напредъка на Приоритет 1. </w:t>
      </w:r>
      <w:r w:rsidRPr="000B3947">
        <w:rPr>
          <w:rFonts w:ascii="Times New Roman" w:eastAsia="Times New Roman" w:hAnsi="Times New Roman" w:cs="Times New Roman"/>
          <w:bCs/>
          <w:i/>
          <w:color w:val="000000" w:themeColor="text1"/>
          <w:sz w:val="24"/>
          <w:szCs w:val="24"/>
          <w:lang w:val="bg-BG" w:eastAsia="bg-BG"/>
        </w:rPr>
        <w:t>Чрез</w:t>
      </w:r>
      <w:r w:rsidRPr="000B3947">
        <w:rPr>
          <w:rFonts w:ascii="Times New Roman" w:eastAsia="Times New Roman" w:hAnsi="Times New Roman" w:cs="Times New Roman"/>
          <w:b/>
          <w:bCs/>
          <w:i/>
          <w:color w:val="000000" w:themeColor="text1"/>
          <w:sz w:val="24"/>
          <w:szCs w:val="24"/>
          <w:lang w:val="bg-BG" w:eastAsia="bg-BG"/>
        </w:rPr>
        <w:t xml:space="preserve"> </w:t>
      </w:r>
      <w:r w:rsidRPr="000B3947">
        <w:rPr>
          <w:rFonts w:ascii="Times New Roman" w:eastAsia="Times New Roman" w:hAnsi="Times New Roman" w:cs="Times New Roman"/>
          <w:i/>
          <w:color w:val="000000" w:themeColor="text1"/>
          <w:sz w:val="24"/>
          <w:szCs w:val="24"/>
          <w:lang w:val="bg-BG" w:eastAsia="bg-BG"/>
        </w:rPr>
        <w:t>тях са създадени трансгранични междурегионални и транснационални партньорства, които  съдействат за устойчивото развитие на трансграничната област</w:t>
      </w:r>
      <w:r w:rsidR="0069036D" w:rsidRPr="000B3947">
        <w:rPr>
          <w:rFonts w:ascii="Times New Roman" w:eastAsia="Times New Roman" w:hAnsi="Times New Roman" w:cs="Times New Roman"/>
          <w:i/>
          <w:color w:val="000000" w:themeColor="text1"/>
          <w:sz w:val="24"/>
          <w:szCs w:val="24"/>
          <w:lang w:val="bg-BG" w:eastAsia="bg-BG"/>
        </w:rPr>
        <w:t>.</w:t>
      </w:r>
    </w:p>
    <w:p w:rsidR="00EB00C2" w:rsidRPr="000B3947" w:rsidRDefault="00EB00C2" w:rsidP="002E07AF">
      <w:pPr>
        <w:shd w:val="clear" w:color="auto" w:fill="FFFFFF"/>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16225C" w:rsidRPr="000B3947" w:rsidRDefault="0016225C" w:rsidP="009134A2">
      <w:pPr>
        <w:shd w:val="clear" w:color="auto" w:fill="FFFFFF"/>
        <w:spacing w:after="0"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0B3947">
        <w:rPr>
          <w:rFonts w:ascii="Times New Roman" w:eastAsia="Times New Roman" w:hAnsi="Times New Roman" w:cs="Times New Roman"/>
          <w:b/>
          <w:color w:val="000000" w:themeColor="text1"/>
          <w:sz w:val="24"/>
          <w:szCs w:val="24"/>
          <w:lang w:val="bg-BG" w:eastAsia="bg-BG"/>
        </w:rPr>
        <w:t xml:space="preserve">Приоритет </w:t>
      </w:r>
      <w:r w:rsidRPr="000B3947">
        <w:rPr>
          <w:rFonts w:ascii="Times New Roman" w:eastAsia="Times New Roman" w:hAnsi="Times New Roman" w:cs="Times New Roman"/>
          <w:b/>
          <w:bCs/>
          <w:color w:val="000000" w:themeColor="text1"/>
          <w:sz w:val="24"/>
          <w:szCs w:val="24"/>
          <w:lang w:val="bg-BG" w:eastAsia="bg-BG"/>
        </w:rPr>
        <w:t>2  Развитие на междурегионално и транснационално сътрудничество в помощ на постигане на стратегическите цели за развитие на Югоизточен район.</w:t>
      </w:r>
    </w:p>
    <w:p w:rsidR="0016225C" w:rsidRPr="000B3947" w:rsidRDefault="0016225C" w:rsidP="009134A2">
      <w:pPr>
        <w:numPr>
          <w:ilvl w:val="0"/>
          <w:numId w:val="24"/>
        </w:num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0B3947">
        <w:rPr>
          <w:rFonts w:ascii="Times New Roman" w:eastAsia="Times New Roman" w:hAnsi="Times New Roman" w:cs="Times New Roman"/>
          <w:b/>
          <w:bCs/>
          <w:i/>
          <w:color w:val="000000" w:themeColor="text1"/>
          <w:sz w:val="24"/>
          <w:szCs w:val="24"/>
          <w:lang w:val="bg-BG" w:eastAsia="bg-BG"/>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бр.</w:t>
      </w:r>
    </w:p>
    <w:p w:rsidR="00DC36BD" w:rsidRDefault="00583D63" w:rsidP="009134A2">
      <w:pPr>
        <w:shd w:val="clear" w:color="auto" w:fill="FFFFFF"/>
        <w:spacing w:after="0" w:line="360" w:lineRule="auto"/>
        <w:ind w:left="-142" w:firstLine="709"/>
        <w:contextualSpacing/>
        <w:jc w:val="both"/>
        <w:rPr>
          <w:lang w:val="bg-BG"/>
        </w:rPr>
      </w:pPr>
      <w:r w:rsidRPr="000B3947">
        <w:rPr>
          <w:rFonts w:ascii="Times New Roman" w:eastAsia="Times New Roman" w:hAnsi="Times New Roman" w:cs="Times New Roman"/>
          <w:bCs/>
          <w:color w:val="000000" w:themeColor="text1"/>
          <w:sz w:val="24"/>
          <w:szCs w:val="24"/>
          <w:lang w:val="bg-BG" w:eastAsia="bg-BG"/>
        </w:rPr>
        <w:t>Финансова подкрепа през 201</w:t>
      </w:r>
      <w:r w:rsidR="00230315">
        <w:rPr>
          <w:rFonts w:ascii="Times New Roman" w:eastAsia="Times New Roman" w:hAnsi="Times New Roman" w:cs="Times New Roman"/>
          <w:bCs/>
          <w:color w:val="000000" w:themeColor="text1"/>
          <w:sz w:val="24"/>
          <w:szCs w:val="24"/>
          <w:lang w:val="bg-BG" w:eastAsia="bg-BG"/>
        </w:rPr>
        <w:t>8</w:t>
      </w:r>
      <w:r w:rsidRPr="000B3947">
        <w:rPr>
          <w:rFonts w:ascii="Times New Roman" w:eastAsia="Times New Roman" w:hAnsi="Times New Roman" w:cs="Times New Roman"/>
          <w:bCs/>
          <w:color w:val="000000" w:themeColor="text1"/>
          <w:sz w:val="24"/>
          <w:szCs w:val="24"/>
          <w:lang w:val="bg-BG" w:eastAsia="bg-BG"/>
        </w:rPr>
        <w:t xml:space="preserve"> г. по този приоритет оказва  Финансовия механизъм на Европейското икономическо пространство</w:t>
      </w:r>
      <w:r w:rsidRPr="00583D63">
        <w:rPr>
          <w:rFonts w:ascii="Times New Roman" w:eastAsia="Times New Roman" w:hAnsi="Times New Roman" w:cs="Times New Roman"/>
          <w:bCs/>
          <w:color w:val="000000" w:themeColor="text1"/>
          <w:sz w:val="24"/>
          <w:szCs w:val="24"/>
          <w:lang w:val="bg-BG" w:eastAsia="bg-BG"/>
        </w:rPr>
        <w:t xml:space="preserve"> (ФМ на ЕИП) 2009-2014г. и  програмите за транснационално сътрудничество „Дунав“ 2014-2020г. и „Балкани - Средиземно море“ 2014-2020 г.  Те  подкрепят дейности, свързани с подобряване на свързаността, околната среда, иновациите, социално и културната ангажираност на Дунавския регион от една страна и насърчаване сътрудничеството, обмяна на опит и добри практики, в съответствие с приоритетите на Европа 2020 за интелигентен, устойчив и приобщаващ растеж.</w:t>
      </w:r>
      <w:r w:rsidR="00DC36BD" w:rsidRPr="00DC36BD">
        <w:t xml:space="preserve"> </w:t>
      </w:r>
    </w:p>
    <w:p w:rsidR="004F1819" w:rsidRPr="00F72C8F" w:rsidRDefault="00D50748" w:rsidP="009134A2">
      <w:pPr>
        <w:shd w:val="clear" w:color="auto" w:fill="D9D9D9" w:themeFill="background1" w:themeFillShade="D9"/>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Извод</w:t>
      </w:r>
      <w:r w:rsidR="0016225C" w:rsidRPr="005F2021">
        <w:rPr>
          <w:rFonts w:ascii="Times New Roman" w:eastAsia="Times New Roman" w:hAnsi="Times New Roman" w:cs="Times New Roman"/>
          <w:b/>
          <w:i/>
          <w:color w:val="000000" w:themeColor="text1"/>
          <w:sz w:val="24"/>
          <w:szCs w:val="24"/>
          <w:lang w:val="bg-BG" w:eastAsia="bg-BG"/>
        </w:rPr>
        <w:t>:</w:t>
      </w:r>
      <w:r w:rsidR="0016225C" w:rsidRPr="005F2021">
        <w:rPr>
          <w:rFonts w:ascii="Times New Roman" w:eastAsia="Times New Roman" w:hAnsi="Times New Roman" w:cs="Times New Roman" w:hint="cs"/>
          <w:bCs/>
          <w:i/>
          <w:color w:val="000000" w:themeColor="text1"/>
          <w:sz w:val="24"/>
          <w:szCs w:val="24"/>
          <w:lang w:val="bg-BG" w:eastAsia="bg-BG"/>
        </w:rPr>
        <w:t>Изпълнените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проекти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спомагат</w:t>
      </w:r>
      <w:r w:rsidR="0016225C" w:rsidRPr="005F2021">
        <w:rPr>
          <w:rFonts w:ascii="Times New Roman" w:eastAsia="Times New Roman" w:hAnsi="Times New Roman" w:cs="Times New Roman"/>
          <w:bCs/>
          <w:i/>
          <w:color w:val="000000" w:themeColor="text1"/>
          <w:sz w:val="24"/>
          <w:szCs w:val="24"/>
          <w:lang w:val="bg-BG" w:eastAsia="bg-BG"/>
        </w:rPr>
        <w:t xml:space="preserve"> в голяма степен </w:t>
      </w:r>
      <w:r w:rsidR="0016225C" w:rsidRPr="005F2021">
        <w:rPr>
          <w:rFonts w:ascii="Times New Roman" w:eastAsia="Times New Roman" w:hAnsi="Times New Roman" w:cs="Times New Roman" w:hint="cs"/>
          <w:bCs/>
          <w:i/>
          <w:color w:val="000000" w:themeColor="text1"/>
          <w:sz w:val="24"/>
          <w:szCs w:val="24"/>
          <w:lang w:val="bg-BG" w:eastAsia="bg-BG"/>
        </w:rPr>
        <w:t>за</w:t>
      </w:r>
      <w:r w:rsidR="0016225C" w:rsidRPr="005F2021">
        <w:rPr>
          <w:rFonts w:ascii="Times New Roman" w:eastAsia="Times New Roman" w:hAnsi="Times New Roman" w:cs="Times New Roman"/>
          <w:bCs/>
          <w:i/>
          <w:color w:val="000000" w:themeColor="text1"/>
          <w:sz w:val="24"/>
          <w:szCs w:val="24"/>
          <w:lang w:val="bg-BG" w:eastAsia="bg-BG"/>
        </w:rPr>
        <w:t xml:space="preserve"> по-</w:t>
      </w:r>
      <w:r w:rsidR="0016225C" w:rsidRPr="005F2021">
        <w:rPr>
          <w:rFonts w:ascii="Times New Roman" w:eastAsia="Times New Roman" w:hAnsi="Times New Roman" w:cs="Times New Roman" w:hint="cs"/>
          <w:bCs/>
          <w:i/>
          <w:color w:val="000000" w:themeColor="text1"/>
          <w:sz w:val="24"/>
          <w:szCs w:val="24"/>
          <w:lang w:val="bg-BG" w:eastAsia="bg-BG"/>
        </w:rPr>
        <w:t>устойчиво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икономическо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развитие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граничните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общини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опазване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околната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среда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природните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ресурси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културното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историческото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наследство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Подобреното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06680A">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икономическо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развитие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т</w:t>
      </w:r>
      <w:r w:rsidR="0016225C" w:rsidRPr="005F2021">
        <w:rPr>
          <w:rFonts w:ascii="Times New Roman" w:eastAsia="Times New Roman" w:hAnsi="Times New Roman" w:cs="Times New Roman"/>
          <w:bCs/>
          <w:i/>
          <w:color w:val="000000" w:themeColor="text1"/>
          <w:sz w:val="24"/>
          <w:szCs w:val="24"/>
          <w:lang w:val="bg-BG" w:eastAsia="bg-BG"/>
        </w:rPr>
        <w:t>.</w:t>
      </w:r>
      <w:r w:rsidR="0016225C" w:rsidRPr="005F2021">
        <w:rPr>
          <w:rFonts w:ascii="Times New Roman" w:eastAsia="Times New Roman" w:hAnsi="Times New Roman" w:cs="Times New Roman" w:hint="cs"/>
          <w:bCs/>
          <w:i/>
          <w:color w:val="000000" w:themeColor="text1"/>
          <w:sz w:val="24"/>
          <w:szCs w:val="24"/>
          <w:lang w:val="bg-BG" w:eastAsia="bg-BG"/>
        </w:rPr>
        <w:t>ч</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осъществените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връзки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за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сближаване</w:t>
      </w:r>
      <w:r w:rsidR="0016225C" w:rsidRPr="005F2021">
        <w:rPr>
          <w:rFonts w:ascii="Times New Roman" w:eastAsia="Times New Roman" w:hAnsi="Times New Roman" w:cs="Times New Roman"/>
          <w:bCs/>
          <w:i/>
          <w:color w:val="000000" w:themeColor="text1"/>
          <w:sz w:val="24"/>
          <w:szCs w:val="24"/>
          <w:lang w:val="bg-BG" w:eastAsia="bg-BG"/>
        </w:rPr>
        <w:t xml:space="preserve"> отключват и </w:t>
      </w:r>
      <w:r w:rsidR="0016225C" w:rsidRPr="005F2021">
        <w:rPr>
          <w:rFonts w:ascii="Times New Roman" w:eastAsia="Times New Roman" w:hAnsi="Times New Roman" w:cs="Times New Roman" w:hint="cs"/>
          <w:bCs/>
          <w:i/>
          <w:color w:val="000000" w:themeColor="text1"/>
          <w:sz w:val="24"/>
          <w:szCs w:val="24"/>
          <w:lang w:val="bg-BG" w:eastAsia="bg-BG"/>
        </w:rPr>
        <w:t>повишават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потенциал</w:t>
      </w:r>
      <w:r w:rsidR="0016225C" w:rsidRPr="005F2021">
        <w:rPr>
          <w:rFonts w:ascii="Times New Roman" w:eastAsia="Times New Roman" w:hAnsi="Times New Roman" w:cs="Times New Roman"/>
          <w:bCs/>
          <w:i/>
          <w:color w:val="000000" w:themeColor="text1"/>
          <w:sz w:val="24"/>
          <w:szCs w:val="24"/>
          <w:lang w:val="bg-BG" w:eastAsia="bg-BG"/>
        </w:rPr>
        <w:t xml:space="preserve">а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lastRenderedPageBreak/>
        <w:t>региона</w:t>
      </w:r>
      <w:r w:rsidR="0016225C" w:rsidRPr="005F2021">
        <w:rPr>
          <w:rFonts w:ascii="Times New Roman" w:eastAsia="Times New Roman" w:hAnsi="Times New Roman" w:cs="Times New Roman"/>
          <w:bCs/>
          <w:i/>
          <w:color w:val="000000" w:themeColor="text1"/>
          <w:sz w:val="24"/>
          <w:szCs w:val="24"/>
          <w:lang w:val="bg-BG" w:eastAsia="bg-BG"/>
        </w:rPr>
        <w:t>, като го прави разпознаваем на територията на ЕС</w:t>
      </w:r>
      <w:r w:rsidR="0016225C" w:rsidRPr="005F2021">
        <w:rPr>
          <w:rFonts w:ascii="Times New Roman" w:eastAsia="Times New Roman" w:hAnsi="Times New Roman" w:cs="Times New Roman" w:hint="cs"/>
          <w:bCs/>
          <w:i/>
          <w:color w:val="000000" w:themeColor="text1"/>
          <w:sz w:val="24"/>
          <w:szCs w:val="24"/>
          <w:lang w:val="bg-BG" w:eastAsia="bg-BG"/>
        </w:rPr>
        <w:t xml:space="preserve"> </w:t>
      </w:r>
      <w:r w:rsidR="0016225C" w:rsidRPr="005F2021">
        <w:rPr>
          <w:rFonts w:ascii="Times New Roman" w:eastAsia="Times New Roman" w:hAnsi="Times New Roman" w:cs="Times New Roman"/>
          <w:bCs/>
          <w:i/>
          <w:color w:val="000000" w:themeColor="text1"/>
          <w:sz w:val="24"/>
          <w:szCs w:val="24"/>
          <w:lang w:val="bg-BG" w:eastAsia="bg-BG"/>
        </w:rPr>
        <w:t>и на международната сцена. В</w:t>
      </w:r>
      <w:r w:rsidR="0016225C" w:rsidRPr="005F2021">
        <w:rPr>
          <w:rFonts w:ascii="Times New Roman" w:eastAsia="Times New Roman" w:hAnsi="Times New Roman" w:cs="Times New Roman" w:hint="cs"/>
          <w:bCs/>
          <w:i/>
          <w:color w:val="000000" w:themeColor="text1"/>
          <w:sz w:val="24"/>
          <w:szCs w:val="24"/>
          <w:lang w:val="bg-BG" w:eastAsia="bg-BG"/>
        </w:rPr>
        <w:t xml:space="preserve"> резултат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w:t>
      </w:r>
      <w:r w:rsidR="0016225C" w:rsidRPr="005F2021">
        <w:rPr>
          <w:rFonts w:ascii="Times New Roman" w:eastAsia="Times New Roman" w:hAnsi="Times New Roman" w:cs="Times New Roman"/>
          <w:bCs/>
          <w:i/>
          <w:color w:val="000000" w:themeColor="text1"/>
          <w:sz w:val="24"/>
          <w:szCs w:val="24"/>
          <w:lang w:val="bg-BG" w:eastAsia="bg-BG"/>
        </w:rPr>
        <w:t xml:space="preserve">сичко това </w:t>
      </w:r>
      <w:r w:rsidR="0016225C" w:rsidRPr="005F2021">
        <w:rPr>
          <w:rFonts w:ascii="Times New Roman" w:eastAsia="Times New Roman" w:hAnsi="Times New Roman" w:cs="Times New Roman" w:hint="cs"/>
          <w:bCs/>
          <w:i/>
          <w:color w:val="000000" w:themeColor="text1"/>
          <w:sz w:val="24"/>
          <w:szCs w:val="24"/>
          <w:lang w:val="bg-BG" w:eastAsia="bg-BG"/>
        </w:rPr>
        <w:t>води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до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подобряване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качеството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живот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населението</w:t>
      </w:r>
      <w:r w:rsidR="0016225C" w:rsidRPr="005F2021">
        <w:rPr>
          <w:rFonts w:ascii="Times New Roman" w:eastAsia="Times New Roman" w:hAnsi="Times New Roman" w:cs="Times New Roman"/>
          <w:bCs/>
          <w:i/>
          <w:color w:val="000000" w:themeColor="text1"/>
          <w:sz w:val="24"/>
          <w:szCs w:val="24"/>
          <w:lang w:val="bg-BG" w:eastAsia="bg-BG"/>
        </w:rPr>
        <w:t>.</w:t>
      </w:r>
      <w:r w:rsidR="0016225C" w:rsidRPr="005F2021">
        <w:rPr>
          <w:rFonts w:ascii="Times New Roman" w:eastAsia="Perpetua" w:hAnsi="Times New Roman" w:cs="Times New Roman"/>
          <w:color w:val="000000" w:themeColor="text1"/>
          <w:sz w:val="24"/>
          <w:szCs w:val="24"/>
          <w:lang w:val="bg-BG"/>
        </w:rPr>
        <w:t xml:space="preserve"> </w:t>
      </w:r>
      <w:r w:rsidR="004F1819" w:rsidRPr="004F1819">
        <w:rPr>
          <w:rFonts w:ascii="Times New Roman" w:eastAsia="Perpetua" w:hAnsi="Times New Roman" w:cs="Times New Roman"/>
          <w:i/>
          <w:color w:val="000000"/>
          <w:sz w:val="24"/>
          <w:szCs w:val="24"/>
          <w:lang w:val="bg-BG"/>
        </w:rPr>
        <w:t>В заключение,</w:t>
      </w:r>
      <w:r w:rsidR="004F1819" w:rsidRPr="004F1819">
        <w:rPr>
          <w:rFonts w:ascii="Times New Roman" w:eastAsia="Perpetua" w:hAnsi="Times New Roman" w:cs="Times New Roman"/>
          <w:b/>
          <w:i/>
          <w:color w:val="000000"/>
          <w:sz w:val="24"/>
          <w:szCs w:val="24"/>
          <w:lang w:val="bg-BG"/>
        </w:rPr>
        <w:t xml:space="preserve"> </w:t>
      </w:r>
      <w:r w:rsidR="004F1819" w:rsidRPr="004F1819">
        <w:rPr>
          <w:rFonts w:ascii="Times New Roman" w:eastAsia="Perpetua" w:hAnsi="Times New Roman" w:cs="Times New Roman"/>
          <w:i/>
          <w:color w:val="000000"/>
          <w:sz w:val="24"/>
          <w:szCs w:val="24"/>
          <w:lang w:val="bg-BG"/>
        </w:rPr>
        <w:t xml:space="preserve">на база на направения преглед на </w:t>
      </w:r>
      <w:r w:rsidR="004F1819" w:rsidRPr="004F1819">
        <w:rPr>
          <w:rFonts w:ascii="Times New Roman" w:eastAsia="Perpetua" w:hAnsi="Times New Roman" w:cs="Times New Roman"/>
          <w:b/>
          <w:i/>
          <w:color w:val="000000"/>
          <w:sz w:val="24"/>
          <w:szCs w:val="24"/>
          <w:lang w:val="bg-BG"/>
        </w:rPr>
        <w:t>Стратегическа цел 3</w:t>
      </w:r>
      <w:r w:rsidR="004F1819" w:rsidRPr="004F1819">
        <w:rPr>
          <w:rFonts w:ascii="Times New Roman" w:eastAsia="Perpetua" w:hAnsi="Times New Roman" w:cs="Times New Roman"/>
          <w:i/>
          <w:color w:val="000000"/>
          <w:sz w:val="24"/>
          <w:szCs w:val="24"/>
          <w:lang w:val="bg-BG"/>
        </w:rPr>
        <w:t xml:space="preserve"> и в резултат на изпълняваните проекти по програмите за международно и трансг</w:t>
      </w:r>
      <w:r w:rsidR="00F72C8F">
        <w:rPr>
          <w:rFonts w:ascii="Times New Roman" w:eastAsia="Perpetua" w:hAnsi="Times New Roman" w:cs="Times New Roman"/>
          <w:i/>
          <w:color w:val="000000"/>
          <w:sz w:val="24"/>
          <w:szCs w:val="24"/>
          <w:lang w:val="bg-BG"/>
        </w:rPr>
        <w:t>ранично сътрудничество през 201</w:t>
      </w:r>
      <w:r w:rsidR="00230315">
        <w:rPr>
          <w:rFonts w:ascii="Times New Roman" w:eastAsia="Perpetua" w:hAnsi="Times New Roman" w:cs="Times New Roman"/>
          <w:i/>
          <w:color w:val="000000"/>
          <w:sz w:val="24"/>
          <w:szCs w:val="24"/>
          <w:lang w:val="bg-BG"/>
        </w:rPr>
        <w:t>8</w:t>
      </w:r>
      <w:r w:rsidR="004F1819" w:rsidRPr="004F1819">
        <w:rPr>
          <w:rFonts w:ascii="Times New Roman" w:eastAsia="Perpetua" w:hAnsi="Times New Roman" w:cs="Times New Roman"/>
          <w:i/>
          <w:color w:val="000000"/>
          <w:sz w:val="24"/>
          <w:szCs w:val="24"/>
          <w:lang w:val="bg-BG"/>
        </w:rPr>
        <w:t xml:space="preserve"> г. в ЮИР се наблюдава </w:t>
      </w:r>
      <w:r w:rsidR="000B3947">
        <w:rPr>
          <w:rFonts w:ascii="Times New Roman" w:eastAsia="Perpetua" w:hAnsi="Times New Roman" w:cs="Times New Roman"/>
          <w:i/>
          <w:color w:val="000000"/>
          <w:sz w:val="24"/>
          <w:szCs w:val="24"/>
          <w:lang w:val="bg-BG"/>
        </w:rPr>
        <w:t>значим</w:t>
      </w:r>
      <w:r w:rsidR="004F1819" w:rsidRPr="004F1819">
        <w:rPr>
          <w:rFonts w:ascii="Times New Roman" w:eastAsia="Perpetua" w:hAnsi="Times New Roman" w:cs="Times New Roman"/>
          <w:i/>
          <w:color w:val="000000"/>
          <w:sz w:val="24"/>
          <w:szCs w:val="24"/>
          <w:lang w:val="bg-BG"/>
        </w:rPr>
        <w:t xml:space="preserve"> напредък. Посредством изпълнението на различните интерв</w:t>
      </w:r>
      <w:r w:rsidR="00A92EB3">
        <w:rPr>
          <w:rFonts w:ascii="Times New Roman" w:eastAsia="Perpetua" w:hAnsi="Times New Roman" w:cs="Times New Roman"/>
          <w:i/>
          <w:color w:val="000000"/>
          <w:sz w:val="24"/>
          <w:szCs w:val="24"/>
          <w:lang w:val="bg-BG"/>
        </w:rPr>
        <w:t>енции в това направление, ефектът</w:t>
      </w:r>
      <w:r w:rsidR="004F1819" w:rsidRPr="004F1819">
        <w:rPr>
          <w:rFonts w:ascii="Times New Roman" w:eastAsia="Perpetua" w:hAnsi="Times New Roman" w:cs="Times New Roman"/>
          <w:i/>
          <w:color w:val="000000"/>
          <w:sz w:val="24"/>
          <w:szCs w:val="24"/>
          <w:lang w:val="bg-BG"/>
        </w:rPr>
        <w:t xml:space="preserve"> и въздействието </w:t>
      </w:r>
      <w:r w:rsidR="004F1819" w:rsidRPr="004F1819">
        <w:rPr>
          <w:rFonts w:ascii="Times New Roman" w:eastAsia="Perpetua" w:hAnsi="Times New Roman" w:cs="Times New Roman" w:hint="cs"/>
          <w:i/>
          <w:color w:val="000000"/>
          <w:sz w:val="24"/>
          <w:szCs w:val="24"/>
          <w:lang w:val="bg-BG"/>
        </w:rPr>
        <w:t>от</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представените</w:t>
      </w:r>
      <w:r w:rsidR="004F1819" w:rsidRPr="004F1819">
        <w:rPr>
          <w:rFonts w:ascii="Times New Roman" w:eastAsia="Perpetua" w:hAnsi="Times New Roman" w:cs="Times New Roman"/>
          <w:i/>
          <w:color w:val="000000"/>
          <w:sz w:val="24"/>
          <w:szCs w:val="24"/>
          <w:lang w:val="bg-BG"/>
        </w:rPr>
        <w:t xml:space="preserve"> проекти в посока културен обмен и сътрудничество, опазването на околната среда са </w:t>
      </w:r>
      <w:r w:rsidR="004F1819" w:rsidRPr="004F1819">
        <w:rPr>
          <w:rFonts w:ascii="Times New Roman" w:eastAsia="Perpetua" w:hAnsi="Times New Roman" w:cs="Times New Roman" w:hint="cs"/>
          <w:i/>
          <w:color w:val="000000"/>
          <w:sz w:val="24"/>
          <w:szCs w:val="24"/>
          <w:lang w:val="bg-BG"/>
        </w:rPr>
        <w:t>видими</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и</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полезни</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за</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развитието</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на</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района</w:t>
      </w:r>
      <w:r w:rsidR="004F1819" w:rsidRPr="004F1819">
        <w:rPr>
          <w:rFonts w:ascii="Times New Roman" w:eastAsia="Perpetua" w:hAnsi="Times New Roman" w:cs="Times New Roman"/>
          <w:i/>
          <w:color w:val="000000"/>
          <w:sz w:val="24"/>
          <w:szCs w:val="24"/>
          <w:lang w:val="bg-BG"/>
        </w:rPr>
        <w:t>, като допринасят за цялостното развитие на местното население.</w:t>
      </w:r>
    </w:p>
    <w:p w:rsidR="005F2021" w:rsidRDefault="005F2021" w:rsidP="0016225C">
      <w:pPr>
        <w:autoSpaceDE w:val="0"/>
        <w:autoSpaceDN w:val="0"/>
        <w:adjustRightInd w:val="0"/>
        <w:spacing w:after="0" w:line="360" w:lineRule="auto"/>
        <w:jc w:val="both"/>
        <w:rPr>
          <w:rFonts w:ascii="Times New Roman" w:eastAsia="Times New Roman" w:hAnsi="Times New Roman" w:cs="Times New Roman"/>
          <w:b/>
          <w:color w:val="000000" w:themeColor="text1"/>
          <w:sz w:val="24"/>
          <w:szCs w:val="24"/>
          <w:lang w:val="bg-BG" w:eastAsia="bg-BG"/>
        </w:rPr>
      </w:pPr>
    </w:p>
    <w:p w:rsidR="0016225C" w:rsidRPr="000B3947" w:rsidRDefault="0016225C" w:rsidP="004F1819">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r w:rsidRPr="000B3947">
        <w:rPr>
          <w:rFonts w:ascii="Times New Roman" w:eastAsia="Times New Roman" w:hAnsi="Times New Roman" w:cs="Times New Roman"/>
          <w:b/>
          <w:color w:val="000000" w:themeColor="text1"/>
          <w:sz w:val="24"/>
          <w:szCs w:val="24"/>
          <w:lang w:val="bg-BG" w:eastAsia="bg-BG"/>
        </w:rPr>
        <w:t>Стратегическа цел 4: „Балансирано териториално развитие на ЮИР чрез укрепване на градовете-центрове, подобряване свързаността в района и качеството</w:t>
      </w:r>
      <w:r w:rsidR="00D012F7" w:rsidRPr="000B3947">
        <w:rPr>
          <w:rFonts w:ascii="Times New Roman" w:eastAsia="Times New Roman" w:hAnsi="Times New Roman" w:cs="Times New Roman"/>
          <w:b/>
          <w:color w:val="000000" w:themeColor="text1"/>
          <w:sz w:val="24"/>
          <w:szCs w:val="24"/>
          <w:lang w:val="bg-BG" w:eastAsia="bg-BG"/>
        </w:rPr>
        <w:t xml:space="preserve"> на средата в населените места.</w:t>
      </w:r>
      <w:r w:rsidRPr="000B3947">
        <w:rPr>
          <w:rFonts w:ascii="Times New Roman" w:eastAsia="Times New Roman" w:hAnsi="Times New Roman" w:cs="Times New Roman"/>
          <w:b/>
          <w:color w:val="000000" w:themeColor="text1"/>
          <w:sz w:val="24"/>
          <w:szCs w:val="24"/>
          <w:lang w:val="bg-BG" w:eastAsia="bg-BG"/>
        </w:rPr>
        <w:t>“</w:t>
      </w:r>
    </w:p>
    <w:p w:rsidR="0016225C" w:rsidRPr="005F2021" w:rsidRDefault="0016225C" w:rsidP="004F1819">
      <w:pPr>
        <w:autoSpaceDE w:val="0"/>
        <w:autoSpaceDN w:val="0"/>
        <w:adjustRightInd w:val="0"/>
        <w:spacing w:after="0" w:line="360" w:lineRule="auto"/>
        <w:ind w:left="-142"/>
        <w:jc w:val="both"/>
        <w:rPr>
          <w:rFonts w:ascii="Times New Roman" w:eastAsia="Times New Roman" w:hAnsi="Times New Roman" w:cs="Times New Roman"/>
          <w:b/>
          <w:bCs/>
          <w:color w:val="000000" w:themeColor="text1"/>
          <w:sz w:val="24"/>
          <w:szCs w:val="24"/>
          <w:lang w:val="bg-BG" w:eastAsia="bg-BG"/>
        </w:rPr>
      </w:pPr>
      <w:r w:rsidRPr="000B3947">
        <w:rPr>
          <w:rFonts w:ascii="Times New Roman" w:eastAsia="Times New Roman" w:hAnsi="Times New Roman" w:cs="Times New Roman"/>
          <w:b/>
          <w:color w:val="000000" w:themeColor="text1"/>
          <w:sz w:val="24"/>
          <w:szCs w:val="24"/>
          <w:lang w:val="bg-BG" w:eastAsia="bg-BG"/>
        </w:rPr>
        <w:t xml:space="preserve">Приоритет </w:t>
      </w:r>
      <w:r w:rsidRPr="000B3947">
        <w:rPr>
          <w:rFonts w:ascii="Times New Roman" w:eastAsia="Times New Roman" w:hAnsi="Times New Roman" w:cs="Times New Roman"/>
          <w:b/>
          <w:bCs/>
          <w:color w:val="000000" w:themeColor="text1"/>
          <w:sz w:val="24"/>
          <w:szCs w:val="24"/>
          <w:lang w:val="bg-BG" w:eastAsia="bg-BG"/>
        </w:rPr>
        <w:t>1 Интегрирано развитие на градовете в Югоизточен район и подобряване качеството на градската среда</w:t>
      </w:r>
      <w:r w:rsidRPr="005F2021">
        <w:rPr>
          <w:rFonts w:ascii="Times New Roman" w:eastAsia="Times New Roman" w:hAnsi="Times New Roman" w:cs="Times New Roman"/>
          <w:b/>
          <w:bCs/>
          <w:color w:val="000000" w:themeColor="text1"/>
          <w:sz w:val="24"/>
          <w:szCs w:val="24"/>
          <w:lang w:val="bg-BG" w:eastAsia="bg-BG"/>
        </w:rPr>
        <w:t>.</w:t>
      </w:r>
    </w:p>
    <w:p w:rsidR="0016225C" w:rsidRPr="005F2021" w:rsidRDefault="0016225C" w:rsidP="00CB2E27">
      <w:pPr>
        <w:numPr>
          <w:ilvl w:val="0"/>
          <w:numId w:val="25"/>
        </w:numPr>
        <w:autoSpaceDE w:val="0"/>
        <w:autoSpaceDN w:val="0"/>
        <w:adjustRightInd w:val="0"/>
        <w:spacing w:after="0" w:line="360" w:lineRule="auto"/>
        <w:ind w:left="-142" w:firstLine="1068"/>
        <w:contextualSpacing/>
        <w:jc w:val="both"/>
        <w:rPr>
          <w:rFonts w:ascii="Times New Roman" w:eastAsia="Times New Roman" w:hAnsi="Times New Roman" w:cs="Times New Roman"/>
          <w:b/>
          <w:bCs/>
          <w:i/>
          <w:color w:val="000000" w:themeColor="text1"/>
          <w:sz w:val="24"/>
          <w:szCs w:val="24"/>
          <w:lang w:val="bg-BG" w:eastAsia="bg-BG"/>
        </w:rPr>
      </w:pPr>
      <w:r w:rsidRPr="005F2021">
        <w:rPr>
          <w:rFonts w:ascii="Times New Roman" w:eastAsia="Times New Roman" w:hAnsi="Times New Roman" w:cs="Times New Roman"/>
          <w:b/>
          <w:bCs/>
          <w:i/>
          <w:color w:val="000000" w:themeColor="text1"/>
          <w:sz w:val="24"/>
          <w:szCs w:val="24"/>
          <w:lang w:val="bg-BG" w:eastAsia="bg-BG"/>
        </w:rPr>
        <w:t>Население, живеещо на територия с реализирани планове за интегрирано градско развитие,  бр.</w:t>
      </w:r>
    </w:p>
    <w:p w:rsidR="000B3947" w:rsidRDefault="0074203D" w:rsidP="000B3947">
      <w:pPr>
        <w:autoSpaceDE w:val="0"/>
        <w:autoSpaceDN w:val="0"/>
        <w:adjustRightInd w:val="0"/>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74203D">
        <w:rPr>
          <w:rFonts w:ascii="Times New Roman" w:eastAsia="Times New Roman" w:hAnsi="Times New Roman" w:cs="Times New Roman"/>
          <w:color w:val="000000" w:themeColor="text1"/>
          <w:sz w:val="24"/>
          <w:szCs w:val="24"/>
          <w:lang w:val="bg-BG" w:eastAsia="bg-BG"/>
        </w:rPr>
        <w:t>Населението, живеещо в 10-те града (Бургас, Поморие, Карнобат, Малко Търново,</w:t>
      </w:r>
      <w:r>
        <w:rPr>
          <w:rFonts w:ascii="Times New Roman" w:eastAsia="Times New Roman" w:hAnsi="Times New Roman" w:cs="Times New Roman"/>
          <w:color w:val="000000" w:themeColor="text1"/>
          <w:sz w:val="24"/>
          <w:szCs w:val="24"/>
          <w:lang w:val="bg-BG" w:eastAsia="bg-BG"/>
        </w:rPr>
        <w:t xml:space="preserve"> </w:t>
      </w:r>
      <w:r w:rsidRPr="0074203D">
        <w:rPr>
          <w:rFonts w:ascii="Times New Roman" w:eastAsia="Times New Roman" w:hAnsi="Times New Roman" w:cs="Times New Roman"/>
          <w:color w:val="000000" w:themeColor="text1"/>
          <w:sz w:val="24"/>
          <w:szCs w:val="24"/>
          <w:lang w:val="bg-BG" w:eastAsia="bg-BG"/>
        </w:rPr>
        <w:t>Стара Загора, Нов</w:t>
      </w:r>
      <w:r>
        <w:rPr>
          <w:rFonts w:ascii="Times New Roman" w:eastAsia="Times New Roman" w:hAnsi="Times New Roman" w:cs="Times New Roman"/>
          <w:color w:val="000000" w:themeColor="text1"/>
          <w:sz w:val="24"/>
          <w:szCs w:val="24"/>
          <w:lang w:val="bg-BG" w:eastAsia="bg-BG"/>
        </w:rPr>
        <w:t>а Загора, Елхово, Ямбол, Сливен и</w:t>
      </w:r>
      <w:r w:rsidRPr="0074203D">
        <w:rPr>
          <w:rFonts w:ascii="Times New Roman" w:eastAsia="Times New Roman" w:hAnsi="Times New Roman" w:cs="Times New Roman"/>
          <w:color w:val="000000" w:themeColor="text1"/>
          <w:sz w:val="24"/>
          <w:szCs w:val="24"/>
          <w:lang w:val="bg-BG" w:eastAsia="bg-BG"/>
        </w:rPr>
        <w:t xml:space="preserve"> Казанлък) на Югоизточен район с реализирани проекти на планове за интегрирано градско развитие  по официални данни на НСИ</w:t>
      </w:r>
      <w:r w:rsidR="00D22A0F">
        <w:rPr>
          <w:rFonts w:ascii="Times New Roman" w:eastAsia="Times New Roman" w:hAnsi="Times New Roman" w:cs="Times New Roman"/>
          <w:color w:val="000000" w:themeColor="text1"/>
          <w:sz w:val="24"/>
          <w:szCs w:val="24"/>
          <w:lang w:val="bg-BG" w:eastAsia="bg-BG"/>
        </w:rPr>
        <w:t xml:space="preserve"> за 201</w:t>
      </w:r>
      <w:r w:rsidR="00230315">
        <w:rPr>
          <w:rFonts w:ascii="Times New Roman" w:eastAsia="Times New Roman" w:hAnsi="Times New Roman" w:cs="Times New Roman"/>
          <w:color w:val="000000" w:themeColor="text1"/>
          <w:sz w:val="24"/>
          <w:szCs w:val="24"/>
          <w:lang w:val="bg-BG" w:eastAsia="bg-BG"/>
        </w:rPr>
        <w:t>8</w:t>
      </w:r>
      <w:r w:rsidR="00D22A0F">
        <w:rPr>
          <w:rFonts w:ascii="Times New Roman" w:eastAsia="Times New Roman" w:hAnsi="Times New Roman" w:cs="Times New Roman"/>
          <w:color w:val="000000" w:themeColor="text1"/>
          <w:sz w:val="24"/>
          <w:szCs w:val="24"/>
          <w:lang w:val="bg-BG" w:eastAsia="bg-BG"/>
        </w:rPr>
        <w:t>г.</w:t>
      </w:r>
      <w:r w:rsidRPr="0074203D">
        <w:rPr>
          <w:rFonts w:ascii="Times New Roman" w:eastAsia="Times New Roman" w:hAnsi="Times New Roman" w:cs="Times New Roman"/>
          <w:color w:val="000000" w:themeColor="text1"/>
          <w:sz w:val="24"/>
          <w:szCs w:val="24"/>
          <w:lang w:val="bg-BG" w:eastAsia="bg-BG"/>
        </w:rPr>
        <w:t xml:space="preserve"> наброява </w:t>
      </w:r>
      <w:r w:rsidRPr="0074203D">
        <w:rPr>
          <w:rFonts w:ascii="Times New Roman" w:eastAsia="Times New Roman" w:hAnsi="Times New Roman" w:cs="Times New Roman"/>
          <w:b/>
          <w:color w:val="000000" w:themeColor="text1"/>
          <w:sz w:val="24"/>
          <w:szCs w:val="24"/>
          <w:lang w:val="bg-BG" w:eastAsia="bg-BG"/>
        </w:rPr>
        <w:t>6</w:t>
      </w:r>
      <w:r w:rsidR="00D22A0F">
        <w:rPr>
          <w:rFonts w:ascii="Times New Roman" w:eastAsia="Times New Roman" w:hAnsi="Times New Roman" w:cs="Times New Roman"/>
          <w:b/>
          <w:color w:val="000000" w:themeColor="text1"/>
          <w:sz w:val="24"/>
          <w:szCs w:val="24"/>
          <w:lang w:val="bg-BG" w:eastAsia="bg-BG"/>
        </w:rPr>
        <w:t>05</w:t>
      </w:r>
      <w:r w:rsidRPr="0074203D">
        <w:rPr>
          <w:rFonts w:ascii="Times New Roman" w:eastAsia="Times New Roman" w:hAnsi="Times New Roman" w:cs="Times New Roman"/>
          <w:b/>
          <w:color w:val="000000" w:themeColor="text1"/>
          <w:sz w:val="24"/>
          <w:szCs w:val="24"/>
          <w:lang w:val="bg-BG" w:eastAsia="bg-BG"/>
        </w:rPr>
        <w:t xml:space="preserve"> </w:t>
      </w:r>
      <w:r w:rsidR="00D22A0F">
        <w:rPr>
          <w:rFonts w:ascii="Times New Roman" w:eastAsia="Times New Roman" w:hAnsi="Times New Roman" w:cs="Times New Roman"/>
          <w:b/>
          <w:color w:val="000000" w:themeColor="text1"/>
          <w:sz w:val="24"/>
          <w:szCs w:val="24"/>
          <w:lang w:val="bg-BG" w:eastAsia="bg-BG"/>
        </w:rPr>
        <w:t>593</w:t>
      </w:r>
      <w:r w:rsidRPr="0074203D">
        <w:rPr>
          <w:rFonts w:ascii="Times New Roman" w:eastAsia="Times New Roman" w:hAnsi="Times New Roman" w:cs="Times New Roman"/>
          <w:b/>
          <w:color w:val="000000" w:themeColor="text1"/>
          <w:sz w:val="24"/>
          <w:szCs w:val="24"/>
          <w:lang w:val="bg-BG" w:eastAsia="bg-BG"/>
        </w:rPr>
        <w:t xml:space="preserve"> души.</w:t>
      </w:r>
      <w:r w:rsidR="00F607CC" w:rsidRPr="00F607CC">
        <w:rPr>
          <w:rFonts w:ascii="Times New Roman" w:eastAsia="Times New Roman" w:hAnsi="Times New Roman" w:cs="Times New Roman"/>
          <w:bCs/>
          <w:color w:val="000000" w:themeColor="text1"/>
          <w:sz w:val="24"/>
          <w:szCs w:val="24"/>
          <w:lang w:val="bg-BG" w:eastAsia="bg-BG"/>
        </w:rPr>
        <w:t xml:space="preserve"> </w:t>
      </w:r>
    </w:p>
    <w:p w:rsidR="00B21C17" w:rsidRPr="00B21C17" w:rsidRDefault="006D4867" w:rsidP="00CB2E27">
      <w:pPr>
        <w:numPr>
          <w:ilvl w:val="0"/>
          <w:numId w:val="23"/>
        </w:numPr>
        <w:spacing w:before="100" w:beforeAutospacing="1" w:after="100" w:afterAutospacing="1" w:line="360" w:lineRule="auto"/>
        <w:ind w:left="-142" w:firstLine="862"/>
        <w:contextualSpacing/>
        <w:jc w:val="both"/>
        <w:rPr>
          <w:rFonts w:ascii="Times New Roman" w:eastAsia="Perpetua" w:hAnsi="Times New Roman" w:cs="Times New Roman"/>
          <w:iCs/>
          <w:color w:val="000000" w:themeColor="text1"/>
          <w:sz w:val="24"/>
          <w:szCs w:val="24"/>
          <w:lang w:val="bg-BG" w:eastAsia="bg-BG"/>
        </w:rPr>
      </w:pPr>
      <w:r w:rsidRPr="00B21C17">
        <w:rPr>
          <w:rFonts w:ascii="Times New Roman" w:eastAsia="Times New Roman" w:hAnsi="Times New Roman" w:cs="Times New Roman"/>
          <w:b/>
          <w:i/>
          <w:iCs/>
          <w:color w:val="000000" w:themeColor="text1"/>
          <w:sz w:val="24"/>
          <w:szCs w:val="24"/>
          <w:lang w:val="bg-BG" w:eastAsia="bg-BG"/>
        </w:rPr>
        <w:t xml:space="preserve">Намаление на енергийното </w:t>
      </w:r>
      <w:r w:rsidR="00B21C17" w:rsidRPr="00B21C17">
        <w:rPr>
          <w:rFonts w:ascii="Times New Roman" w:eastAsia="Times New Roman" w:hAnsi="Times New Roman" w:cs="Times New Roman"/>
          <w:b/>
          <w:i/>
          <w:iCs/>
          <w:color w:val="000000" w:themeColor="text1"/>
          <w:sz w:val="24"/>
          <w:szCs w:val="24"/>
          <w:lang w:val="bg-BG" w:eastAsia="bg-BG"/>
        </w:rPr>
        <w:t xml:space="preserve">потребление в обществени сгради, </w:t>
      </w:r>
      <w:r w:rsidRPr="00B21C17">
        <w:rPr>
          <w:rFonts w:ascii="Times New Roman" w:eastAsia="Times New Roman" w:hAnsi="Times New Roman" w:cs="Times New Roman"/>
          <w:b/>
          <w:i/>
          <w:iCs/>
          <w:color w:val="000000" w:themeColor="text1"/>
          <w:sz w:val="24"/>
          <w:szCs w:val="24"/>
          <w:lang w:val="bg-BG" w:eastAsia="bg-BG"/>
        </w:rPr>
        <w:t xml:space="preserve">бр. </w:t>
      </w:r>
    </w:p>
    <w:p w:rsidR="00323D0E" w:rsidRPr="00B21C17" w:rsidRDefault="00735A8D" w:rsidP="00B21C17">
      <w:pPr>
        <w:spacing w:before="100" w:beforeAutospacing="1" w:after="100" w:afterAutospacing="1" w:line="360" w:lineRule="auto"/>
        <w:ind w:left="-142" w:firstLine="862"/>
        <w:contextualSpacing/>
        <w:jc w:val="both"/>
        <w:rPr>
          <w:rFonts w:ascii="Times New Roman" w:eastAsia="Perpetua" w:hAnsi="Times New Roman" w:cs="Times New Roman"/>
          <w:iCs/>
          <w:color w:val="000000" w:themeColor="text1"/>
          <w:sz w:val="24"/>
          <w:szCs w:val="24"/>
          <w:lang w:val="bg-BG" w:eastAsia="bg-BG"/>
        </w:rPr>
      </w:pPr>
      <w:r>
        <w:rPr>
          <w:rFonts w:ascii="Times New Roman" w:eastAsia="Perpetua" w:hAnsi="Times New Roman" w:cs="Times New Roman"/>
          <w:color w:val="000000" w:themeColor="text1"/>
          <w:sz w:val="24"/>
          <w:szCs w:val="24"/>
          <w:lang w:val="bg-BG" w:eastAsia="bg-BG"/>
        </w:rPr>
        <w:t>П</w:t>
      </w:r>
      <w:r w:rsidR="007419C5" w:rsidRPr="000B3947">
        <w:rPr>
          <w:rFonts w:ascii="Times New Roman" w:eastAsia="Perpetua" w:hAnsi="Times New Roman" w:cs="Times New Roman"/>
          <w:color w:val="000000" w:themeColor="text1"/>
          <w:sz w:val="24"/>
          <w:szCs w:val="24"/>
          <w:lang w:val="bg-BG" w:eastAsia="bg-BG"/>
        </w:rPr>
        <w:t>о</w:t>
      </w:r>
      <w:r w:rsidR="00323D0E" w:rsidRPr="000B3947">
        <w:rPr>
          <w:rFonts w:ascii="Times New Roman" w:eastAsia="Perpetua" w:hAnsi="Times New Roman" w:cs="Times New Roman"/>
          <w:color w:val="000000" w:themeColor="text1"/>
          <w:sz w:val="24"/>
          <w:szCs w:val="24"/>
          <w:lang w:val="bg-BG" w:eastAsia="bg-BG"/>
        </w:rPr>
        <w:t xml:space="preserve"> ОПРР</w:t>
      </w:r>
      <w:r w:rsidR="007419C5" w:rsidRPr="000B3947">
        <w:rPr>
          <w:rFonts w:ascii="Times New Roman" w:eastAsia="Perpetua" w:hAnsi="Times New Roman" w:cs="Times New Roman"/>
          <w:color w:val="000000" w:themeColor="text1"/>
          <w:sz w:val="24"/>
          <w:szCs w:val="24"/>
          <w:lang w:val="bg-BG" w:eastAsia="bg-BG"/>
        </w:rPr>
        <w:t xml:space="preserve"> 2014-2020г.</w:t>
      </w:r>
      <w:r w:rsidR="00323D0E" w:rsidRPr="000B3947">
        <w:t xml:space="preserve"> </w:t>
      </w:r>
      <w:r w:rsidR="000B3947" w:rsidRPr="000B3947">
        <w:rPr>
          <w:rFonts w:ascii="Times New Roman" w:hAnsi="Times New Roman" w:cs="Times New Roman"/>
          <w:sz w:val="24"/>
          <w:szCs w:val="24"/>
          <w:lang w:val="bg-BG"/>
        </w:rPr>
        <w:t>през 201</w:t>
      </w:r>
      <w:r w:rsidR="00230315">
        <w:rPr>
          <w:rFonts w:ascii="Times New Roman" w:hAnsi="Times New Roman" w:cs="Times New Roman"/>
          <w:sz w:val="24"/>
          <w:szCs w:val="24"/>
          <w:lang w:val="bg-BG"/>
        </w:rPr>
        <w:t>8</w:t>
      </w:r>
      <w:r w:rsidR="00DE56D6" w:rsidRPr="000B3947">
        <w:rPr>
          <w:rFonts w:ascii="Times New Roman" w:hAnsi="Times New Roman" w:cs="Times New Roman"/>
          <w:sz w:val="24"/>
          <w:szCs w:val="24"/>
          <w:lang w:val="bg-BG"/>
        </w:rPr>
        <w:t xml:space="preserve"> </w:t>
      </w:r>
      <w:r w:rsidR="00323D0E" w:rsidRPr="000B3947">
        <w:rPr>
          <w:rFonts w:ascii="Times New Roman" w:hAnsi="Times New Roman" w:cs="Times New Roman"/>
          <w:sz w:val="24"/>
          <w:szCs w:val="24"/>
          <w:lang w:val="bg-BG"/>
        </w:rPr>
        <w:t>г.</w:t>
      </w:r>
      <w:r>
        <w:rPr>
          <w:rFonts w:ascii="Times New Roman" w:hAnsi="Times New Roman" w:cs="Times New Roman"/>
          <w:sz w:val="24"/>
          <w:szCs w:val="24"/>
          <w:lang w:val="bg-BG"/>
        </w:rPr>
        <w:t>,</w:t>
      </w:r>
      <w:r w:rsidR="00323D0E" w:rsidRPr="000B3947">
        <w:rPr>
          <w:rFonts w:ascii="Times New Roman" w:eastAsia="Perpetua" w:hAnsi="Times New Roman" w:cs="Times New Roman"/>
          <w:color w:val="000000" w:themeColor="text1"/>
          <w:sz w:val="24"/>
          <w:szCs w:val="24"/>
          <w:lang w:val="bg-BG" w:eastAsia="bg-BG"/>
        </w:rPr>
        <w:t xml:space="preserve"> </w:t>
      </w:r>
      <w:r w:rsidR="007419C5" w:rsidRPr="000B3947">
        <w:rPr>
          <w:rFonts w:ascii="Times New Roman" w:eastAsia="Perpetua" w:hAnsi="Times New Roman" w:cs="Times New Roman"/>
          <w:color w:val="000000" w:themeColor="text1"/>
          <w:sz w:val="24"/>
          <w:szCs w:val="24"/>
          <w:lang w:val="bg-BG" w:eastAsia="bg-BG"/>
        </w:rPr>
        <w:t xml:space="preserve"> Приоритетна ос </w:t>
      </w:r>
      <w:r w:rsidR="007419C5" w:rsidRPr="000B3947">
        <w:rPr>
          <w:rFonts w:ascii="Times New Roman" w:eastAsia="Perpetua" w:hAnsi="Times New Roman" w:cs="Times New Roman"/>
          <w:b/>
          <w:i/>
          <w:color w:val="000000" w:themeColor="text1"/>
          <w:sz w:val="24"/>
          <w:szCs w:val="24"/>
          <w:lang w:val="bg-BG" w:eastAsia="bg-BG"/>
        </w:rPr>
        <w:t>„</w:t>
      </w:r>
      <w:r w:rsidR="00323D0E" w:rsidRPr="000B3947">
        <w:rPr>
          <w:rFonts w:ascii="Times New Roman" w:eastAsia="Perpetua" w:hAnsi="Times New Roman" w:cs="Times New Roman"/>
          <w:b/>
          <w:i/>
          <w:color w:val="000000" w:themeColor="text1"/>
          <w:sz w:val="24"/>
          <w:szCs w:val="24"/>
          <w:lang w:val="bg-BG" w:eastAsia="bg-BG"/>
        </w:rPr>
        <w:t>Подкрепа за енергийна ефективност в опорн</w:t>
      </w:r>
      <w:r w:rsidR="007419C5" w:rsidRPr="000B3947">
        <w:rPr>
          <w:rFonts w:ascii="Times New Roman" w:eastAsia="Perpetua" w:hAnsi="Times New Roman" w:cs="Times New Roman"/>
          <w:b/>
          <w:i/>
          <w:color w:val="000000" w:themeColor="text1"/>
          <w:sz w:val="24"/>
          <w:szCs w:val="24"/>
          <w:lang w:val="bg-BG" w:eastAsia="bg-BG"/>
        </w:rPr>
        <w:t>и центрове в периферните райони</w:t>
      </w:r>
      <w:r w:rsidR="00323D0E" w:rsidRPr="000B3947">
        <w:rPr>
          <w:rFonts w:ascii="Times New Roman" w:eastAsia="Perpetua" w:hAnsi="Times New Roman" w:cs="Times New Roman"/>
          <w:b/>
          <w:i/>
          <w:color w:val="000000" w:themeColor="text1"/>
          <w:sz w:val="24"/>
          <w:szCs w:val="24"/>
          <w:lang w:val="bg-BG" w:eastAsia="bg-BG"/>
        </w:rPr>
        <w:t xml:space="preserve">” </w:t>
      </w:r>
      <w:r w:rsidR="00323D0E" w:rsidRPr="000B3947">
        <w:rPr>
          <w:rFonts w:ascii="Times New Roman" w:eastAsia="Perpetua" w:hAnsi="Times New Roman" w:cs="Times New Roman"/>
          <w:color w:val="000000" w:themeColor="text1"/>
          <w:sz w:val="24"/>
          <w:szCs w:val="24"/>
          <w:lang w:val="bg-BG" w:eastAsia="bg-BG"/>
        </w:rPr>
        <w:t xml:space="preserve"> в посока повишаване на енергийнат</w:t>
      </w:r>
      <w:r w:rsidR="007419C5" w:rsidRPr="000B3947">
        <w:rPr>
          <w:rFonts w:ascii="Times New Roman" w:eastAsia="Perpetua" w:hAnsi="Times New Roman" w:cs="Times New Roman"/>
          <w:color w:val="000000" w:themeColor="text1"/>
          <w:sz w:val="24"/>
          <w:szCs w:val="24"/>
          <w:lang w:val="bg-BG" w:eastAsia="bg-BG"/>
        </w:rPr>
        <w:t>а ефективност в жилищния сектор</w:t>
      </w:r>
      <w:r w:rsidR="00323D0E" w:rsidRPr="000B3947">
        <w:rPr>
          <w:rFonts w:ascii="Times New Roman" w:eastAsia="Perpetua" w:hAnsi="Times New Roman" w:cs="Times New Roman"/>
          <w:color w:val="000000" w:themeColor="text1"/>
          <w:sz w:val="24"/>
          <w:szCs w:val="24"/>
          <w:lang w:val="bg-BG" w:eastAsia="bg-BG"/>
        </w:rPr>
        <w:t xml:space="preserve"> и публични</w:t>
      </w:r>
      <w:r w:rsidR="00912858" w:rsidRPr="000B3947">
        <w:rPr>
          <w:rFonts w:ascii="Times New Roman" w:eastAsia="Perpetua" w:hAnsi="Times New Roman" w:cs="Times New Roman"/>
          <w:color w:val="000000" w:themeColor="text1"/>
          <w:sz w:val="24"/>
          <w:szCs w:val="24"/>
          <w:lang w:val="bg-BG" w:eastAsia="bg-BG"/>
        </w:rPr>
        <w:t>те</w:t>
      </w:r>
      <w:r w:rsidR="00323D0E" w:rsidRPr="000B3947">
        <w:rPr>
          <w:rFonts w:ascii="Times New Roman" w:eastAsia="Perpetua" w:hAnsi="Times New Roman" w:cs="Times New Roman"/>
          <w:color w:val="000000" w:themeColor="text1"/>
          <w:sz w:val="24"/>
          <w:szCs w:val="24"/>
          <w:lang w:val="bg-BG" w:eastAsia="bg-BG"/>
        </w:rPr>
        <w:t xml:space="preserve"> сгради  на територията на ЮИР, са</w:t>
      </w:r>
      <w:r w:rsidR="007419C5" w:rsidRPr="000B3947">
        <w:rPr>
          <w:rFonts w:ascii="Times New Roman" w:eastAsia="Perpetua" w:hAnsi="Times New Roman" w:cs="Times New Roman"/>
          <w:color w:val="000000" w:themeColor="text1"/>
          <w:sz w:val="24"/>
          <w:szCs w:val="24"/>
          <w:lang w:val="bg-BG" w:eastAsia="bg-BG"/>
        </w:rPr>
        <w:t xml:space="preserve"> </w:t>
      </w:r>
      <w:r>
        <w:rPr>
          <w:rFonts w:ascii="Times New Roman" w:eastAsia="Perpetua" w:hAnsi="Times New Roman" w:cs="Times New Roman"/>
          <w:color w:val="000000" w:themeColor="text1"/>
          <w:sz w:val="24"/>
          <w:szCs w:val="24"/>
          <w:lang w:val="bg-BG" w:eastAsia="bg-BG"/>
        </w:rPr>
        <w:t xml:space="preserve">в процес на изпълнение 26 </w:t>
      </w:r>
      <w:r w:rsidR="00323D0E" w:rsidRPr="000B3947">
        <w:rPr>
          <w:rFonts w:ascii="Times New Roman" w:eastAsia="Perpetua" w:hAnsi="Times New Roman" w:cs="Times New Roman"/>
          <w:color w:val="000000" w:themeColor="text1"/>
          <w:sz w:val="24"/>
          <w:szCs w:val="24"/>
          <w:lang w:val="bg-BG" w:eastAsia="bg-BG"/>
        </w:rPr>
        <w:t>проекта</w:t>
      </w:r>
      <w:r>
        <w:rPr>
          <w:rFonts w:ascii="Times New Roman" w:eastAsia="Perpetua" w:hAnsi="Times New Roman" w:cs="Times New Roman"/>
          <w:color w:val="000000" w:themeColor="text1"/>
          <w:sz w:val="24"/>
          <w:szCs w:val="24"/>
          <w:lang w:val="bg-BG" w:eastAsia="bg-BG"/>
        </w:rPr>
        <w:t xml:space="preserve"> и са приключили 12 проекта</w:t>
      </w:r>
      <w:r w:rsidR="00323D0E" w:rsidRPr="000B3947">
        <w:rPr>
          <w:rFonts w:ascii="Times New Roman" w:eastAsia="Perpetua" w:hAnsi="Times New Roman" w:cs="Times New Roman"/>
          <w:color w:val="000000" w:themeColor="text1"/>
          <w:sz w:val="24"/>
          <w:szCs w:val="24"/>
          <w:lang w:val="bg-BG" w:eastAsia="bg-BG"/>
        </w:rPr>
        <w:t xml:space="preserve"> в </w:t>
      </w:r>
      <w:r w:rsidR="00912858" w:rsidRPr="000B3947">
        <w:rPr>
          <w:rFonts w:ascii="Times New Roman" w:eastAsia="Perpetua" w:hAnsi="Times New Roman" w:cs="Times New Roman"/>
          <w:color w:val="000000" w:themeColor="text1"/>
          <w:sz w:val="24"/>
          <w:szCs w:val="24"/>
          <w:lang w:val="bg-BG" w:eastAsia="bg-BG"/>
        </w:rPr>
        <w:t>следните общини:</w:t>
      </w:r>
      <w:r>
        <w:rPr>
          <w:rFonts w:ascii="Times New Roman" w:eastAsia="Perpetua" w:hAnsi="Times New Roman" w:cs="Times New Roman"/>
          <w:iCs/>
          <w:color w:val="000000" w:themeColor="text1"/>
          <w:sz w:val="24"/>
          <w:szCs w:val="24"/>
          <w:lang w:val="bg-BG" w:eastAsia="bg-BG"/>
        </w:rPr>
        <w:t xml:space="preserve"> Елхово, Карнобат</w:t>
      </w:r>
      <w:r w:rsidR="00912858" w:rsidRPr="000B3947">
        <w:rPr>
          <w:rFonts w:ascii="Times New Roman" w:eastAsia="Perpetua" w:hAnsi="Times New Roman" w:cs="Times New Roman"/>
          <w:iCs/>
          <w:color w:val="000000" w:themeColor="text1"/>
          <w:sz w:val="24"/>
          <w:szCs w:val="24"/>
          <w:lang w:val="bg-BG" w:eastAsia="bg-BG"/>
        </w:rPr>
        <w:t>, Малко Търново, Нова Загора</w:t>
      </w:r>
      <w:r>
        <w:rPr>
          <w:rFonts w:ascii="Times New Roman" w:eastAsia="Perpetua" w:hAnsi="Times New Roman" w:cs="Times New Roman"/>
          <w:iCs/>
          <w:color w:val="000000" w:themeColor="text1"/>
          <w:sz w:val="24"/>
          <w:szCs w:val="24"/>
          <w:lang w:val="bg-BG" w:eastAsia="bg-BG"/>
        </w:rPr>
        <w:t xml:space="preserve"> и Поморие</w:t>
      </w:r>
      <w:r w:rsidR="00912858" w:rsidRPr="000B3947">
        <w:rPr>
          <w:rFonts w:ascii="Times New Roman" w:eastAsia="Perpetua" w:hAnsi="Times New Roman" w:cs="Times New Roman"/>
          <w:iCs/>
          <w:color w:val="000000" w:themeColor="text1"/>
          <w:sz w:val="24"/>
          <w:szCs w:val="24"/>
          <w:lang w:val="bg-BG" w:eastAsia="bg-BG"/>
        </w:rPr>
        <w:t>.</w:t>
      </w:r>
    </w:p>
    <w:p w:rsidR="007E43B6" w:rsidRPr="007E43B6" w:rsidRDefault="007E43B6" w:rsidP="007E43B6">
      <w:pPr>
        <w:spacing w:before="100" w:beforeAutospacing="1" w:after="100" w:afterAutospacing="1" w:line="360" w:lineRule="auto"/>
        <w:ind w:left="-142" w:firstLine="720"/>
        <w:jc w:val="both"/>
        <w:rPr>
          <w:rFonts w:ascii="Times New Roman" w:eastAsia="Times New Roman" w:hAnsi="Times New Roman" w:cs="Times New Roman"/>
          <w:iCs/>
          <w:color w:val="000000" w:themeColor="text1"/>
          <w:sz w:val="24"/>
          <w:szCs w:val="24"/>
          <w:lang w:val="bg-BG" w:eastAsia="bg-BG"/>
        </w:rPr>
      </w:pPr>
      <w:r w:rsidRPr="007E43B6">
        <w:rPr>
          <w:rFonts w:ascii="Times New Roman" w:eastAsia="Times New Roman" w:hAnsi="Times New Roman" w:cs="Times New Roman"/>
          <w:iCs/>
          <w:color w:val="000000" w:themeColor="text1"/>
          <w:sz w:val="24"/>
          <w:szCs w:val="24"/>
          <w:lang w:val="bg-BG" w:eastAsia="bg-BG"/>
        </w:rPr>
        <w:t xml:space="preserve">По </w:t>
      </w:r>
      <w:r w:rsidRPr="007E43B6">
        <w:rPr>
          <w:rFonts w:ascii="Times New Roman" w:eastAsia="Times New Roman" w:hAnsi="Times New Roman" w:cs="Times New Roman"/>
          <w:iCs/>
          <w:color w:val="000000" w:themeColor="text1"/>
          <w:sz w:val="24"/>
          <w:szCs w:val="24"/>
          <w:lang w:eastAsia="bg-BG"/>
        </w:rPr>
        <w:t>Националния доверителен екофонд по Инвестиционната програма за климата (</w:t>
      </w:r>
      <w:r w:rsidRPr="007E43B6">
        <w:rPr>
          <w:rFonts w:ascii="Times New Roman" w:eastAsia="Times New Roman" w:hAnsi="Times New Roman" w:cs="Times New Roman"/>
          <w:iCs/>
          <w:color w:val="000000" w:themeColor="text1"/>
          <w:sz w:val="24"/>
          <w:szCs w:val="24"/>
          <w:lang w:val="bg-BG" w:eastAsia="bg-BG"/>
        </w:rPr>
        <w:t>НДЕФ</w:t>
      </w:r>
      <w:r w:rsidRPr="007E43B6">
        <w:rPr>
          <w:rFonts w:ascii="Times New Roman" w:eastAsia="Times New Roman" w:hAnsi="Times New Roman" w:cs="Times New Roman"/>
          <w:iCs/>
          <w:color w:val="000000" w:themeColor="text1"/>
          <w:sz w:val="24"/>
          <w:szCs w:val="24"/>
          <w:lang w:eastAsia="bg-BG"/>
        </w:rPr>
        <w:t>)</w:t>
      </w:r>
      <w:r w:rsidRPr="007E43B6">
        <w:rPr>
          <w:rFonts w:ascii="Times New Roman" w:eastAsia="Times New Roman" w:hAnsi="Times New Roman" w:cs="Times New Roman"/>
          <w:iCs/>
          <w:color w:val="000000" w:themeColor="text1"/>
          <w:sz w:val="24"/>
          <w:szCs w:val="24"/>
          <w:lang w:val="bg-BG" w:eastAsia="bg-BG"/>
        </w:rPr>
        <w:t xml:space="preserve"> през 201</w:t>
      </w:r>
      <w:r w:rsidR="00230315">
        <w:rPr>
          <w:rFonts w:ascii="Times New Roman" w:eastAsia="Times New Roman" w:hAnsi="Times New Roman" w:cs="Times New Roman"/>
          <w:iCs/>
          <w:color w:val="000000" w:themeColor="text1"/>
          <w:sz w:val="24"/>
          <w:szCs w:val="24"/>
          <w:lang w:val="bg-BG" w:eastAsia="bg-BG"/>
        </w:rPr>
        <w:t>8</w:t>
      </w:r>
      <w:r w:rsidRPr="007E43B6">
        <w:rPr>
          <w:rFonts w:ascii="Times New Roman" w:eastAsia="Times New Roman" w:hAnsi="Times New Roman" w:cs="Times New Roman"/>
          <w:iCs/>
          <w:color w:val="000000" w:themeColor="text1"/>
          <w:sz w:val="24"/>
          <w:szCs w:val="24"/>
          <w:lang w:val="bg-BG" w:eastAsia="bg-BG"/>
        </w:rPr>
        <w:t xml:space="preserve"> г. в община Бургас се изпълнява</w:t>
      </w:r>
      <w:r w:rsidRPr="007E43B6">
        <w:rPr>
          <w:rFonts w:ascii="Times New Roman" w:eastAsia="Times New Roman" w:hAnsi="Times New Roman" w:cs="Times New Roman"/>
          <w:b/>
          <w:iCs/>
          <w:color w:val="000000" w:themeColor="text1"/>
          <w:sz w:val="24"/>
          <w:szCs w:val="24"/>
          <w:lang w:val="bg-BG" w:eastAsia="bg-BG"/>
        </w:rPr>
        <w:t xml:space="preserve"> </w:t>
      </w:r>
      <w:r w:rsidRPr="007E43B6">
        <w:rPr>
          <w:rFonts w:ascii="Times New Roman" w:eastAsia="Times New Roman" w:hAnsi="Times New Roman" w:cs="Times New Roman"/>
          <w:b/>
          <w:i/>
          <w:iCs/>
          <w:color w:val="000000" w:themeColor="text1"/>
          <w:sz w:val="24"/>
          <w:szCs w:val="24"/>
          <w:lang w:val="bg-BG" w:eastAsia="bg-BG"/>
        </w:rPr>
        <w:t xml:space="preserve">Проект за насърчаване използването на електромобили, </w:t>
      </w:r>
      <w:r w:rsidRPr="007E43B6">
        <w:rPr>
          <w:rFonts w:ascii="Times New Roman" w:eastAsia="Times New Roman" w:hAnsi="Times New Roman" w:cs="Times New Roman"/>
          <w:iCs/>
          <w:color w:val="000000" w:themeColor="text1"/>
          <w:sz w:val="24"/>
          <w:szCs w:val="24"/>
          <w:lang w:val="bg-BG" w:eastAsia="bg-BG"/>
        </w:rPr>
        <w:t xml:space="preserve">на обща стойност - </w:t>
      </w:r>
      <w:r w:rsidRPr="007E43B6">
        <w:rPr>
          <w:rFonts w:ascii="Times New Roman" w:eastAsia="Times New Roman" w:hAnsi="Times New Roman" w:cs="Times New Roman"/>
          <w:iCs/>
          <w:color w:val="000000" w:themeColor="text1"/>
          <w:sz w:val="24"/>
          <w:szCs w:val="24"/>
          <w:lang w:eastAsia="bg-BG"/>
        </w:rPr>
        <w:t>107 856 лв.</w:t>
      </w:r>
      <w:r w:rsidRPr="007E43B6">
        <w:rPr>
          <w:rFonts w:ascii="Times New Roman" w:eastAsia="Times New Roman" w:hAnsi="Times New Roman" w:cs="Times New Roman"/>
          <w:iCs/>
          <w:color w:val="000000" w:themeColor="text1"/>
          <w:sz w:val="24"/>
          <w:szCs w:val="24"/>
          <w:lang w:val="bg-BG" w:eastAsia="bg-BG"/>
        </w:rPr>
        <w:t>, от които 40 000 лв.са от НДЕФ.</w:t>
      </w:r>
      <w:r w:rsidRPr="007E43B6">
        <w:rPr>
          <w:rFonts w:ascii="Perpetua" w:eastAsia="Perpetua" w:hAnsi="Perpetua" w:cs="Times New Roman"/>
          <w:color w:val="000000" w:themeColor="text1"/>
          <w:szCs w:val="20"/>
        </w:rPr>
        <w:t xml:space="preserve"> </w:t>
      </w:r>
      <w:r w:rsidRPr="007E43B6">
        <w:rPr>
          <w:rFonts w:ascii="Times New Roman" w:eastAsia="Times New Roman" w:hAnsi="Times New Roman" w:cs="Times New Roman"/>
          <w:iCs/>
          <w:color w:val="000000" w:themeColor="text1"/>
          <w:sz w:val="24"/>
          <w:szCs w:val="24"/>
          <w:lang w:eastAsia="bg-BG"/>
        </w:rPr>
        <w:t>Проектът води до директни ползи за околната среда, като чрез замяната на конвенционални атомобили с електрически се очаква да бъдат спестени около 10 т. СО2 годишно.</w:t>
      </w:r>
    </w:p>
    <w:p w:rsidR="0016225C" w:rsidRPr="007E43B6" w:rsidRDefault="007E43B6" w:rsidP="007E43B6">
      <w:pPr>
        <w:spacing w:before="100" w:beforeAutospacing="1" w:after="100" w:afterAutospacing="1" w:line="360" w:lineRule="auto"/>
        <w:ind w:left="-142" w:firstLine="862"/>
        <w:jc w:val="both"/>
        <w:rPr>
          <w:rFonts w:ascii="Times New Roman" w:eastAsia="Perpetua" w:hAnsi="Times New Roman" w:cs="Times New Roman"/>
          <w:iCs/>
          <w:color w:val="000000" w:themeColor="text1"/>
          <w:sz w:val="24"/>
          <w:szCs w:val="24"/>
          <w:lang w:val="bg-BG" w:eastAsia="bg-BG"/>
        </w:rPr>
      </w:pPr>
      <w:r w:rsidRPr="007E43B6">
        <w:rPr>
          <w:rFonts w:ascii="Times New Roman" w:eastAsia="Perpetua" w:hAnsi="Times New Roman" w:cs="Times New Roman"/>
          <w:iCs/>
          <w:color w:val="000000" w:themeColor="text1"/>
          <w:sz w:val="24"/>
          <w:szCs w:val="24"/>
          <w:lang w:val="bg-BG" w:eastAsia="bg-BG"/>
        </w:rPr>
        <w:lastRenderedPageBreak/>
        <w:t xml:space="preserve">По линия на тези фондове/програми в посока намаление на енергийното потребление в обществени сгради са отпуснати средства на голяма част от общините в Югоизточен район. В част от общините  в  </w:t>
      </w:r>
      <w:r w:rsidR="00975B64">
        <w:rPr>
          <w:rFonts w:ascii="Times New Roman" w:eastAsia="Perpetua" w:hAnsi="Times New Roman" w:cs="Times New Roman"/>
          <w:iCs/>
          <w:color w:val="000000" w:themeColor="text1"/>
          <w:sz w:val="24"/>
          <w:szCs w:val="24"/>
          <w:lang w:val="bg-BG" w:eastAsia="bg-BG"/>
        </w:rPr>
        <w:t>Югоизточен район са разработени</w:t>
      </w:r>
      <w:r w:rsidRPr="007E43B6">
        <w:rPr>
          <w:rFonts w:ascii="Times New Roman" w:eastAsia="Perpetua" w:hAnsi="Times New Roman" w:cs="Times New Roman"/>
          <w:iCs/>
          <w:color w:val="000000" w:themeColor="text1"/>
          <w:sz w:val="24"/>
          <w:szCs w:val="24"/>
          <w:lang w:val="bg-BG" w:eastAsia="bg-BG"/>
        </w:rPr>
        <w:t xml:space="preserve"> стратегии и планове за енергийна ефективност, използване на възобновяеми енергийни източници и устойчив градски транспорт, в съответствие с Европейските и национални политики за енергийно развитие. Изпълнението им цели  постигане на заложените от Европейски Съюз цели 20-20-20 до 2020 г. и утвърждаването на общините като устойчива енергийна общност.</w:t>
      </w:r>
    </w:p>
    <w:p w:rsidR="0016225C" w:rsidRPr="00735A8D" w:rsidRDefault="006308C2" w:rsidP="009134A2">
      <w:pPr>
        <w:shd w:val="clear" w:color="auto" w:fill="D9D9D9" w:themeFill="background1" w:themeFillShade="D9"/>
        <w:spacing w:before="100" w:beforeAutospacing="1" w:after="100" w:afterAutospacing="1" w:line="360" w:lineRule="auto"/>
        <w:ind w:left="-142" w:firstLine="709"/>
        <w:jc w:val="both"/>
        <w:rPr>
          <w:rFonts w:ascii="Times New Roman" w:eastAsia="Times New Roman" w:hAnsi="Times New Roman" w:cs="Times New Roman"/>
          <w:i/>
          <w:iCs/>
          <w:color w:val="000000" w:themeColor="text1"/>
          <w:sz w:val="24"/>
          <w:szCs w:val="24"/>
          <w:lang w:val="bg-BG" w:eastAsia="bg-BG"/>
        </w:rPr>
      </w:pPr>
      <w:r>
        <w:rPr>
          <w:rFonts w:ascii="Times New Roman" w:eastAsia="Times New Roman" w:hAnsi="Times New Roman" w:cs="Times New Roman"/>
          <w:b/>
          <w:i/>
          <w:iCs/>
          <w:color w:val="000000" w:themeColor="text1"/>
          <w:sz w:val="24"/>
          <w:szCs w:val="24"/>
          <w:lang w:val="bg-BG" w:eastAsia="bg-BG"/>
        </w:rPr>
        <w:t>Извод</w:t>
      </w:r>
      <w:r w:rsidR="0016225C" w:rsidRPr="005F2021">
        <w:rPr>
          <w:rFonts w:ascii="Times New Roman" w:eastAsia="Times New Roman" w:hAnsi="Times New Roman" w:cs="Times New Roman"/>
          <w:i/>
          <w:iCs/>
          <w:color w:val="000000" w:themeColor="text1"/>
          <w:sz w:val="24"/>
          <w:szCs w:val="24"/>
          <w:lang w:val="bg-BG" w:eastAsia="bg-BG"/>
        </w:rPr>
        <w:t xml:space="preserve">. </w:t>
      </w:r>
      <w:r>
        <w:rPr>
          <w:rFonts w:ascii="Times New Roman" w:eastAsia="Times New Roman" w:hAnsi="Times New Roman" w:cs="Times New Roman"/>
          <w:i/>
          <w:iCs/>
          <w:color w:val="000000" w:themeColor="text1"/>
          <w:sz w:val="24"/>
          <w:szCs w:val="24"/>
          <w:lang w:val="bg-BG" w:eastAsia="bg-BG"/>
        </w:rPr>
        <w:t xml:space="preserve">През отчетната година са предприети мерки за подобряване на градската среда и енергийната ефективност  в </w:t>
      </w:r>
      <w:r w:rsidRPr="006308C2">
        <w:rPr>
          <w:rFonts w:ascii="Times New Roman" w:eastAsia="Times New Roman" w:hAnsi="Times New Roman" w:cs="Times New Roman"/>
          <w:i/>
          <w:iCs/>
          <w:color w:val="000000" w:themeColor="text1"/>
          <w:sz w:val="24"/>
          <w:szCs w:val="24"/>
          <w:lang w:val="bg-BG" w:eastAsia="bg-BG"/>
        </w:rPr>
        <w:t>жилищния сектор и публичните сгради</w:t>
      </w:r>
      <w:r>
        <w:rPr>
          <w:rFonts w:ascii="Times New Roman" w:eastAsia="Times New Roman" w:hAnsi="Times New Roman" w:cs="Times New Roman"/>
          <w:i/>
          <w:iCs/>
          <w:color w:val="000000" w:themeColor="text1"/>
          <w:sz w:val="24"/>
          <w:szCs w:val="24"/>
          <w:lang w:val="bg-BG" w:eastAsia="bg-BG"/>
        </w:rPr>
        <w:t>.</w:t>
      </w:r>
      <w:r w:rsidRPr="006308C2">
        <w:rPr>
          <w:rFonts w:ascii="Times New Roman" w:eastAsia="Times New Roman" w:hAnsi="Times New Roman" w:cs="Times New Roman"/>
          <w:i/>
          <w:iCs/>
          <w:color w:val="000000" w:themeColor="text1"/>
          <w:sz w:val="24"/>
          <w:szCs w:val="24"/>
          <w:lang w:val="bg-BG" w:eastAsia="bg-BG"/>
        </w:rPr>
        <w:t xml:space="preserve"> </w:t>
      </w:r>
      <w:r w:rsidR="001021B2">
        <w:rPr>
          <w:rFonts w:ascii="Times New Roman" w:eastAsia="Times New Roman" w:hAnsi="Times New Roman" w:cs="Times New Roman"/>
          <w:i/>
          <w:iCs/>
          <w:color w:val="000000" w:themeColor="text1"/>
          <w:sz w:val="24"/>
          <w:szCs w:val="24"/>
          <w:lang w:val="bg-BG" w:eastAsia="bg-BG"/>
        </w:rPr>
        <w:t xml:space="preserve">Делът на населението с подобрена </w:t>
      </w:r>
      <w:r w:rsidR="001021B2" w:rsidRPr="00735A8D">
        <w:rPr>
          <w:rFonts w:ascii="Times New Roman" w:eastAsia="Times New Roman" w:hAnsi="Times New Roman" w:cs="Times New Roman"/>
          <w:i/>
          <w:iCs/>
          <w:color w:val="000000" w:themeColor="text1"/>
          <w:sz w:val="24"/>
          <w:szCs w:val="24"/>
          <w:lang w:val="bg-BG" w:eastAsia="bg-BG"/>
        </w:rPr>
        <w:t xml:space="preserve">транспортна и </w:t>
      </w:r>
      <w:r w:rsidRPr="00735A8D">
        <w:rPr>
          <w:rFonts w:ascii="Times New Roman" w:eastAsia="Times New Roman" w:hAnsi="Times New Roman" w:cs="Times New Roman"/>
          <w:i/>
          <w:iCs/>
          <w:color w:val="000000" w:themeColor="text1"/>
          <w:sz w:val="24"/>
          <w:szCs w:val="24"/>
          <w:lang w:val="bg-BG" w:eastAsia="bg-BG"/>
        </w:rPr>
        <w:t xml:space="preserve"> </w:t>
      </w:r>
      <w:r w:rsidR="001021B2" w:rsidRPr="00735A8D">
        <w:rPr>
          <w:rFonts w:ascii="Times New Roman" w:eastAsia="Times New Roman" w:hAnsi="Times New Roman" w:cs="Times New Roman"/>
          <w:i/>
          <w:iCs/>
          <w:color w:val="000000" w:themeColor="text1"/>
          <w:sz w:val="24"/>
          <w:szCs w:val="24"/>
          <w:lang w:val="bg-BG" w:eastAsia="bg-BG"/>
        </w:rPr>
        <w:t>комуникационна свързаност в големите градове се увеличава.</w:t>
      </w:r>
      <w:r w:rsidR="0016225C" w:rsidRPr="00735A8D">
        <w:rPr>
          <w:rFonts w:ascii="Times New Roman" w:eastAsia="Times New Roman" w:hAnsi="Times New Roman" w:cs="Times New Roman"/>
          <w:color w:val="000000" w:themeColor="text1"/>
          <w:sz w:val="24"/>
          <w:szCs w:val="24"/>
          <w:lang w:val="bg-BG" w:eastAsia="bg-BG"/>
        </w:rPr>
        <w:t xml:space="preserve"> </w:t>
      </w:r>
    </w:p>
    <w:p w:rsidR="00311D97" w:rsidRPr="00735A8D" w:rsidRDefault="0016225C" w:rsidP="009134A2">
      <w:pPr>
        <w:spacing w:before="100" w:beforeAutospacing="1" w:after="100" w:afterAutospacing="1"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735A8D">
        <w:rPr>
          <w:rFonts w:ascii="Times New Roman" w:eastAsia="Times New Roman" w:hAnsi="Times New Roman" w:cs="Times New Roman"/>
          <w:b/>
          <w:color w:val="000000" w:themeColor="text1"/>
          <w:sz w:val="24"/>
          <w:szCs w:val="24"/>
          <w:lang w:val="bg-BG" w:eastAsia="bg-BG"/>
        </w:rPr>
        <w:t xml:space="preserve">Приоритет </w:t>
      </w:r>
      <w:r w:rsidRPr="00735A8D">
        <w:rPr>
          <w:rFonts w:ascii="Times New Roman" w:eastAsia="Times New Roman" w:hAnsi="Times New Roman" w:cs="Times New Roman"/>
          <w:b/>
          <w:bCs/>
          <w:color w:val="000000" w:themeColor="text1"/>
          <w:sz w:val="24"/>
          <w:szCs w:val="24"/>
          <w:lang w:val="bg-BG" w:eastAsia="bg-BG"/>
        </w:rPr>
        <w:t>2  Подобряване свързаността на Югоизточен район в национален и международен план.</w:t>
      </w:r>
    </w:p>
    <w:p w:rsidR="00311D97" w:rsidRPr="00735A8D" w:rsidRDefault="00311D97" w:rsidP="00311D97">
      <w:pPr>
        <w:spacing w:before="100" w:beforeAutospacing="1" w:after="100" w:afterAutospacing="1" w:line="360" w:lineRule="auto"/>
        <w:ind w:left="-142"/>
        <w:jc w:val="both"/>
        <w:rPr>
          <w:rFonts w:ascii="Times New Roman" w:eastAsia="Times New Roman" w:hAnsi="Times New Roman" w:cs="Times New Roman"/>
          <w:bCs/>
          <w:color w:val="000000" w:themeColor="text1"/>
          <w:sz w:val="24"/>
          <w:szCs w:val="24"/>
          <w:lang w:val="bg-BG" w:eastAsia="bg-BG"/>
        </w:rPr>
      </w:pPr>
      <w:r w:rsidRPr="00735A8D">
        <w:rPr>
          <w:rFonts w:ascii="Times New Roman" w:eastAsia="Times New Roman" w:hAnsi="Times New Roman" w:cs="Times New Roman"/>
          <w:bCs/>
          <w:color w:val="000000" w:themeColor="text1"/>
          <w:sz w:val="24"/>
          <w:szCs w:val="24"/>
          <w:lang w:val="bg-BG" w:eastAsia="bg-BG"/>
        </w:rPr>
        <w:t>Набюдение изпълнението  на  специфичните индикатори по приоритета  показва следното:</w:t>
      </w:r>
    </w:p>
    <w:p w:rsidR="0016225C" w:rsidRPr="00735A8D" w:rsidRDefault="0016225C" w:rsidP="00CB2E27">
      <w:pPr>
        <w:numPr>
          <w:ilvl w:val="0"/>
          <w:numId w:val="26"/>
        </w:numPr>
        <w:spacing w:before="100" w:beforeAutospacing="1" w:after="100" w:afterAutospacing="1" w:line="360" w:lineRule="auto"/>
        <w:contextualSpacing/>
        <w:jc w:val="both"/>
        <w:rPr>
          <w:rFonts w:ascii="Times New Roman" w:eastAsia="Times New Roman" w:hAnsi="Times New Roman" w:cs="Times New Roman"/>
          <w:b/>
          <w:bCs/>
          <w:i/>
          <w:color w:val="000000" w:themeColor="text1"/>
          <w:sz w:val="24"/>
          <w:szCs w:val="24"/>
          <w:lang w:val="bg-BG" w:eastAsia="bg-BG"/>
        </w:rPr>
      </w:pPr>
      <w:r w:rsidRPr="00735A8D">
        <w:rPr>
          <w:rFonts w:ascii="Times New Roman" w:eastAsia="Times New Roman" w:hAnsi="Times New Roman" w:cs="Times New Roman"/>
          <w:b/>
          <w:bCs/>
          <w:i/>
          <w:color w:val="000000" w:themeColor="text1"/>
          <w:sz w:val="24"/>
          <w:szCs w:val="24"/>
          <w:lang w:val="bg-BG" w:eastAsia="bg-BG"/>
        </w:rPr>
        <w:t xml:space="preserve">Дължина  на АМ и РПМ I клас през </w:t>
      </w:r>
      <w:r w:rsidR="00311D97" w:rsidRPr="00735A8D">
        <w:rPr>
          <w:rFonts w:ascii="Times New Roman" w:eastAsia="Times New Roman" w:hAnsi="Times New Roman" w:cs="Times New Roman"/>
          <w:b/>
          <w:bCs/>
          <w:i/>
          <w:color w:val="000000" w:themeColor="text1"/>
          <w:sz w:val="24"/>
          <w:szCs w:val="24"/>
          <w:lang w:val="bg-BG" w:eastAsia="bg-BG"/>
        </w:rPr>
        <w:t>201</w:t>
      </w:r>
      <w:r w:rsidR="00230315">
        <w:rPr>
          <w:rFonts w:ascii="Times New Roman" w:eastAsia="Times New Roman" w:hAnsi="Times New Roman" w:cs="Times New Roman"/>
          <w:b/>
          <w:bCs/>
          <w:i/>
          <w:color w:val="000000" w:themeColor="text1"/>
          <w:sz w:val="24"/>
          <w:szCs w:val="24"/>
          <w:lang w:val="bg-BG" w:eastAsia="bg-BG"/>
        </w:rPr>
        <w:t>8</w:t>
      </w:r>
      <w:r w:rsidR="00311D97" w:rsidRPr="00735A8D">
        <w:rPr>
          <w:rFonts w:ascii="Times New Roman" w:eastAsia="Times New Roman" w:hAnsi="Times New Roman" w:cs="Times New Roman"/>
          <w:b/>
          <w:bCs/>
          <w:i/>
          <w:color w:val="000000" w:themeColor="text1"/>
          <w:sz w:val="24"/>
          <w:szCs w:val="24"/>
          <w:lang w:val="bg-BG" w:eastAsia="bg-BG"/>
        </w:rPr>
        <w:t xml:space="preserve"> г.  в Югоизточен район, км.</w:t>
      </w:r>
    </w:p>
    <w:p w:rsidR="0016225C" w:rsidRPr="00735A8D" w:rsidRDefault="00311D97" w:rsidP="00A4481B">
      <w:pPr>
        <w:spacing w:before="100" w:beforeAutospacing="1" w:after="100" w:afterAutospacing="1" w:line="360" w:lineRule="auto"/>
        <w:ind w:left="-142" w:firstLine="720"/>
        <w:jc w:val="both"/>
        <w:rPr>
          <w:rFonts w:ascii="Times New Roman" w:eastAsia="Perpetua" w:hAnsi="Times New Roman" w:cs="Times New Roman"/>
          <w:bCs/>
          <w:color w:val="000000" w:themeColor="text1"/>
          <w:sz w:val="24"/>
          <w:szCs w:val="24"/>
          <w:lang w:val="bg-BG" w:eastAsia="bg-BG"/>
        </w:rPr>
      </w:pPr>
      <w:r w:rsidRPr="00735A8D">
        <w:rPr>
          <w:rFonts w:ascii="Times New Roman" w:eastAsia="Perpetua" w:hAnsi="Times New Roman" w:cs="Times New Roman"/>
          <w:bCs/>
          <w:color w:val="000000" w:themeColor="text1"/>
          <w:sz w:val="24"/>
          <w:szCs w:val="24"/>
          <w:lang w:val="bg-BG" w:eastAsia="bg-BG"/>
        </w:rPr>
        <w:t>Общата дължина на</w:t>
      </w:r>
      <w:r w:rsidRPr="00735A8D">
        <w:t xml:space="preserve"> </w:t>
      </w:r>
      <w:r w:rsidRPr="00735A8D">
        <w:rPr>
          <w:rFonts w:ascii="Times New Roman" w:eastAsia="Perpetua" w:hAnsi="Times New Roman" w:cs="Times New Roman"/>
          <w:bCs/>
          <w:color w:val="000000" w:themeColor="text1"/>
          <w:sz w:val="24"/>
          <w:szCs w:val="24"/>
          <w:lang w:val="bg-BG" w:eastAsia="bg-BG"/>
        </w:rPr>
        <w:t>АМ и РПМ I клас през 201</w:t>
      </w:r>
      <w:r w:rsidR="00230315">
        <w:rPr>
          <w:rFonts w:ascii="Times New Roman" w:eastAsia="Perpetua" w:hAnsi="Times New Roman" w:cs="Times New Roman"/>
          <w:bCs/>
          <w:color w:val="000000" w:themeColor="text1"/>
          <w:sz w:val="24"/>
          <w:szCs w:val="24"/>
          <w:lang w:val="bg-BG" w:eastAsia="bg-BG"/>
        </w:rPr>
        <w:t>8</w:t>
      </w:r>
      <w:r w:rsidRPr="00735A8D">
        <w:rPr>
          <w:rFonts w:ascii="Times New Roman" w:eastAsia="Perpetua" w:hAnsi="Times New Roman" w:cs="Times New Roman"/>
          <w:bCs/>
          <w:color w:val="000000" w:themeColor="text1"/>
          <w:sz w:val="24"/>
          <w:szCs w:val="24"/>
          <w:lang w:val="bg-BG" w:eastAsia="bg-BG"/>
        </w:rPr>
        <w:t xml:space="preserve"> г. възлиза на </w:t>
      </w:r>
      <w:r w:rsidRPr="00735A8D">
        <w:rPr>
          <w:rFonts w:ascii="Times New Roman" w:eastAsia="Perpetua" w:hAnsi="Times New Roman" w:cs="Times New Roman"/>
          <w:b/>
          <w:bCs/>
          <w:color w:val="000000" w:themeColor="text1"/>
          <w:sz w:val="24"/>
          <w:szCs w:val="24"/>
          <w:lang w:val="bg-BG" w:eastAsia="bg-BG"/>
        </w:rPr>
        <w:t>821 км</w:t>
      </w:r>
      <w:r w:rsidRPr="00735A8D">
        <w:rPr>
          <w:rFonts w:ascii="Times New Roman" w:eastAsia="Perpetua" w:hAnsi="Times New Roman" w:cs="Times New Roman"/>
          <w:bCs/>
          <w:color w:val="000000" w:themeColor="text1"/>
          <w:sz w:val="24"/>
          <w:szCs w:val="24"/>
          <w:lang w:val="bg-BG" w:eastAsia="bg-BG"/>
        </w:rPr>
        <w:t xml:space="preserve">., </w:t>
      </w:r>
      <w:r w:rsidR="0016225C" w:rsidRPr="00735A8D">
        <w:rPr>
          <w:rFonts w:ascii="Times New Roman" w:eastAsia="Perpetua" w:hAnsi="Times New Roman" w:cs="Times New Roman"/>
          <w:bCs/>
          <w:color w:val="000000" w:themeColor="text1"/>
          <w:sz w:val="24"/>
          <w:szCs w:val="24"/>
          <w:lang w:val="bg-BG" w:eastAsia="bg-BG"/>
        </w:rPr>
        <w:t>с 19 км</w:t>
      </w:r>
      <w:r w:rsidRPr="00735A8D">
        <w:rPr>
          <w:rFonts w:ascii="Times New Roman" w:eastAsia="Perpetua" w:hAnsi="Times New Roman" w:cs="Times New Roman"/>
          <w:bCs/>
          <w:color w:val="000000" w:themeColor="text1"/>
          <w:sz w:val="24"/>
          <w:szCs w:val="24"/>
          <w:lang w:val="bg-BG" w:eastAsia="bg-BG"/>
        </w:rPr>
        <w:t>. повече</w:t>
      </w:r>
      <w:r w:rsidR="0016225C" w:rsidRPr="00735A8D">
        <w:rPr>
          <w:rFonts w:ascii="Times New Roman" w:eastAsia="Perpetua" w:hAnsi="Times New Roman" w:cs="Times New Roman"/>
          <w:bCs/>
          <w:color w:val="000000" w:themeColor="text1"/>
          <w:sz w:val="24"/>
          <w:szCs w:val="24"/>
          <w:lang w:val="bg-BG" w:eastAsia="bg-BG"/>
        </w:rPr>
        <w:t xml:space="preserve"> спрямо 2014 г. година, </w:t>
      </w:r>
      <w:r w:rsidRPr="00735A8D">
        <w:rPr>
          <w:rFonts w:ascii="Times New Roman" w:eastAsia="Perpetua" w:hAnsi="Times New Roman" w:cs="Times New Roman"/>
          <w:bCs/>
          <w:color w:val="000000" w:themeColor="text1"/>
          <w:sz w:val="24"/>
          <w:szCs w:val="24"/>
          <w:lang w:val="bg-BG" w:eastAsia="bg-BG"/>
        </w:rPr>
        <w:t xml:space="preserve">дължащо се </w:t>
      </w:r>
      <w:r w:rsidR="0016225C" w:rsidRPr="00735A8D">
        <w:rPr>
          <w:rFonts w:ascii="Times New Roman" w:eastAsia="Perpetua" w:hAnsi="Times New Roman" w:cs="Times New Roman"/>
          <w:bCs/>
          <w:color w:val="000000" w:themeColor="text1"/>
          <w:sz w:val="24"/>
          <w:szCs w:val="24"/>
          <w:lang w:val="bg-BG" w:eastAsia="bg-BG"/>
        </w:rPr>
        <w:t>на изградената АМ „Тракия“-</w:t>
      </w:r>
      <w:r w:rsidRPr="00735A8D">
        <w:rPr>
          <w:rFonts w:ascii="Times New Roman" w:eastAsia="Perpetua" w:hAnsi="Times New Roman" w:cs="Times New Roman"/>
          <w:bCs/>
          <w:color w:val="000000" w:themeColor="text1"/>
          <w:sz w:val="24"/>
          <w:szCs w:val="24"/>
          <w:lang w:val="bg-BG" w:eastAsia="bg-BG"/>
        </w:rPr>
        <w:t xml:space="preserve"> </w:t>
      </w:r>
      <w:r w:rsidR="0016225C" w:rsidRPr="00735A8D">
        <w:rPr>
          <w:rFonts w:ascii="Times New Roman" w:eastAsia="Perpetua" w:hAnsi="Times New Roman" w:cs="Times New Roman"/>
          <w:bCs/>
          <w:color w:val="000000" w:themeColor="text1"/>
          <w:sz w:val="24"/>
          <w:szCs w:val="24"/>
          <w:lang w:val="bg-BG" w:eastAsia="bg-BG"/>
        </w:rPr>
        <w:t>17км</w:t>
      </w:r>
      <w:r w:rsidRPr="00735A8D">
        <w:rPr>
          <w:rFonts w:ascii="Times New Roman" w:eastAsia="Perpetua" w:hAnsi="Times New Roman" w:cs="Times New Roman"/>
          <w:bCs/>
          <w:color w:val="000000" w:themeColor="text1"/>
          <w:sz w:val="24"/>
          <w:szCs w:val="24"/>
          <w:lang w:val="bg-BG" w:eastAsia="bg-BG"/>
        </w:rPr>
        <w:t>. и I клас 2</w:t>
      </w:r>
      <w:r w:rsidR="0016225C" w:rsidRPr="00735A8D">
        <w:rPr>
          <w:rFonts w:ascii="Times New Roman" w:eastAsia="Perpetua" w:hAnsi="Times New Roman" w:cs="Times New Roman"/>
          <w:bCs/>
          <w:color w:val="000000" w:themeColor="text1"/>
          <w:sz w:val="24"/>
          <w:szCs w:val="24"/>
          <w:lang w:val="bg-BG" w:eastAsia="bg-BG"/>
        </w:rPr>
        <w:t xml:space="preserve"> км.</w:t>
      </w:r>
    </w:p>
    <w:p w:rsidR="00BE4DF0" w:rsidRPr="00735A8D" w:rsidRDefault="00BE4DF0" w:rsidP="00CB2E27">
      <w:pPr>
        <w:numPr>
          <w:ilvl w:val="0"/>
          <w:numId w:val="28"/>
        </w:numPr>
        <w:spacing w:before="100" w:beforeAutospacing="1" w:after="100" w:afterAutospacing="1" w:line="360" w:lineRule="auto"/>
        <w:jc w:val="both"/>
        <w:rPr>
          <w:rFonts w:ascii="Times New Roman" w:eastAsia="Perpetua" w:hAnsi="Times New Roman" w:cs="Times New Roman"/>
          <w:b/>
          <w:bCs/>
          <w:color w:val="000000" w:themeColor="text1"/>
          <w:sz w:val="24"/>
          <w:szCs w:val="24"/>
          <w:lang w:val="bg-BG" w:eastAsia="bg-BG"/>
        </w:rPr>
      </w:pPr>
      <w:r w:rsidRPr="00735A8D">
        <w:rPr>
          <w:rFonts w:ascii="Times New Roman" w:eastAsia="Perpetua" w:hAnsi="Times New Roman" w:cs="Times New Roman"/>
          <w:b/>
          <w:bCs/>
          <w:i/>
          <w:color w:val="000000" w:themeColor="text1"/>
          <w:sz w:val="24"/>
          <w:szCs w:val="24"/>
          <w:lang w:val="bg-BG" w:eastAsia="bg-BG"/>
        </w:rPr>
        <w:t>Население  с  подобрен транспортен достъп</w:t>
      </w:r>
      <w:r w:rsidRPr="00735A8D">
        <w:rPr>
          <w:rFonts w:ascii="Times New Roman" w:eastAsia="Perpetua" w:hAnsi="Times New Roman" w:cs="Times New Roman"/>
          <w:b/>
          <w:bCs/>
          <w:color w:val="000000" w:themeColor="text1"/>
          <w:sz w:val="24"/>
          <w:szCs w:val="24"/>
          <w:lang w:val="bg-BG" w:eastAsia="bg-BG"/>
        </w:rPr>
        <w:t xml:space="preserve"> </w:t>
      </w:r>
      <w:r w:rsidRPr="00735A8D">
        <w:rPr>
          <w:rFonts w:ascii="Times New Roman" w:eastAsia="Perpetua" w:hAnsi="Times New Roman" w:cs="Times New Roman"/>
          <w:b/>
          <w:bCs/>
          <w:i/>
          <w:color w:val="000000" w:themeColor="text1"/>
          <w:sz w:val="24"/>
          <w:szCs w:val="24"/>
          <w:lang w:val="bg-BG" w:eastAsia="bg-BG"/>
        </w:rPr>
        <w:t>, %</w:t>
      </w:r>
      <w:r w:rsidRPr="00735A8D">
        <w:rPr>
          <w:rFonts w:ascii="Times New Roman" w:eastAsia="Perpetua" w:hAnsi="Times New Roman" w:cs="Times New Roman"/>
          <w:bCs/>
          <w:color w:val="000000" w:themeColor="text1"/>
          <w:sz w:val="24"/>
          <w:szCs w:val="24"/>
          <w:lang w:val="bg-BG" w:eastAsia="bg-BG"/>
        </w:rPr>
        <w:t xml:space="preserve">   </w:t>
      </w:r>
    </w:p>
    <w:p w:rsidR="00A426ED" w:rsidRPr="00735A8D" w:rsidRDefault="00BE4DF0" w:rsidP="00A426ED">
      <w:pPr>
        <w:spacing w:before="100" w:beforeAutospacing="1" w:after="100" w:afterAutospacing="1" w:line="360" w:lineRule="auto"/>
        <w:ind w:left="-142" w:firstLine="142"/>
        <w:jc w:val="both"/>
        <w:rPr>
          <w:rFonts w:ascii="Times New Roman" w:eastAsia="Perpetua" w:hAnsi="Times New Roman" w:cs="Times New Roman"/>
          <w:b/>
          <w:bCs/>
          <w:color w:val="000000" w:themeColor="text1"/>
          <w:sz w:val="24"/>
          <w:szCs w:val="24"/>
          <w:lang w:val="bg-BG" w:eastAsia="bg-BG"/>
        </w:rPr>
      </w:pPr>
      <w:r w:rsidRPr="00735A8D">
        <w:rPr>
          <w:rFonts w:ascii="Times New Roman" w:eastAsia="Perpetua" w:hAnsi="Times New Roman" w:cs="Times New Roman"/>
          <w:bCs/>
          <w:color w:val="000000" w:themeColor="text1"/>
          <w:sz w:val="24"/>
          <w:szCs w:val="24"/>
          <w:lang w:val="bg-BG" w:eastAsia="bg-BG"/>
        </w:rPr>
        <w:t xml:space="preserve"> </w:t>
      </w:r>
      <w:r w:rsidRPr="00735A8D">
        <w:rPr>
          <w:rFonts w:ascii="Times New Roman" w:eastAsia="Perpetua" w:hAnsi="Times New Roman" w:cs="Times New Roman"/>
          <w:bCs/>
          <w:color w:val="000000" w:themeColor="text1"/>
          <w:sz w:val="24"/>
          <w:szCs w:val="24"/>
          <w:lang w:val="bg-BG" w:eastAsia="bg-BG"/>
        </w:rPr>
        <w:tab/>
        <w:t>През 201</w:t>
      </w:r>
      <w:r w:rsidR="00230315">
        <w:rPr>
          <w:rFonts w:ascii="Times New Roman" w:eastAsia="Perpetua" w:hAnsi="Times New Roman" w:cs="Times New Roman"/>
          <w:bCs/>
          <w:color w:val="000000" w:themeColor="text1"/>
          <w:sz w:val="24"/>
          <w:szCs w:val="24"/>
          <w:lang w:val="bg-BG" w:eastAsia="bg-BG"/>
        </w:rPr>
        <w:t>8</w:t>
      </w:r>
      <w:r w:rsidR="00DE56D6" w:rsidRPr="00735A8D">
        <w:rPr>
          <w:rFonts w:ascii="Times New Roman" w:eastAsia="Perpetua" w:hAnsi="Times New Roman" w:cs="Times New Roman"/>
          <w:bCs/>
          <w:color w:val="000000" w:themeColor="text1"/>
          <w:sz w:val="24"/>
          <w:szCs w:val="24"/>
          <w:lang w:val="bg-BG" w:eastAsia="bg-BG"/>
        </w:rPr>
        <w:t xml:space="preserve"> </w:t>
      </w:r>
      <w:r w:rsidRPr="00735A8D">
        <w:rPr>
          <w:rFonts w:ascii="Times New Roman" w:eastAsia="Perpetua" w:hAnsi="Times New Roman" w:cs="Times New Roman"/>
          <w:bCs/>
          <w:color w:val="000000" w:themeColor="text1"/>
          <w:sz w:val="24"/>
          <w:szCs w:val="24"/>
          <w:lang w:val="bg-BG" w:eastAsia="bg-BG"/>
        </w:rPr>
        <w:t xml:space="preserve">г. населението в района  с  подобрена  транспортна достъпност </w:t>
      </w:r>
      <w:r w:rsidR="00A426ED" w:rsidRPr="00735A8D">
        <w:rPr>
          <w:rFonts w:ascii="Times New Roman" w:eastAsia="Perpetua" w:hAnsi="Times New Roman" w:cs="Times New Roman"/>
          <w:bCs/>
          <w:color w:val="000000" w:themeColor="text1"/>
          <w:sz w:val="24"/>
          <w:szCs w:val="24"/>
          <w:lang w:val="bg-BG" w:eastAsia="bg-BG"/>
        </w:rPr>
        <w:t xml:space="preserve">по данни на осем </w:t>
      </w:r>
      <w:r w:rsidR="00A426ED" w:rsidRPr="00735A8D">
        <w:rPr>
          <w:rFonts w:ascii="Times New Roman" w:eastAsia="Perpetua" w:hAnsi="Times New Roman" w:cs="Times New Roman"/>
          <w:bCs/>
          <w:sz w:val="24"/>
          <w:szCs w:val="24"/>
          <w:lang w:val="bg-BG" w:eastAsia="bg-BG"/>
        </w:rPr>
        <w:t xml:space="preserve">общини от района </w:t>
      </w:r>
      <w:r w:rsidRPr="00735A8D">
        <w:rPr>
          <w:rFonts w:ascii="Times New Roman" w:eastAsia="Perpetua" w:hAnsi="Times New Roman" w:cs="Times New Roman"/>
          <w:bCs/>
          <w:color w:val="000000" w:themeColor="text1"/>
          <w:sz w:val="24"/>
          <w:szCs w:val="24"/>
          <w:lang w:val="bg-BG" w:eastAsia="bg-BG"/>
        </w:rPr>
        <w:t xml:space="preserve">е </w:t>
      </w:r>
      <w:r w:rsidR="00A426ED" w:rsidRPr="00735A8D">
        <w:rPr>
          <w:rFonts w:ascii="Times New Roman" w:eastAsia="Perpetua" w:hAnsi="Times New Roman" w:cs="Times New Roman"/>
          <w:b/>
          <w:bCs/>
          <w:color w:val="000000" w:themeColor="text1"/>
          <w:sz w:val="24"/>
          <w:szCs w:val="24"/>
          <w:lang w:val="bg-BG" w:eastAsia="bg-BG"/>
        </w:rPr>
        <w:t>43,3%.</w:t>
      </w:r>
    </w:p>
    <w:p w:rsidR="00B821FB" w:rsidRPr="00735A8D" w:rsidRDefault="0016225C" w:rsidP="00CB2E27">
      <w:pPr>
        <w:pStyle w:val="ListParagraph"/>
        <w:numPr>
          <w:ilvl w:val="0"/>
          <w:numId w:val="28"/>
        </w:numPr>
        <w:spacing w:before="100" w:beforeAutospacing="1" w:after="100" w:afterAutospacing="1" w:line="360" w:lineRule="auto"/>
        <w:jc w:val="both"/>
        <w:rPr>
          <w:rFonts w:ascii="Times New Roman" w:eastAsia="Perpetua" w:hAnsi="Times New Roman" w:cs="Times New Roman"/>
          <w:bCs/>
          <w:color w:val="000000" w:themeColor="text1"/>
          <w:sz w:val="24"/>
          <w:szCs w:val="24"/>
          <w:lang w:val="bg-BG" w:eastAsia="bg-BG"/>
        </w:rPr>
      </w:pPr>
      <w:r w:rsidRPr="00735A8D">
        <w:rPr>
          <w:rFonts w:ascii="Times New Roman" w:eastAsia="Times New Roman" w:hAnsi="Times New Roman" w:cs="Times New Roman"/>
          <w:b/>
          <w:bCs/>
          <w:i/>
          <w:color w:val="000000" w:themeColor="text1"/>
          <w:sz w:val="24"/>
          <w:szCs w:val="24"/>
          <w:lang w:val="bg-BG" w:eastAsia="bg-BG"/>
        </w:rPr>
        <w:t>Рехабил</w:t>
      </w:r>
      <w:r w:rsidR="00E1402E" w:rsidRPr="00735A8D">
        <w:rPr>
          <w:rFonts w:ascii="Times New Roman" w:eastAsia="Times New Roman" w:hAnsi="Times New Roman" w:cs="Times New Roman"/>
          <w:b/>
          <w:bCs/>
          <w:i/>
          <w:color w:val="000000" w:themeColor="text1"/>
          <w:sz w:val="24"/>
          <w:szCs w:val="24"/>
          <w:lang w:val="bg-BG" w:eastAsia="bg-BG"/>
        </w:rPr>
        <w:t>итирана/реконструирана,</w:t>
      </w:r>
      <w:r w:rsidR="00311D97" w:rsidRPr="00735A8D">
        <w:rPr>
          <w:rFonts w:ascii="Times New Roman" w:eastAsia="Times New Roman" w:hAnsi="Times New Roman" w:cs="Times New Roman"/>
          <w:b/>
          <w:bCs/>
          <w:i/>
          <w:color w:val="000000" w:themeColor="text1"/>
          <w:sz w:val="24"/>
          <w:szCs w:val="24"/>
          <w:lang w:val="bg-BG" w:eastAsia="bg-BG"/>
        </w:rPr>
        <w:t xml:space="preserve"> ремонт</w:t>
      </w:r>
      <w:r w:rsidR="00E1402E" w:rsidRPr="00735A8D">
        <w:rPr>
          <w:rFonts w:ascii="Times New Roman" w:eastAsia="Times New Roman" w:hAnsi="Times New Roman" w:cs="Times New Roman"/>
          <w:b/>
          <w:bCs/>
          <w:i/>
          <w:color w:val="000000" w:themeColor="text1"/>
          <w:sz w:val="24"/>
          <w:szCs w:val="24"/>
          <w:lang w:val="bg-BG" w:eastAsia="bg-BG"/>
        </w:rPr>
        <w:t>ирана</w:t>
      </w:r>
      <w:r w:rsidR="00B821FB" w:rsidRPr="00735A8D">
        <w:rPr>
          <w:rFonts w:ascii="Times New Roman" w:eastAsia="Times New Roman" w:hAnsi="Times New Roman" w:cs="Times New Roman"/>
          <w:b/>
          <w:bCs/>
          <w:i/>
          <w:color w:val="000000" w:themeColor="text1"/>
          <w:sz w:val="24"/>
          <w:szCs w:val="24"/>
          <w:lang w:val="bg-BG" w:eastAsia="bg-BG"/>
        </w:rPr>
        <w:t xml:space="preserve">  пътна мрежа, </w:t>
      </w:r>
      <w:r w:rsidRPr="00735A8D">
        <w:rPr>
          <w:rFonts w:ascii="Times New Roman" w:eastAsia="Times New Roman" w:hAnsi="Times New Roman" w:cs="Times New Roman"/>
          <w:b/>
          <w:bCs/>
          <w:i/>
          <w:color w:val="000000" w:themeColor="text1"/>
          <w:sz w:val="24"/>
          <w:szCs w:val="24"/>
          <w:lang w:val="bg-BG" w:eastAsia="bg-BG"/>
        </w:rPr>
        <w:t>км</w:t>
      </w:r>
      <w:r w:rsidRPr="00735A8D">
        <w:rPr>
          <w:rFonts w:ascii="Times New Roman" w:eastAsia="Times New Roman" w:hAnsi="Times New Roman" w:cs="Times New Roman"/>
          <w:color w:val="000000" w:themeColor="text1"/>
          <w:sz w:val="24"/>
          <w:szCs w:val="24"/>
          <w:lang w:val="bg-BG" w:eastAsia="bg-BG"/>
        </w:rPr>
        <w:t xml:space="preserve"> </w:t>
      </w:r>
    </w:p>
    <w:p w:rsidR="0016225C" w:rsidRPr="00735A8D" w:rsidRDefault="00B821FB" w:rsidP="00B821FB">
      <w:pPr>
        <w:autoSpaceDE w:val="0"/>
        <w:autoSpaceDN w:val="0"/>
        <w:adjustRightInd w:val="0"/>
        <w:spacing w:after="0" w:line="360" w:lineRule="auto"/>
        <w:ind w:left="-142" w:firstLine="502"/>
        <w:contextualSpacing/>
        <w:jc w:val="both"/>
        <w:rPr>
          <w:rFonts w:ascii="Times New Roman" w:eastAsia="Times New Roman" w:hAnsi="Times New Roman" w:cs="Times New Roman"/>
          <w:bCs/>
          <w:color w:val="000000" w:themeColor="text1"/>
          <w:sz w:val="24"/>
          <w:szCs w:val="24"/>
          <w:lang w:val="bg-BG" w:eastAsia="bg-BG"/>
        </w:rPr>
      </w:pPr>
      <w:r w:rsidRPr="00735A8D">
        <w:rPr>
          <w:rFonts w:ascii="Times New Roman" w:eastAsia="Times New Roman" w:hAnsi="Times New Roman" w:cs="Times New Roman"/>
          <w:bCs/>
          <w:color w:val="000000" w:themeColor="text1"/>
          <w:sz w:val="24"/>
          <w:szCs w:val="24"/>
          <w:lang w:val="bg-BG" w:eastAsia="bg-BG"/>
        </w:rPr>
        <w:t>В област Бургас</w:t>
      </w:r>
      <w:r w:rsidRPr="00735A8D">
        <w:rPr>
          <w:rFonts w:ascii="Times New Roman" w:eastAsia="Times New Roman" w:hAnsi="Times New Roman" w:cs="Times New Roman"/>
          <w:color w:val="000000" w:themeColor="text1"/>
          <w:sz w:val="24"/>
          <w:szCs w:val="24"/>
          <w:lang w:eastAsia="bg-BG"/>
        </w:rPr>
        <w:t xml:space="preserve"> </w:t>
      </w:r>
      <w:r w:rsidRPr="00735A8D">
        <w:rPr>
          <w:rFonts w:ascii="Times New Roman" w:eastAsia="Times New Roman" w:hAnsi="Times New Roman" w:cs="Times New Roman"/>
          <w:bCs/>
          <w:color w:val="000000" w:themeColor="text1"/>
          <w:sz w:val="24"/>
          <w:szCs w:val="24"/>
          <w:lang w:val="bg-BG" w:eastAsia="bg-BG"/>
        </w:rPr>
        <w:t xml:space="preserve">ремонтираната пътна мрежа / IIIклас / е </w:t>
      </w:r>
      <w:r w:rsidRPr="00735A8D">
        <w:rPr>
          <w:rFonts w:ascii="Times New Roman" w:eastAsia="Times New Roman" w:hAnsi="Times New Roman" w:cs="Times New Roman"/>
          <w:b/>
          <w:bCs/>
          <w:color w:val="000000" w:themeColor="text1"/>
          <w:sz w:val="24"/>
          <w:szCs w:val="24"/>
          <w:lang w:val="bg-BG" w:eastAsia="bg-BG"/>
        </w:rPr>
        <w:t>19,286 км.</w:t>
      </w:r>
      <w:r w:rsidRPr="00735A8D">
        <w:rPr>
          <w:rFonts w:ascii="Times New Roman" w:eastAsia="Times New Roman" w:hAnsi="Times New Roman" w:cs="Times New Roman"/>
          <w:color w:val="000000" w:themeColor="text1"/>
          <w:sz w:val="24"/>
          <w:szCs w:val="24"/>
          <w:lang w:eastAsia="bg-BG"/>
        </w:rPr>
        <w:t xml:space="preserve"> </w:t>
      </w:r>
      <w:r w:rsidRPr="00735A8D">
        <w:rPr>
          <w:rFonts w:ascii="Times New Roman" w:eastAsia="Times New Roman" w:hAnsi="Times New Roman" w:cs="Times New Roman"/>
          <w:bCs/>
          <w:color w:val="000000" w:themeColor="text1"/>
          <w:sz w:val="24"/>
          <w:szCs w:val="24"/>
          <w:lang w:val="bg-BG" w:eastAsia="bg-BG"/>
        </w:rPr>
        <w:t>През годината  I и II клас не е извършвана рехабилитация.</w:t>
      </w:r>
      <w:r w:rsidRPr="00735A8D">
        <w:rPr>
          <w:rFonts w:ascii="Times New Roman" w:eastAsia="Times New Roman" w:hAnsi="Times New Roman" w:cs="Times New Roman"/>
          <w:color w:val="000000" w:themeColor="text1"/>
          <w:sz w:val="24"/>
          <w:szCs w:val="24"/>
          <w:lang w:eastAsia="bg-BG"/>
        </w:rPr>
        <w:t xml:space="preserve"> </w:t>
      </w:r>
      <w:r w:rsidRPr="00735A8D">
        <w:rPr>
          <w:rFonts w:ascii="Times New Roman" w:eastAsia="Times New Roman" w:hAnsi="Times New Roman" w:cs="Times New Roman"/>
          <w:bCs/>
          <w:color w:val="000000" w:themeColor="text1"/>
          <w:sz w:val="24"/>
          <w:szCs w:val="24"/>
          <w:lang w:val="bg-BG" w:eastAsia="bg-BG"/>
        </w:rPr>
        <w:t xml:space="preserve">Ремонтираната пътна мрежа от IVклас  е общо </w:t>
      </w:r>
      <w:r w:rsidRPr="00735A8D">
        <w:rPr>
          <w:rFonts w:ascii="Times New Roman" w:eastAsia="Times New Roman" w:hAnsi="Times New Roman" w:cs="Times New Roman"/>
          <w:b/>
          <w:bCs/>
          <w:color w:val="000000" w:themeColor="text1"/>
          <w:sz w:val="24"/>
          <w:szCs w:val="24"/>
          <w:lang w:val="bg-BG" w:eastAsia="bg-BG"/>
        </w:rPr>
        <w:t>131,248 км.,</w:t>
      </w:r>
      <w:r w:rsidRPr="00735A8D">
        <w:rPr>
          <w:rFonts w:ascii="Times New Roman" w:eastAsia="Times New Roman" w:hAnsi="Times New Roman" w:cs="Times New Roman"/>
          <w:bCs/>
          <w:color w:val="000000" w:themeColor="text1"/>
          <w:sz w:val="24"/>
          <w:szCs w:val="24"/>
          <w:lang w:val="bg-BG" w:eastAsia="bg-BG"/>
        </w:rPr>
        <w:t xml:space="preserve"> по данни на 8 общини от ЮИР: </w:t>
      </w:r>
      <w:r w:rsidRPr="00735A8D">
        <w:rPr>
          <w:rFonts w:ascii="Times New Roman" w:eastAsia="Times New Roman" w:hAnsi="Times New Roman" w:cs="Times New Roman"/>
          <w:bCs/>
          <w:iCs/>
          <w:color w:val="000000" w:themeColor="text1"/>
          <w:sz w:val="24"/>
          <w:szCs w:val="24"/>
          <w:lang w:val="bg-BG" w:eastAsia="bg-BG"/>
        </w:rPr>
        <w:t>0,0</w:t>
      </w:r>
      <w:r w:rsidRPr="00735A8D">
        <w:rPr>
          <w:rFonts w:ascii="Times New Roman" w:eastAsia="Times New Roman" w:hAnsi="Times New Roman" w:cs="Times New Roman"/>
          <w:bCs/>
          <w:iCs/>
          <w:color w:val="000000" w:themeColor="text1"/>
          <w:sz w:val="24"/>
          <w:szCs w:val="24"/>
          <w:lang w:eastAsia="bg-BG"/>
        </w:rPr>
        <w:t xml:space="preserve">50 </w:t>
      </w:r>
      <w:r w:rsidRPr="00735A8D">
        <w:rPr>
          <w:rFonts w:ascii="Times New Roman" w:eastAsia="Times New Roman" w:hAnsi="Times New Roman" w:cs="Times New Roman"/>
          <w:bCs/>
          <w:iCs/>
          <w:color w:val="000000" w:themeColor="text1"/>
          <w:sz w:val="24"/>
          <w:szCs w:val="24"/>
          <w:lang w:val="bg-BG" w:eastAsia="bg-BG"/>
        </w:rPr>
        <w:t>м -</w:t>
      </w:r>
      <w:r w:rsidR="00446638" w:rsidRPr="00735A8D">
        <w:rPr>
          <w:rFonts w:ascii="Times New Roman" w:eastAsia="Times New Roman" w:hAnsi="Times New Roman" w:cs="Times New Roman"/>
          <w:bCs/>
          <w:iCs/>
          <w:color w:val="000000" w:themeColor="text1"/>
          <w:sz w:val="24"/>
          <w:szCs w:val="24"/>
          <w:lang w:val="bg-BG" w:eastAsia="bg-BG"/>
        </w:rPr>
        <w:t xml:space="preserve"> Камено; 31,2 км - Сливен; 3 км</w:t>
      </w:r>
      <w:r w:rsidRPr="00735A8D">
        <w:rPr>
          <w:rFonts w:ascii="Times New Roman" w:eastAsia="Times New Roman" w:hAnsi="Times New Roman" w:cs="Times New Roman"/>
          <w:bCs/>
          <w:iCs/>
          <w:color w:val="000000" w:themeColor="text1"/>
          <w:sz w:val="24"/>
          <w:szCs w:val="24"/>
          <w:lang w:val="bg-BG" w:eastAsia="bg-BG"/>
        </w:rPr>
        <w:t>- Стралджа; 0,998 км - Тунджа;  13, 800 км - Болярово; 74,500 км - Чирпан; 6 км - Гълъбово; 1,7 км - Казанлък.</w:t>
      </w:r>
      <w:r w:rsidRPr="00735A8D">
        <w:rPr>
          <w:rFonts w:ascii="Times New Roman" w:eastAsia="Times New Roman" w:hAnsi="Times New Roman" w:cs="Times New Roman"/>
          <w:bCs/>
          <w:i/>
          <w:color w:val="000000" w:themeColor="text1"/>
          <w:sz w:val="24"/>
          <w:szCs w:val="24"/>
          <w:lang w:val="bg-BG" w:eastAsia="bg-BG"/>
        </w:rPr>
        <w:t xml:space="preserve"> </w:t>
      </w:r>
      <w:r w:rsidR="00371759" w:rsidRPr="00735A8D">
        <w:rPr>
          <w:rFonts w:ascii="Times New Roman" w:eastAsia="Times New Roman" w:hAnsi="Times New Roman" w:cs="Times New Roman"/>
          <w:bCs/>
          <w:color w:val="000000" w:themeColor="text1"/>
          <w:sz w:val="24"/>
          <w:szCs w:val="24"/>
          <w:lang w:val="bg-BG" w:eastAsia="bg-BG"/>
        </w:rPr>
        <w:t>Съгласно подадените данни</w:t>
      </w:r>
      <w:r w:rsidRPr="00735A8D">
        <w:rPr>
          <w:rFonts w:ascii="Times New Roman" w:eastAsia="Times New Roman" w:hAnsi="Times New Roman" w:cs="Times New Roman"/>
          <w:bCs/>
          <w:color w:val="000000" w:themeColor="text1"/>
          <w:sz w:val="24"/>
          <w:szCs w:val="24"/>
          <w:lang w:val="bg-BG" w:eastAsia="bg-BG"/>
        </w:rPr>
        <w:t xml:space="preserve"> на общините</w:t>
      </w:r>
      <w:r w:rsidRPr="00735A8D">
        <w:rPr>
          <w:rFonts w:ascii="Times New Roman" w:eastAsia="Times New Roman" w:hAnsi="Times New Roman" w:cs="Times New Roman"/>
          <w:bCs/>
          <w:iCs/>
          <w:color w:val="000000" w:themeColor="text1"/>
          <w:sz w:val="24"/>
          <w:szCs w:val="24"/>
          <w:lang w:val="bg-BG" w:eastAsia="bg-BG"/>
        </w:rPr>
        <w:t xml:space="preserve">, в резултат на </w:t>
      </w:r>
      <w:r w:rsidRPr="00735A8D">
        <w:rPr>
          <w:rFonts w:ascii="Times New Roman" w:eastAsia="Times New Roman" w:hAnsi="Times New Roman" w:cs="Times New Roman" w:hint="cs"/>
          <w:bCs/>
          <w:iCs/>
          <w:color w:val="000000" w:themeColor="text1"/>
          <w:sz w:val="24"/>
          <w:szCs w:val="24"/>
          <w:lang w:val="bg-BG" w:eastAsia="bg-BG"/>
        </w:rPr>
        <w:t>ремонтираната</w:t>
      </w:r>
      <w:r w:rsidRPr="00735A8D">
        <w:rPr>
          <w:rFonts w:ascii="Times New Roman" w:eastAsia="Times New Roman" w:hAnsi="Times New Roman" w:cs="Times New Roman"/>
          <w:bCs/>
          <w:iCs/>
          <w:color w:val="000000" w:themeColor="text1"/>
          <w:sz w:val="24"/>
          <w:szCs w:val="24"/>
          <w:lang w:val="bg-BG" w:eastAsia="bg-BG"/>
        </w:rPr>
        <w:t xml:space="preserve"> </w:t>
      </w:r>
      <w:r w:rsidR="0000381D" w:rsidRPr="00735A8D">
        <w:rPr>
          <w:rFonts w:ascii="Times New Roman" w:eastAsia="Times New Roman" w:hAnsi="Times New Roman" w:cs="Times New Roman"/>
          <w:bCs/>
          <w:iCs/>
          <w:color w:val="000000" w:themeColor="text1"/>
          <w:sz w:val="24"/>
          <w:szCs w:val="24"/>
          <w:lang w:val="bg-BG" w:eastAsia="bg-BG"/>
        </w:rPr>
        <w:t>IV</w:t>
      </w:r>
      <w:r w:rsidR="0000381D" w:rsidRPr="00735A8D">
        <w:rPr>
          <w:rFonts w:ascii="Times New Roman" w:eastAsia="Times New Roman" w:hAnsi="Times New Roman" w:cs="Times New Roman" w:hint="cs"/>
          <w:bCs/>
          <w:iCs/>
          <w:color w:val="000000" w:themeColor="text1"/>
          <w:sz w:val="24"/>
          <w:szCs w:val="24"/>
          <w:lang w:val="bg-BG" w:eastAsia="bg-BG"/>
        </w:rPr>
        <w:t>клас</w:t>
      </w:r>
      <w:r w:rsidR="0000381D" w:rsidRPr="00735A8D">
        <w:rPr>
          <w:rFonts w:ascii="Times New Roman" w:eastAsia="Times New Roman" w:hAnsi="Times New Roman" w:cs="Times New Roman"/>
          <w:bCs/>
          <w:iCs/>
          <w:color w:val="000000" w:themeColor="text1"/>
          <w:sz w:val="24"/>
          <w:szCs w:val="24"/>
          <w:lang w:val="bg-BG" w:eastAsia="bg-BG"/>
        </w:rPr>
        <w:t xml:space="preserve"> </w:t>
      </w:r>
      <w:r w:rsidRPr="00735A8D">
        <w:rPr>
          <w:rFonts w:ascii="Times New Roman" w:eastAsia="Times New Roman" w:hAnsi="Times New Roman" w:cs="Times New Roman" w:hint="cs"/>
          <w:bCs/>
          <w:iCs/>
          <w:color w:val="000000" w:themeColor="text1"/>
          <w:sz w:val="24"/>
          <w:szCs w:val="24"/>
          <w:lang w:val="bg-BG" w:eastAsia="bg-BG"/>
        </w:rPr>
        <w:t>пътна</w:t>
      </w:r>
      <w:r w:rsidRPr="00735A8D">
        <w:rPr>
          <w:rFonts w:ascii="Times New Roman" w:eastAsia="Times New Roman" w:hAnsi="Times New Roman" w:cs="Times New Roman"/>
          <w:bCs/>
          <w:iCs/>
          <w:color w:val="000000" w:themeColor="text1"/>
          <w:sz w:val="24"/>
          <w:szCs w:val="24"/>
          <w:lang w:val="bg-BG" w:eastAsia="bg-BG"/>
        </w:rPr>
        <w:t xml:space="preserve"> </w:t>
      </w:r>
      <w:r w:rsidRPr="00735A8D">
        <w:rPr>
          <w:rFonts w:ascii="Times New Roman" w:eastAsia="Times New Roman" w:hAnsi="Times New Roman" w:cs="Times New Roman" w:hint="cs"/>
          <w:bCs/>
          <w:iCs/>
          <w:color w:val="000000" w:themeColor="text1"/>
          <w:sz w:val="24"/>
          <w:szCs w:val="24"/>
          <w:lang w:val="bg-BG" w:eastAsia="bg-BG"/>
        </w:rPr>
        <w:t>мрежа</w:t>
      </w:r>
      <w:r w:rsidR="0000381D" w:rsidRPr="00735A8D">
        <w:rPr>
          <w:rFonts w:ascii="Times New Roman" w:eastAsia="Times New Roman" w:hAnsi="Times New Roman" w:cs="Times New Roman"/>
          <w:bCs/>
          <w:iCs/>
          <w:color w:val="000000" w:themeColor="text1"/>
          <w:sz w:val="24"/>
          <w:szCs w:val="24"/>
          <w:lang w:val="bg-BG" w:eastAsia="bg-BG"/>
        </w:rPr>
        <w:t xml:space="preserve"> </w:t>
      </w:r>
      <w:r w:rsidRPr="00735A8D">
        <w:rPr>
          <w:rFonts w:ascii="Times New Roman" w:eastAsia="Times New Roman" w:hAnsi="Times New Roman" w:cs="Times New Roman"/>
          <w:bCs/>
          <w:iCs/>
          <w:color w:val="000000" w:themeColor="text1"/>
          <w:sz w:val="24"/>
          <w:szCs w:val="24"/>
          <w:lang w:val="bg-BG" w:eastAsia="bg-BG"/>
        </w:rPr>
        <w:t xml:space="preserve">с подобрен транспортен достъп е </w:t>
      </w:r>
      <w:r w:rsidRPr="00735A8D">
        <w:rPr>
          <w:rFonts w:ascii="Times New Roman" w:eastAsia="Times New Roman" w:hAnsi="Times New Roman" w:cs="Times New Roman"/>
          <w:bCs/>
          <w:color w:val="000000" w:themeColor="text1"/>
          <w:sz w:val="24"/>
          <w:szCs w:val="24"/>
          <w:lang w:val="bg-BG" w:eastAsia="bg-BG"/>
        </w:rPr>
        <w:t xml:space="preserve">облагодетелствано </w:t>
      </w:r>
      <w:r w:rsidR="00E215B8" w:rsidRPr="00735A8D">
        <w:rPr>
          <w:rFonts w:ascii="Times New Roman" w:eastAsia="Times New Roman" w:hAnsi="Times New Roman" w:cs="Times New Roman"/>
          <w:bCs/>
          <w:iCs/>
          <w:color w:val="000000" w:themeColor="text1"/>
          <w:sz w:val="24"/>
          <w:szCs w:val="24"/>
          <w:lang w:val="bg-BG" w:eastAsia="bg-BG"/>
        </w:rPr>
        <w:t>43,3%  от населението в</w:t>
      </w:r>
      <w:r w:rsidRPr="00735A8D">
        <w:rPr>
          <w:rFonts w:ascii="Times New Roman" w:eastAsia="Times New Roman" w:hAnsi="Times New Roman" w:cs="Times New Roman"/>
          <w:bCs/>
          <w:color w:val="000000" w:themeColor="text1"/>
          <w:sz w:val="24"/>
          <w:szCs w:val="24"/>
          <w:lang w:val="bg-BG" w:eastAsia="bg-BG"/>
        </w:rPr>
        <w:t xml:space="preserve"> </w:t>
      </w:r>
      <w:r w:rsidRPr="00735A8D">
        <w:rPr>
          <w:rFonts w:ascii="Times New Roman" w:eastAsia="Times New Roman" w:hAnsi="Times New Roman" w:cs="Times New Roman"/>
          <w:bCs/>
          <w:iCs/>
          <w:color w:val="000000" w:themeColor="text1"/>
          <w:sz w:val="24"/>
          <w:szCs w:val="24"/>
          <w:lang w:val="bg-BG" w:eastAsia="bg-BG"/>
        </w:rPr>
        <w:t xml:space="preserve">8-те населени места. Общо ремонтираната </w:t>
      </w:r>
      <w:r w:rsidRPr="00735A8D">
        <w:rPr>
          <w:rFonts w:ascii="Times New Roman" w:eastAsia="Times New Roman" w:hAnsi="Times New Roman" w:cs="Times New Roman"/>
          <w:bCs/>
          <w:iCs/>
          <w:color w:val="000000" w:themeColor="text1"/>
          <w:sz w:val="24"/>
          <w:szCs w:val="24"/>
          <w:lang w:val="bg-BG" w:eastAsia="bg-BG"/>
        </w:rPr>
        <w:lastRenderedPageBreak/>
        <w:t xml:space="preserve">пътна мрежа </w:t>
      </w:r>
      <w:r w:rsidR="0016225C" w:rsidRPr="00735A8D">
        <w:rPr>
          <w:rFonts w:ascii="Times New Roman" w:eastAsia="Times New Roman" w:hAnsi="Times New Roman" w:cs="Times New Roman"/>
          <w:color w:val="000000" w:themeColor="text1"/>
          <w:sz w:val="24"/>
          <w:szCs w:val="24"/>
          <w:lang w:val="bg-BG" w:eastAsia="bg-BG"/>
        </w:rPr>
        <w:t>за Югоизточен район за 201</w:t>
      </w:r>
      <w:r w:rsidR="000B3947" w:rsidRPr="00735A8D">
        <w:rPr>
          <w:rFonts w:ascii="Times New Roman" w:eastAsia="Times New Roman" w:hAnsi="Times New Roman" w:cs="Times New Roman"/>
          <w:color w:val="000000" w:themeColor="text1"/>
          <w:sz w:val="24"/>
          <w:szCs w:val="24"/>
          <w:lang w:val="bg-BG" w:eastAsia="bg-BG"/>
        </w:rPr>
        <w:t>7</w:t>
      </w:r>
      <w:r w:rsidR="0016225C" w:rsidRPr="00735A8D">
        <w:rPr>
          <w:rFonts w:ascii="Times New Roman" w:eastAsia="Times New Roman" w:hAnsi="Times New Roman" w:cs="Times New Roman"/>
          <w:color w:val="000000" w:themeColor="text1"/>
          <w:sz w:val="24"/>
          <w:szCs w:val="24"/>
          <w:lang w:val="bg-BG" w:eastAsia="bg-BG"/>
        </w:rPr>
        <w:t xml:space="preserve"> г. по данни на общините и Областните пътни управления </w:t>
      </w:r>
      <w:r w:rsidR="0016225C" w:rsidRPr="00735A8D">
        <w:rPr>
          <w:rFonts w:ascii="Times New Roman" w:eastAsia="Times New Roman" w:hAnsi="Times New Roman" w:cs="Times New Roman"/>
          <w:color w:val="000000" w:themeColor="text1"/>
          <w:sz w:val="24"/>
          <w:szCs w:val="24"/>
          <w:lang w:eastAsia="bg-BG"/>
        </w:rPr>
        <w:t>(</w:t>
      </w:r>
      <w:r w:rsidR="0016225C" w:rsidRPr="00735A8D">
        <w:rPr>
          <w:rFonts w:ascii="Times New Roman" w:eastAsia="Times New Roman" w:hAnsi="Times New Roman" w:cs="Times New Roman"/>
          <w:color w:val="000000" w:themeColor="text1"/>
          <w:sz w:val="24"/>
          <w:szCs w:val="24"/>
          <w:lang w:val="bg-BG" w:eastAsia="bg-BG"/>
        </w:rPr>
        <w:t>ОПУ</w:t>
      </w:r>
      <w:r w:rsidR="0016225C" w:rsidRPr="00735A8D">
        <w:rPr>
          <w:rFonts w:ascii="Times New Roman" w:eastAsia="Times New Roman" w:hAnsi="Times New Roman" w:cs="Times New Roman"/>
          <w:color w:val="000000" w:themeColor="text1"/>
          <w:sz w:val="24"/>
          <w:szCs w:val="24"/>
          <w:lang w:eastAsia="bg-BG"/>
        </w:rPr>
        <w:t>)</w:t>
      </w:r>
      <w:r w:rsidR="0016225C" w:rsidRPr="00735A8D">
        <w:rPr>
          <w:rFonts w:ascii="Times New Roman" w:eastAsia="Times New Roman" w:hAnsi="Times New Roman" w:cs="Times New Roman"/>
          <w:color w:val="000000" w:themeColor="text1"/>
          <w:sz w:val="24"/>
          <w:szCs w:val="24"/>
          <w:lang w:val="bg-BG" w:eastAsia="bg-BG"/>
        </w:rPr>
        <w:t xml:space="preserve"> на четирите области в района </w:t>
      </w:r>
      <w:r w:rsidR="0016225C" w:rsidRPr="00735A8D">
        <w:rPr>
          <w:rFonts w:ascii="Times New Roman" w:eastAsia="Times New Roman" w:hAnsi="Times New Roman" w:cs="Times New Roman"/>
          <w:b/>
          <w:iCs/>
          <w:color w:val="000000" w:themeColor="text1"/>
          <w:sz w:val="24"/>
          <w:szCs w:val="24"/>
          <w:lang w:val="bg-BG" w:eastAsia="bg-BG"/>
        </w:rPr>
        <w:t>(I, II, III и IV</w:t>
      </w:r>
      <w:r w:rsidR="0016225C" w:rsidRPr="00735A8D">
        <w:rPr>
          <w:rFonts w:ascii="Times New Roman" w:eastAsia="Times New Roman" w:hAnsi="Times New Roman" w:cs="Times New Roman" w:hint="cs"/>
          <w:b/>
          <w:iCs/>
          <w:color w:val="000000" w:themeColor="text1"/>
          <w:sz w:val="24"/>
          <w:szCs w:val="24"/>
          <w:lang w:val="bg-BG" w:eastAsia="bg-BG"/>
        </w:rPr>
        <w:t>клас</w:t>
      </w:r>
      <w:r w:rsidR="0016225C" w:rsidRPr="00735A8D">
        <w:rPr>
          <w:rFonts w:ascii="Times New Roman" w:eastAsia="Times New Roman" w:hAnsi="Times New Roman" w:cs="Times New Roman"/>
          <w:b/>
          <w:iCs/>
          <w:color w:val="000000" w:themeColor="text1"/>
          <w:sz w:val="24"/>
          <w:szCs w:val="24"/>
          <w:lang w:val="bg-BG" w:eastAsia="bg-BG"/>
        </w:rPr>
        <w:t xml:space="preserve">) </w:t>
      </w:r>
      <w:r w:rsidR="0016225C" w:rsidRPr="00735A8D">
        <w:rPr>
          <w:rFonts w:ascii="Times New Roman" w:eastAsia="Times New Roman" w:hAnsi="Times New Roman" w:cs="Times New Roman"/>
          <w:b/>
          <w:i/>
          <w:iCs/>
          <w:color w:val="000000" w:themeColor="text1"/>
          <w:sz w:val="24"/>
          <w:szCs w:val="24"/>
          <w:lang w:val="bg-BG" w:eastAsia="bg-BG"/>
        </w:rPr>
        <w:t xml:space="preserve"> </w:t>
      </w:r>
      <w:r w:rsidR="0016225C" w:rsidRPr="00735A8D">
        <w:rPr>
          <w:rFonts w:ascii="Times New Roman" w:eastAsia="Times New Roman" w:hAnsi="Times New Roman" w:cs="Times New Roman"/>
          <w:color w:val="000000" w:themeColor="text1"/>
          <w:sz w:val="24"/>
          <w:szCs w:val="24"/>
          <w:lang w:val="bg-BG" w:eastAsia="bg-BG"/>
        </w:rPr>
        <w:t xml:space="preserve">е  общо </w:t>
      </w:r>
      <w:r w:rsidR="0016225C" w:rsidRPr="00735A8D">
        <w:rPr>
          <w:rFonts w:ascii="Times New Roman" w:eastAsia="Times New Roman" w:hAnsi="Times New Roman" w:cs="Times New Roman"/>
          <w:b/>
          <w:iCs/>
          <w:color w:val="000000" w:themeColor="text1"/>
          <w:sz w:val="24"/>
          <w:szCs w:val="24"/>
          <w:lang w:val="bg-BG" w:eastAsia="bg-BG"/>
        </w:rPr>
        <w:t xml:space="preserve">150,534 </w:t>
      </w:r>
      <w:r w:rsidR="0016225C" w:rsidRPr="00735A8D">
        <w:rPr>
          <w:rFonts w:ascii="Times New Roman" w:eastAsia="Times New Roman" w:hAnsi="Times New Roman" w:cs="Times New Roman"/>
          <w:b/>
          <w:color w:val="000000" w:themeColor="text1"/>
          <w:sz w:val="24"/>
          <w:szCs w:val="24"/>
          <w:lang w:val="bg-BG" w:eastAsia="bg-BG"/>
        </w:rPr>
        <w:t>км.</w:t>
      </w:r>
      <w:r w:rsidR="0016225C" w:rsidRPr="00735A8D">
        <w:rPr>
          <w:rFonts w:ascii="Times New Roman" w:eastAsia="Times New Roman" w:hAnsi="Times New Roman" w:cs="Times New Roman"/>
          <w:color w:val="000000" w:themeColor="text1"/>
          <w:sz w:val="24"/>
          <w:szCs w:val="24"/>
          <w:lang w:val="bg-BG" w:eastAsia="bg-BG"/>
        </w:rPr>
        <w:t xml:space="preserve">  </w:t>
      </w:r>
    </w:p>
    <w:p w:rsidR="00266776" w:rsidRPr="00735A8D" w:rsidRDefault="0016225C" w:rsidP="00CB2E27">
      <w:pPr>
        <w:numPr>
          <w:ilvl w:val="0"/>
          <w:numId w:val="27"/>
        </w:numPr>
        <w:autoSpaceDE w:val="0"/>
        <w:autoSpaceDN w:val="0"/>
        <w:adjustRightInd w:val="0"/>
        <w:spacing w:after="0" w:line="360" w:lineRule="auto"/>
        <w:ind w:left="-142" w:firstLine="360"/>
        <w:contextualSpacing/>
        <w:jc w:val="both"/>
        <w:rPr>
          <w:rFonts w:ascii="Times New Roman" w:eastAsia="Times New Roman" w:hAnsi="Times New Roman" w:cs="Times New Roman"/>
          <w:b/>
          <w:iCs/>
          <w:color w:val="000000" w:themeColor="text1"/>
          <w:sz w:val="24"/>
          <w:szCs w:val="24"/>
          <w:lang w:val="bg-BG" w:eastAsia="bg-BG"/>
        </w:rPr>
      </w:pPr>
      <w:r w:rsidRPr="00735A8D">
        <w:rPr>
          <w:rFonts w:ascii="Times New Roman" w:eastAsia="Times New Roman" w:hAnsi="Times New Roman" w:cs="Times New Roman"/>
          <w:b/>
          <w:i/>
          <w:iCs/>
          <w:color w:val="000000" w:themeColor="text1"/>
          <w:sz w:val="24"/>
          <w:szCs w:val="24"/>
          <w:lang w:val="bg-BG" w:eastAsia="bg-BG"/>
        </w:rPr>
        <w:t>Общата дължина на реконструирана / рехабилитирана/изградена / ремонтирана пътна транспортна инфраструктура от II и III клас на РПМ</w:t>
      </w:r>
      <w:r w:rsidRPr="00735A8D">
        <w:rPr>
          <w:rFonts w:ascii="Times New Roman" w:eastAsia="Times New Roman" w:hAnsi="Times New Roman" w:cs="Times New Roman"/>
          <w:b/>
          <w:iCs/>
          <w:color w:val="000000" w:themeColor="text1"/>
          <w:sz w:val="24"/>
          <w:szCs w:val="24"/>
          <w:lang w:val="bg-BG" w:eastAsia="bg-BG"/>
        </w:rPr>
        <w:t>,</w:t>
      </w:r>
      <w:r w:rsidR="00266776" w:rsidRPr="00735A8D">
        <w:rPr>
          <w:rFonts w:ascii="Times New Roman" w:eastAsia="Times New Roman" w:hAnsi="Times New Roman" w:cs="Times New Roman"/>
          <w:b/>
          <w:iCs/>
          <w:color w:val="000000" w:themeColor="text1"/>
          <w:sz w:val="24"/>
          <w:szCs w:val="24"/>
          <w:lang w:val="bg-BG" w:eastAsia="bg-BG"/>
        </w:rPr>
        <w:t xml:space="preserve"> %</w:t>
      </w:r>
      <w:r w:rsidRPr="00735A8D">
        <w:rPr>
          <w:rFonts w:ascii="Times New Roman" w:eastAsia="Times New Roman" w:hAnsi="Times New Roman" w:cs="Times New Roman"/>
          <w:b/>
          <w:iCs/>
          <w:color w:val="000000" w:themeColor="text1"/>
          <w:sz w:val="24"/>
          <w:szCs w:val="24"/>
          <w:lang w:val="bg-BG" w:eastAsia="bg-BG"/>
        </w:rPr>
        <w:t xml:space="preserve">  </w:t>
      </w:r>
    </w:p>
    <w:p w:rsidR="0016225C" w:rsidRPr="00735A8D" w:rsidRDefault="00266776" w:rsidP="00266776">
      <w:pPr>
        <w:autoSpaceDE w:val="0"/>
        <w:autoSpaceDN w:val="0"/>
        <w:adjustRightInd w:val="0"/>
        <w:spacing w:after="0" w:line="360" w:lineRule="auto"/>
        <w:ind w:left="-142"/>
        <w:contextualSpacing/>
        <w:jc w:val="both"/>
        <w:rPr>
          <w:rFonts w:ascii="Times New Roman" w:eastAsia="Times New Roman" w:hAnsi="Times New Roman" w:cs="Times New Roman"/>
          <w:color w:val="000000" w:themeColor="text1"/>
          <w:sz w:val="24"/>
          <w:szCs w:val="24"/>
          <w:lang w:val="bg-BG" w:eastAsia="bg-BG"/>
        </w:rPr>
      </w:pPr>
      <w:r w:rsidRPr="00735A8D">
        <w:rPr>
          <w:rFonts w:ascii="Times New Roman" w:eastAsia="Times New Roman" w:hAnsi="Times New Roman" w:cs="Times New Roman"/>
          <w:iCs/>
          <w:color w:val="000000" w:themeColor="text1"/>
          <w:sz w:val="24"/>
          <w:szCs w:val="24"/>
          <w:lang w:val="bg-BG" w:eastAsia="bg-BG"/>
        </w:rPr>
        <w:t>В</w:t>
      </w:r>
      <w:r w:rsidR="0016225C" w:rsidRPr="00735A8D">
        <w:rPr>
          <w:rFonts w:ascii="Times New Roman" w:eastAsia="Times New Roman" w:hAnsi="Times New Roman" w:cs="Times New Roman"/>
          <w:iCs/>
          <w:color w:val="000000" w:themeColor="text1"/>
          <w:sz w:val="24"/>
          <w:szCs w:val="24"/>
          <w:lang w:val="bg-BG" w:eastAsia="bg-BG"/>
        </w:rPr>
        <w:t xml:space="preserve"> </w:t>
      </w:r>
      <w:r w:rsidR="00076785" w:rsidRPr="00735A8D">
        <w:rPr>
          <w:rFonts w:ascii="Times New Roman" w:eastAsia="Times New Roman" w:hAnsi="Times New Roman" w:cs="Times New Roman"/>
          <w:iCs/>
          <w:color w:val="000000" w:themeColor="text1"/>
          <w:sz w:val="24"/>
          <w:szCs w:val="24"/>
          <w:lang w:val="bg-BG" w:eastAsia="bg-BG"/>
        </w:rPr>
        <w:t xml:space="preserve"> </w:t>
      </w:r>
      <w:r w:rsidR="0016225C" w:rsidRPr="00735A8D">
        <w:rPr>
          <w:rFonts w:ascii="Times New Roman" w:eastAsia="Times New Roman" w:hAnsi="Times New Roman" w:cs="Times New Roman"/>
          <w:iCs/>
          <w:color w:val="000000" w:themeColor="text1"/>
          <w:sz w:val="24"/>
          <w:szCs w:val="24"/>
          <w:lang w:val="bg-BG" w:eastAsia="bg-BG"/>
        </w:rPr>
        <w:t>района</w:t>
      </w:r>
      <w:r w:rsidR="002E1770" w:rsidRPr="00735A8D">
        <w:rPr>
          <w:rFonts w:ascii="Times New Roman" w:eastAsia="Times New Roman" w:hAnsi="Times New Roman" w:cs="Times New Roman"/>
          <w:iCs/>
          <w:color w:val="000000" w:themeColor="text1"/>
          <w:sz w:val="24"/>
          <w:szCs w:val="24"/>
          <w:lang w:val="bg-BG" w:eastAsia="bg-BG"/>
        </w:rPr>
        <w:t xml:space="preserve"> </w:t>
      </w:r>
      <w:r w:rsidR="0016225C" w:rsidRPr="00735A8D">
        <w:rPr>
          <w:rFonts w:ascii="Times New Roman" w:eastAsia="Times New Roman" w:hAnsi="Times New Roman" w:cs="Times New Roman"/>
          <w:iCs/>
          <w:color w:val="000000" w:themeColor="text1"/>
          <w:sz w:val="24"/>
          <w:szCs w:val="24"/>
          <w:lang w:val="bg-BG" w:eastAsia="bg-BG"/>
        </w:rPr>
        <w:t xml:space="preserve"> е</w:t>
      </w:r>
      <w:r w:rsidRPr="00735A8D">
        <w:rPr>
          <w:rFonts w:ascii="Times New Roman" w:eastAsia="Times New Roman" w:hAnsi="Times New Roman" w:cs="Times New Roman"/>
          <w:iCs/>
          <w:color w:val="000000" w:themeColor="text1"/>
          <w:sz w:val="24"/>
          <w:szCs w:val="24"/>
          <w:lang w:val="bg-BG" w:eastAsia="bg-BG"/>
        </w:rPr>
        <w:t xml:space="preserve"> </w:t>
      </w:r>
      <w:r w:rsidR="0016225C" w:rsidRPr="00735A8D">
        <w:rPr>
          <w:rFonts w:ascii="Times New Roman" w:eastAsia="Times New Roman" w:hAnsi="Times New Roman" w:cs="Times New Roman"/>
          <w:iCs/>
          <w:color w:val="000000" w:themeColor="text1"/>
          <w:sz w:val="24"/>
          <w:szCs w:val="24"/>
          <w:lang w:val="bg-BG" w:eastAsia="bg-BG"/>
        </w:rPr>
        <w:t xml:space="preserve"> </w:t>
      </w:r>
      <w:r w:rsidRPr="00735A8D">
        <w:rPr>
          <w:rFonts w:ascii="Times New Roman" w:eastAsia="Times New Roman" w:hAnsi="Times New Roman" w:cs="Times New Roman"/>
          <w:iCs/>
          <w:color w:val="000000" w:themeColor="text1"/>
          <w:sz w:val="24"/>
          <w:szCs w:val="24"/>
          <w:lang w:val="bg-BG" w:eastAsia="bg-BG"/>
        </w:rPr>
        <w:t xml:space="preserve">реконструирана / рехабилитирана/изградена / ремонтирана  </w:t>
      </w:r>
      <w:r w:rsidR="007A5061" w:rsidRPr="00735A8D">
        <w:rPr>
          <w:rFonts w:ascii="Times New Roman" w:eastAsia="Times New Roman" w:hAnsi="Times New Roman" w:cs="Times New Roman"/>
          <w:b/>
          <w:iCs/>
          <w:color w:val="000000" w:themeColor="text1"/>
          <w:sz w:val="24"/>
          <w:szCs w:val="24"/>
          <w:lang w:val="bg-BG" w:eastAsia="bg-BG"/>
        </w:rPr>
        <w:t>0,8</w:t>
      </w:r>
      <w:r w:rsidRPr="00735A8D">
        <w:rPr>
          <w:rFonts w:ascii="Times New Roman" w:eastAsia="Times New Roman" w:hAnsi="Times New Roman" w:cs="Times New Roman"/>
          <w:iCs/>
          <w:color w:val="000000" w:themeColor="text1"/>
          <w:sz w:val="24"/>
          <w:szCs w:val="24"/>
          <w:lang w:val="bg-BG" w:eastAsia="bg-BG"/>
        </w:rPr>
        <w:t xml:space="preserve"> % от пътната мрежа II и III клас</w:t>
      </w:r>
      <w:r w:rsidR="002E1770" w:rsidRPr="00735A8D">
        <w:rPr>
          <w:rFonts w:ascii="Times New Roman" w:eastAsia="Times New Roman" w:hAnsi="Times New Roman" w:cs="Times New Roman"/>
          <w:iCs/>
          <w:color w:val="000000" w:themeColor="text1"/>
          <w:sz w:val="24"/>
          <w:szCs w:val="24"/>
          <w:lang w:val="bg-BG" w:eastAsia="bg-BG"/>
        </w:rPr>
        <w:t xml:space="preserve">, </w:t>
      </w:r>
      <w:r w:rsidRPr="00735A8D">
        <w:rPr>
          <w:rFonts w:ascii="Times New Roman" w:eastAsia="Times New Roman" w:hAnsi="Times New Roman" w:cs="Times New Roman"/>
          <w:iCs/>
          <w:color w:val="000000" w:themeColor="text1"/>
          <w:sz w:val="24"/>
          <w:szCs w:val="24"/>
          <w:lang w:val="bg-BG" w:eastAsia="bg-BG"/>
        </w:rPr>
        <w:t xml:space="preserve"> </w:t>
      </w:r>
      <w:r w:rsidR="002E1770" w:rsidRPr="00735A8D">
        <w:rPr>
          <w:rFonts w:ascii="Times New Roman" w:eastAsia="Times New Roman" w:hAnsi="Times New Roman" w:cs="Times New Roman"/>
          <w:iCs/>
          <w:color w:val="000000" w:themeColor="text1"/>
          <w:sz w:val="24"/>
          <w:szCs w:val="24"/>
          <w:lang w:val="bg-BG" w:eastAsia="bg-BG"/>
        </w:rPr>
        <w:t>дължащо се</w:t>
      </w:r>
      <w:r w:rsidRPr="00735A8D">
        <w:rPr>
          <w:rFonts w:ascii="Times New Roman" w:eastAsia="Times New Roman" w:hAnsi="Times New Roman" w:cs="Times New Roman"/>
          <w:iCs/>
          <w:color w:val="000000" w:themeColor="text1"/>
          <w:sz w:val="24"/>
          <w:szCs w:val="24"/>
          <w:lang w:val="bg-BG" w:eastAsia="bg-BG"/>
        </w:rPr>
        <w:t xml:space="preserve"> единствено на </w:t>
      </w:r>
      <w:r w:rsidR="0016225C" w:rsidRPr="00735A8D">
        <w:rPr>
          <w:rFonts w:ascii="Times New Roman" w:eastAsia="Times New Roman" w:hAnsi="Times New Roman" w:cs="Times New Roman"/>
          <w:color w:val="000000" w:themeColor="text1"/>
          <w:sz w:val="24"/>
          <w:szCs w:val="24"/>
          <w:lang w:val="bg-BG" w:eastAsia="bg-BG"/>
        </w:rPr>
        <w:t xml:space="preserve">област Бургас </w:t>
      </w:r>
      <w:r w:rsidRPr="00735A8D">
        <w:rPr>
          <w:rFonts w:ascii="Times New Roman" w:eastAsia="Times New Roman" w:hAnsi="Times New Roman" w:cs="Times New Roman"/>
          <w:color w:val="000000" w:themeColor="text1"/>
          <w:sz w:val="24"/>
          <w:szCs w:val="24"/>
          <w:lang w:val="bg-BG" w:eastAsia="bg-BG"/>
        </w:rPr>
        <w:t xml:space="preserve">- по данни на  </w:t>
      </w:r>
      <w:r w:rsidR="0016225C" w:rsidRPr="00735A8D">
        <w:rPr>
          <w:rFonts w:ascii="Times New Roman" w:eastAsia="Times New Roman" w:hAnsi="Times New Roman" w:cs="Times New Roman"/>
          <w:b/>
          <w:iCs/>
          <w:color w:val="000000" w:themeColor="text1"/>
          <w:sz w:val="24"/>
          <w:szCs w:val="24"/>
          <w:lang w:val="bg-BG" w:eastAsia="bg-BG"/>
        </w:rPr>
        <w:t>ОПУ-Бургас</w:t>
      </w:r>
      <w:r w:rsidRPr="00735A8D">
        <w:rPr>
          <w:rFonts w:ascii="Times New Roman" w:eastAsia="Times New Roman" w:hAnsi="Times New Roman" w:cs="Times New Roman"/>
          <w:b/>
          <w:iCs/>
          <w:color w:val="000000" w:themeColor="text1"/>
          <w:sz w:val="24"/>
          <w:szCs w:val="24"/>
          <w:lang w:val="bg-BG" w:eastAsia="bg-BG"/>
        </w:rPr>
        <w:t>.</w:t>
      </w:r>
    </w:p>
    <w:p w:rsidR="00597CD0" w:rsidRPr="00735A8D" w:rsidRDefault="003F2401" w:rsidP="002E1770">
      <w:pPr>
        <w:autoSpaceDE w:val="0"/>
        <w:autoSpaceDN w:val="0"/>
        <w:adjustRightInd w:val="0"/>
        <w:spacing w:after="0" w:line="360" w:lineRule="auto"/>
        <w:ind w:left="-142" w:firstLine="708"/>
        <w:jc w:val="both"/>
        <w:rPr>
          <w:rFonts w:ascii="Times New Roman" w:eastAsia="Times New Roman" w:hAnsi="Times New Roman" w:cs="Times New Roman"/>
          <w:iCs/>
          <w:color w:val="000000" w:themeColor="text1"/>
          <w:sz w:val="24"/>
          <w:szCs w:val="24"/>
          <w:lang w:eastAsia="bg-BG"/>
        </w:rPr>
      </w:pPr>
      <w:r w:rsidRPr="00735A8D">
        <w:rPr>
          <w:rFonts w:ascii="Times New Roman" w:eastAsia="Times New Roman" w:hAnsi="Times New Roman" w:cs="Times New Roman"/>
          <w:iCs/>
          <w:color w:val="000000" w:themeColor="text1"/>
          <w:sz w:val="24"/>
          <w:szCs w:val="24"/>
          <w:lang w:val="bg-BG" w:eastAsia="bg-BG"/>
        </w:rPr>
        <w:t xml:space="preserve">По данни, подадени от  </w:t>
      </w:r>
      <w:r w:rsidRPr="00735A8D">
        <w:rPr>
          <w:rFonts w:ascii="Times New Roman" w:eastAsia="Times New Roman" w:hAnsi="Times New Roman" w:cs="Times New Roman"/>
          <w:b/>
          <w:iCs/>
          <w:color w:val="000000" w:themeColor="text1"/>
          <w:sz w:val="24"/>
          <w:szCs w:val="24"/>
          <w:lang w:val="bg-BG" w:eastAsia="bg-BG"/>
        </w:rPr>
        <w:t>Областно пътно управление - Бургас</w:t>
      </w:r>
      <w:r w:rsidRPr="00735A8D">
        <w:rPr>
          <w:rFonts w:ascii="Times New Roman" w:eastAsia="Times New Roman" w:hAnsi="Times New Roman" w:cs="Times New Roman"/>
          <w:iCs/>
          <w:color w:val="000000" w:themeColor="text1"/>
          <w:sz w:val="24"/>
          <w:szCs w:val="24"/>
          <w:lang w:val="bg-BG" w:eastAsia="bg-BG"/>
        </w:rPr>
        <w:t xml:space="preserve">  на територията   на  областта са разположени  1 176,613 км пътища от РПМ, които съставляват 6  % от тези на страната. От тези пътища  51,368 км</w:t>
      </w:r>
      <w:r w:rsidR="00446638" w:rsidRPr="00735A8D">
        <w:rPr>
          <w:rFonts w:ascii="Times New Roman" w:eastAsia="Times New Roman" w:hAnsi="Times New Roman" w:cs="Times New Roman"/>
          <w:iCs/>
          <w:color w:val="000000" w:themeColor="text1"/>
          <w:sz w:val="24"/>
          <w:szCs w:val="24"/>
          <w:lang w:eastAsia="bg-BG"/>
        </w:rPr>
        <w:t>.</w:t>
      </w:r>
      <w:r w:rsidR="00446638" w:rsidRPr="00735A8D">
        <w:rPr>
          <w:rFonts w:ascii="Times New Roman" w:eastAsia="Times New Roman" w:hAnsi="Times New Roman" w:cs="Times New Roman"/>
          <w:iCs/>
          <w:color w:val="000000" w:themeColor="text1"/>
          <w:sz w:val="24"/>
          <w:szCs w:val="24"/>
          <w:lang w:val="bg-BG" w:eastAsia="bg-BG"/>
        </w:rPr>
        <w:t xml:space="preserve"> са автомагистрали</w:t>
      </w:r>
      <w:r w:rsidR="00446638" w:rsidRPr="00735A8D">
        <w:rPr>
          <w:rFonts w:ascii="Times New Roman" w:eastAsia="Times New Roman" w:hAnsi="Times New Roman" w:cs="Times New Roman"/>
          <w:iCs/>
          <w:color w:val="000000" w:themeColor="text1"/>
          <w:sz w:val="24"/>
          <w:szCs w:val="24"/>
          <w:lang w:eastAsia="bg-BG"/>
        </w:rPr>
        <w:t xml:space="preserve"> -</w:t>
      </w:r>
      <w:r w:rsidRPr="00735A8D">
        <w:rPr>
          <w:rFonts w:ascii="Times New Roman" w:eastAsia="Times New Roman" w:hAnsi="Times New Roman" w:cs="Times New Roman"/>
          <w:iCs/>
          <w:color w:val="000000" w:themeColor="text1"/>
          <w:sz w:val="24"/>
          <w:szCs w:val="24"/>
          <w:lang w:val="bg-BG" w:eastAsia="bg-BG"/>
        </w:rPr>
        <w:t xml:space="preserve"> 252, 333 км са от първи клас, 248,691 км от  втори, 608, 561 км от трети  и  15, 660 км са пътни връзки  от  пътни възли. </w:t>
      </w:r>
    </w:p>
    <w:p w:rsidR="0016225C" w:rsidRPr="00BD00BA" w:rsidRDefault="0016225C" w:rsidP="00A4481B">
      <w:pPr>
        <w:spacing w:before="100" w:beforeAutospacing="1" w:after="100" w:afterAutospacing="1" w:line="360" w:lineRule="auto"/>
        <w:ind w:left="-142" w:firstLine="708"/>
        <w:jc w:val="both"/>
        <w:rPr>
          <w:rFonts w:ascii="Times New Roman" w:eastAsia="Times New Roman" w:hAnsi="Times New Roman" w:cs="Times New Roman"/>
          <w:sz w:val="24"/>
          <w:szCs w:val="24"/>
          <w:lang w:val="bg-BG" w:eastAsia="bg-BG"/>
        </w:rPr>
      </w:pPr>
      <w:r w:rsidRPr="00735A8D">
        <w:rPr>
          <w:rFonts w:ascii="Times New Roman" w:eastAsia="Times New Roman" w:hAnsi="Times New Roman" w:cs="Times New Roman"/>
          <w:sz w:val="24"/>
          <w:szCs w:val="24"/>
          <w:lang w:val="bg-BG" w:eastAsia="bg-BG"/>
        </w:rPr>
        <w:t xml:space="preserve">По данни на </w:t>
      </w:r>
      <w:r w:rsidRPr="00735A8D">
        <w:rPr>
          <w:rFonts w:ascii="Times New Roman" w:eastAsia="Times New Roman" w:hAnsi="Times New Roman" w:cs="Times New Roman"/>
          <w:b/>
          <w:sz w:val="24"/>
          <w:szCs w:val="24"/>
          <w:lang w:val="bg-BG" w:eastAsia="bg-BG"/>
        </w:rPr>
        <w:t>Областно пътно управление - Стара Загора</w:t>
      </w:r>
      <w:r w:rsidRPr="00735A8D">
        <w:rPr>
          <w:rFonts w:ascii="Times New Roman" w:eastAsia="Times New Roman" w:hAnsi="Times New Roman" w:cs="Times New Roman"/>
          <w:sz w:val="24"/>
          <w:szCs w:val="24"/>
          <w:lang w:val="bg-BG" w:eastAsia="bg-BG"/>
        </w:rPr>
        <w:t xml:space="preserve"> пътната </w:t>
      </w:r>
      <w:r w:rsidR="000B3947" w:rsidRPr="00735A8D">
        <w:rPr>
          <w:rFonts w:ascii="Times New Roman" w:eastAsia="Times New Roman" w:hAnsi="Times New Roman" w:cs="Times New Roman"/>
          <w:sz w:val="24"/>
          <w:szCs w:val="24"/>
          <w:lang w:val="bg-BG" w:eastAsia="bg-BG"/>
        </w:rPr>
        <w:t xml:space="preserve">мрежа на областта </w:t>
      </w:r>
      <w:r w:rsidRPr="00735A8D">
        <w:rPr>
          <w:rFonts w:ascii="Times New Roman" w:eastAsia="Times New Roman" w:hAnsi="Times New Roman" w:cs="Times New Roman"/>
          <w:sz w:val="24"/>
          <w:szCs w:val="24"/>
          <w:lang w:val="bg-BG" w:eastAsia="bg-BG"/>
        </w:rPr>
        <w:t>се състои от 883,88 км републикански пътища, от които : АМ „Тракия“</w:t>
      </w:r>
      <w:r w:rsidR="00446638" w:rsidRPr="00735A8D">
        <w:rPr>
          <w:rFonts w:ascii="Times New Roman" w:eastAsia="Times New Roman" w:hAnsi="Times New Roman" w:cs="Times New Roman"/>
          <w:sz w:val="24"/>
          <w:szCs w:val="24"/>
          <w:lang w:eastAsia="bg-BG"/>
        </w:rPr>
        <w:t xml:space="preserve"> </w:t>
      </w:r>
      <w:r w:rsidRPr="00735A8D">
        <w:rPr>
          <w:rFonts w:ascii="Times New Roman" w:eastAsia="Times New Roman" w:hAnsi="Times New Roman" w:cs="Times New Roman"/>
          <w:sz w:val="24"/>
          <w:szCs w:val="24"/>
          <w:lang w:val="bg-BG" w:eastAsia="bg-BG"/>
        </w:rPr>
        <w:t xml:space="preserve">- 73,002 км, пътища </w:t>
      </w:r>
      <w:r w:rsidRPr="00735A8D">
        <w:rPr>
          <w:rFonts w:ascii="Times New Roman" w:eastAsia="Times New Roman" w:hAnsi="Times New Roman" w:cs="Times New Roman"/>
          <w:sz w:val="24"/>
          <w:szCs w:val="24"/>
          <w:lang w:eastAsia="bg-BG"/>
        </w:rPr>
        <w:t>I</w:t>
      </w:r>
      <w:r w:rsidRPr="00735A8D">
        <w:rPr>
          <w:rFonts w:ascii="Times New Roman" w:eastAsia="Times New Roman" w:hAnsi="Times New Roman" w:cs="Times New Roman"/>
          <w:sz w:val="24"/>
          <w:szCs w:val="24"/>
          <w:lang w:val="bg-BG" w:eastAsia="bg-BG"/>
        </w:rPr>
        <w:t>-ви клас</w:t>
      </w:r>
      <w:r w:rsidR="00C4490B" w:rsidRPr="00735A8D">
        <w:rPr>
          <w:rFonts w:ascii="Times New Roman" w:eastAsia="Times New Roman" w:hAnsi="Times New Roman" w:cs="Times New Roman"/>
          <w:sz w:val="24"/>
          <w:szCs w:val="24"/>
          <w:lang w:eastAsia="bg-BG"/>
        </w:rPr>
        <w:t xml:space="preserve"> </w:t>
      </w:r>
      <w:r w:rsidR="00C4490B" w:rsidRPr="00735A8D">
        <w:rPr>
          <w:rFonts w:ascii="Times New Roman" w:eastAsia="Times New Roman" w:hAnsi="Times New Roman" w:cs="Times New Roman"/>
          <w:sz w:val="24"/>
          <w:szCs w:val="24"/>
          <w:lang w:val="bg-BG" w:eastAsia="bg-BG"/>
        </w:rPr>
        <w:t>-167</w:t>
      </w:r>
      <w:r w:rsidR="00C4490B" w:rsidRPr="00735A8D">
        <w:rPr>
          <w:rFonts w:ascii="Times New Roman" w:eastAsia="Times New Roman" w:hAnsi="Times New Roman" w:cs="Times New Roman"/>
          <w:sz w:val="24"/>
          <w:szCs w:val="24"/>
          <w:lang w:eastAsia="bg-BG"/>
        </w:rPr>
        <w:t>,</w:t>
      </w:r>
      <w:r w:rsidRPr="00735A8D">
        <w:rPr>
          <w:rFonts w:ascii="Times New Roman" w:eastAsia="Times New Roman" w:hAnsi="Times New Roman" w:cs="Times New Roman"/>
          <w:sz w:val="24"/>
          <w:szCs w:val="24"/>
          <w:lang w:val="bg-BG" w:eastAsia="bg-BG"/>
        </w:rPr>
        <w:t xml:space="preserve">30 км., пътища </w:t>
      </w:r>
      <w:r w:rsidRPr="00735A8D">
        <w:rPr>
          <w:rFonts w:ascii="Times New Roman" w:eastAsia="Times New Roman" w:hAnsi="Times New Roman" w:cs="Times New Roman"/>
          <w:sz w:val="24"/>
          <w:szCs w:val="24"/>
          <w:lang w:eastAsia="bg-BG"/>
        </w:rPr>
        <w:t>II</w:t>
      </w:r>
      <w:r w:rsidRPr="00735A8D">
        <w:rPr>
          <w:rFonts w:ascii="Times New Roman" w:eastAsia="Times New Roman" w:hAnsi="Times New Roman" w:cs="Times New Roman"/>
          <w:sz w:val="24"/>
          <w:szCs w:val="24"/>
          <w:lang w:val="bg-BG" w:eastAsia="bg-BG"/>
        </w:rPr>
        <w:t xml:space="preserve">-ри клас - 215.04 км., пътища </w:t>
      </w:r>
      <w:r w:rsidRPr="00735A8D">
        <w:rPr>
          <w:rFonts w:ascii="Times New Roman" w:eastAsia="Times New Roman" w:hAnsi="Times New Roman" w:cs="Times New Roman"/>
          <w:sz w:val="24"/>
          <w:szCs w:val="24"/>
          <w:lang w:eastAsia="bg-BG"/>
        </w:rPr>
        <w:t>III</w:t>
      </w:r>
      <w:r w:rsidRPr="00735A8D">
        <w:rPr>
          <w:rFonts w:ascii="Times New Roman" w:eastAsia="Times New Roman" w:hAnsi="Times New Roman" w:cs="Times New Roman"/>
          <w:sz w:val="24"/>
          <w:szCs w:val="24"/>
          <w:lang w:val="bg-BG" w:eastAsia="bg-BG"/>
        </w:rPr>
        <w:t>-ти к</w:t>
      </w:r>
      <w:r w:rsidR="00C4490B" w:rsidRPr="00735A8D">
        <w:rPr>
          <w:rFonts w:ascii="Times New Roman" w:eastAsia="Times New Roman" w:hAnsi="Times New Roman" w:cs="Times New Roman"/>
          <w:sz w:val="24"/>
          <w:szCs w:val="24"/>
          <w:lang w:val="bg-BG" w:eastAsia="bg-BG"/>
        </w:rPr>
        <w:t>лас -</w:t>
      </w:r>
      <w:r w:rsidR="00446638" w:rsidRPr="00735A8D">
        <w:rPr>
          <w:rFonts w:ascii="Times New Roman" w:eastAsia="Times New Roman" w:hAnsi="Times New Roman" w:cs="Times New Roman"/>
          <w:sz w:val="24"/>
          <w:szCs w:val="24"/>
          <w:lang w:eastAsia="bg-BG"/>
        </w:rPr>
        <w:t xml:space="preserve"> </w:t>
      </w:r>
      <w:r w:rsidR="00C4490B" w:rsidRPr="00735A8D">
        <w:rPr>
          <w:rFonts w:ascii="Times New Roman" w:eastAsia="Times New Roman" w:hAnsi="Times New Roman" w:cs="Times New Roman"/>
          <w:sz w:val="24"/>
          <w:szCs w:val="24"/>
          <w:lang w:val="bg-BG" w:eastAsia="bg-BG"/>
        </w:rPr>
        <w:t xml:space="preserve">379,73 км. и пътни връзки </w:t>
      </w:r>
      <w:r w:rsidR="00C4490B" w:rsidRPr="00735A8D">
        <w:rPr>
          <w:rFonts w:ascii="Times New Roman" w:eastAsia="Times New Roman" w:hAnsi="Times New Roman" w:cs="Times New Roman"/>
          <w:sz w:val="24"/>
          <w:szCs w:val="24"/>
          <w:lang w:eastAsia="bg-BG"/>
        </w:rPr>
        <w:t>-</w:t>
      </w:r>
      <w:r w:rsidRPr="00735A8D">
        <w:rPr>
          <w:rFonts w:ascii="Times New Roman" w:eastAsia="Times New Roman" w:hAnsi="Times New Roman" w:cs="Times New Roman"/>
          <w:sz w:val="24"/>
          <w:szCs w:val="24"/>
          <w:lang w:val="bg-BG" w:eastAsia="bg-BG"/>
        </w:rPr>
        <w:t xml:space="preserve"> 30,168 км.</w:t>
      </w:r>
      <w:r w:rsidRPr="00BD00BA">
        <w:rPr>
          <w:rFonts w:ascii="Times New Roman" w:eastAsia="Times New Roman" w:hAnsi="Times New Roman" w:cs="Times New Roman"/>
          <w:sz w:val="24"/>
          <w:szCs w:val="24"/>
          <w:lang w:val="bg-BG" w:eastAsia="bg-BG"/>
        </w:rPr>
        <w:t xml:space="preserve"> </w:t>
      </w:r>
    </w:p>
    <w:p w:rsidR="0016225C" w:rsidRPr="00BD00BA" w:rsidRDefault="00446638" w:rsidP="00A864FB">
      <w:pPr>
        <w:spacing w:before="100" w:beforeAutospacing="1" w:after="100" w:afterAutospacing="1" w:line="360" w:lineRule="auto"/>
        <w:ind w:left="-142" w:firstLine="708"/>
        <w:jc w:val="both"/>
        <w:rPr>
          <w:rFonts w:ascii="Times New Roman" w:eastAsia="Perpetua" w:hAnsi="Times New Roman" w:cs="Times New Roman"/>
          <w:b/>
          <w:bCs/>
          <w:sz w:val="24"/>
          <w:szCs w:val="24"/>
          <w:lang w:val="bg-BG" w:eastAsia="bg-BG"/>
        </w:rPr>
      </w:pPr>
      <w:r w:rsidRPr="00BD00BA">
        <w:rPr>
          <w:rFonts w:ascii="Times New Roman" w:eastAsia="Perpetua" w:hAnsi="Times New Roman" w:cs="Times New Roman"/>
          <w:b/>
          <w:bCs/>
          <w:sz w:val="24"/>
          <w:szCs w:val="24"/>
          <w:lang w:val="bg-BG" w:eastAsia="bg-BG"/>
        </w:rPr>
        <w:t xml:space="preserve">По </w:t>
      </w:r>
      <w:r w:rsidR="0016225C" w:rsidRPr="00BD00BA">
        <w:rPr>
          <w:rFonts w:ascii="Times New Roman" w:eastAsia="Perpetua" w:hAnsi="Times New Roman" w:cs="Times New Roman"/>
          <w:b/>
          <w:bCs/>
          <w:sz w:val="24"/>
          <w:szCs w:val="24"/>
          <w:lang w:val="bg-BG" w:eastAsia="bg-BG"/>
        </w:rPr>
        <w:t>ОП „Региони в растеж“, Приоритетна ос 7 - Регионална пътна инфраструктура</w:t>
      </w:r>
      <w:r w:rsidRPr="00BD00BA">
        <w:rPr>
          <w:rFonts w:ascii="Times New Roman" w:eastAsia="Perpetua" w:hAnsi="Times New Roman" w:cs="Times New Roman"/>
          <w:b/>
          <w:bCs/>
          <w:sz w:val="24"/>
          <w:szCs w:val="24"/>
          <w:lang w:eastAsia="bg-BG"/>
        </w:rPr>
        <w:t xml:space="preserve">  </w:t>
      </w:r>
      <w:r w:rsidR="00CD18E8" w:rsidRPr="00BD00BA">
        <w:rPr>
          <w:rFonts w:ascii="Times New Roman" w:eastAsia="Times New Roman" w:hAnsi="Times New Roman" w:cs="Times New Roman"/>
          <w:sz w:val="24"/>
          <w:szCs w:val="24"/>
          <w:lang w:val="bg-BG" w:eastAsia="bg-BG"/>
        </w:rPr>
        <w:t xml:space="preserve">на </w:t>
      </w:r>
      <w:r w:rsidR="000B3947">
        <w:rPr>
          <w:rFonts w:ascii="Times New Roman" w:eastAsia="Times New Roman" w:hAnsi="Times New Roman" w:cs="Times New Roman"/>
          <w:sz w:val="24"/>
          <w:szCs w:val="24"/>
          <w:lang w:val="bg-BG" w:eastAsia="bg-BG"/>
        </w:rPr>
        <w:t>през 201</w:t>
      </w:r>
      <w:r w:rsidR="00230315">
        <w:rPr>
          <w:rFonts w:ascii="Times New Roman" w:eastAsia="Times New Roman" w:hAnsi="Times New Roman" w:cs="Times New Roman"/>
          <w:sz w:val="24"/>
          <w:szCs w:val="24"/>
          <w:lang w:val="bg-BG" w:eastAsia="bg-BG"/>
        </w:rPr>
        <w:t>8</w:t>
      </w:r>
      <w:r w:rsidR="000B3947">
        <w:rPr>
          <w:rFonts w:ascii="Times New Roman" w:eastAsia="Times New Roman" w:hAnsi="Times New Roman" w:cs="Times New Roman"/>
          <w:sz w:val="24"/>
          <w:szCs w:val="24"/>
          <w:lang w:val="bg-BG" w:eastAsia="bg-BG"/>
        </w:rPr>
        <w:t xml:space="preserve"> г. се изпълнява</w:t>
      </w:r>
      <w:r w:rsidR="00C36294" w:rsidRPr="00BD00BA">
        <w:rPr>
          <w:rFonts w:ascii="Times New Roman" w:eastAsia="Times New Roman" w:hAnsi="Times New Roman" w:cs="Times New Roman"/>
          <w:sz w:val="24"/>
          <w:szCs w:val="24"/>
          <w:lang w:val="bg-BG" w:eastAsia="bg-BG"/>
        </w:rPr>
        <w:t xml:space="preserve"> проект:</w:t>
      </w:r>
      <w:r w:rsidR="0016225C" w:rsidRPr="00BD00BA">
        <w:rPr>
          <w:rFonts w:ascii="Times New Roman" w:eastAsia="Perpetua" w:hAnsi="Times New Roman" w:cs="Times New Roman"/>
          <w:bCs/>
          <w:sz w:val="24"/>
          <w:szCs w:val="24"/>
          <w:lang w:val="bg-BG" w:eastAsia="bg-BG"/>
        </w:rPr>
        <w:t xml:space="preserve"> </w:t>
      </w:r>
      <w:r w:rsidR="0016225C" w:rsidRPr="00BD00BA">
        <w:rPr>
          <w:rFonts w:ascii="Times New Roman" w:eastAsia="Times New Roman" w:hAnsi="Times New Roman" w:cs="Times New Roman"/>
          <w:sz w:val="24"/>
          <w:szCs w:val="24"/>
          <w:lang w:eastAsia="bg-BG"/>
        </w:rPr>
        <w:t>Лот 1 „Път ІІ-57 Ст. Загора</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 xml:space="preserve">Раднево-път ІІ-55 от км 0+250 до км 11+075 и от км 12+460 до км 40+554, </w:t>
      </w:r>
      <w:r w:rsidR="0016225C" w:rsidRPr="00BD00BA">
        <w:rPr>
          <w:rFonts w:ascii="Times New Roman" w:eastAsia="Times New Roman" w:hAnsi="Times New Roman" w:cs="Times New Roman"/>
          <w:b/>
          <w:sz w:val="24"/>
          <w:szCs w:val="24"/>
          <w:lang w:eastAsia="bg-BG"/>
        </w:rPr>
        <w:t>с</w:t>
      </w:r>
      <w:r w:rsidR="0016225C" w:rsidRPr="00BD00BA">
        <w:rPr>
          <w:rFonts w:ascii="Times New Roman" w:eastAsia="Times New Roman" w:hAnsi="Times New Roman" w:cs="Times New Roman"/>
          <w:sz w:val="24"/>
          <w:szCs w:val="24"/>
          <w:lang w:eastAsia="bg-BG"/>
        </w:rPr>
        <w:t xml:space="preserve"> </w:t>
      </w:r>
      <w:r w:rsidR="0016225C" w:rsidRPr="00BD00BA">
        <w:rPr>
          <w:rFonts w:ascii="Times New Roman" w:eastAsia="Times New Roman" w:hAnsi="Times New Roman" w:cs="Times New Roman"/>
          <w:b/>
          <w:sz w:val="24"/>
          <w:szCs w:val="24"/>
          <w:lang w:eastAsia="bg-BG"/>
        </w:rPr>
        <w:t>обща дължина 38</w:t>
      </w:r>
      <w:r w:rsidR="0016225C" w:rsidRPr="00BD00BA">
        <w:rPr>
          <w:rFonts w:ascii="Times New Roman" w:eastAsia="Times New Roman" w:hAnsi="Times New Roman" w:cs="Times New Roman"/>
          <w:b/>
          <w:sz w:val="24"/>
          <w:szCs w:val="24"/>
          <w:lang w:val="bg-BG" w:eastAsia="bg-BG"/>
        </w:rPr>
        <w:t>,</w:t>
      </w:r>
      <w:r w:rsidR="0016225C" w:rsidRPr="00BD00BA">
        <w:rPr>
          <w:rFonts w:ascii="Times New Roman" w:eastAsia="Times New Roman" w:hAnsi="Times New Roman" w:cs="Times New Roman"/>
          <w:b/>
          <w:sz w:val="24"/>
          <w:szCs w:val="24"/>
          <w:lang w:eastAsia="bg-BG"/>
        </w:rPr>
        <w:t>9 км</w:t>
      </w:r>
      <w:r w:rsidR="0016225C" w:rsidRPr="00BD00BA">
        <w:rPr>
          <w:rFonts w:ascii="Times New Roman" w:eastAsia="Times New Roman" w:hAnsi="Times New Roman" w:cs="Times New Roman"/>
          <w:b/>
          <w:sz w:val="24"/>
          <w:szCs w:val="24"/>
          <w:lang w:val="bg-BG" w:eastAsia="bg-BG"/>
        </w:rPr>
        <w:t xml:space="preserve"> </w:t>
      </w:r>
      <w:r w:rsidR="0016225C" w:rsidRPr="00BD00BA">
        <w:rPr>
          <w:rFonts w:ascii="Times New Roman" w:eastAsia="Times New Roman" w:hAnsi="Times New Roman" w:cs="Times New Roman"/>
          <w:sz w:val="24"/>
          <w:szCs w:val="24"/>
          <w:lang w:val="bg-BG" w:eastAsia="bg-BG"/>
        </w:rPr>
        <w:t xml:space="preserve">за </w:t>
      </w:r>
      <w:r w:rsidR="0016225C" w:rsidRPr="00BD00BA">
        <w:rPr>
          <w:rFonts w:ascii="Times New Roman" w:eastAsia="Times New Roman" w:hAnsi="Times New Roman" w:cs="Times New Roman"/>
          <w:sz w:val="24"/>
          <w:szCs w:val="24"/>
          <w:lang w:eastAsia="bg-BG"/>
        </w:rPr>
        <w:t>области</w:t>
      </w:r>
      <w:r w:rsidR="0016225C" w:rsidRPr="00BD00BA">
        <w:rPr>
          <w:rFonts w:ascii="Times New Roman" w:eastAsia="Times New Roman" w:hAnsi="Times New Roman" w:cs="Times New Roman"/>
          <w:sz w:val="24"/>
          <w:szCs w:val="24"/>
          <w:lang w:val="bg-BG" w:eastAsia="bg-BG"/>
        </w:rPr>
        <w:t>те</w:t>
      </w:r>
      <w:r w:rsidR="0016225C" w:rsidRPr="00BD00BA">
        <w:rPr>
          <w:rFonts w:ascii="Times New Roman" w:eastAsia="Times New Roman" w:hAnsi="Times New Roman" w:cs="Times New Roman"/>
          <w:sz w:val="24"/>
          <w:szCs w:val="24"/>
          <w:lang w:eastAsia="bg-BG"/>
        </w:rPr>
        <w:t xml:space="preserve"> Ст.Загора </w:t>
      </w:r>
      <w:r w:rsidR="0016225C" w:rsidRPr="00BD00BA">
        <w:rPr>
          <w:rFonts w:ascii="Times New Roman" w:eastAsia="Times New Roman" w:hAnsi="Times New Roman" w:cs="Times New Roman"/>
          <w:sz w:val="24"/>
          <w:szCs w:val="24"/>
          <w:lang w:val="bg-BG" w:eastAsia="bg-BG"/>
        </w:rPr>
        <w:t xml:space="preserve"> и </w:t>
      </w:r>
      <w:r w:rsidR="0016225C" w:rsidRPr="00BD00BA">
        <w:rPr>
          <w:rFonts w:ascii="Times New Roman" w:eastAsia="Times New Roman" w:hAnsi="Times New Roman" w:cs="Times New Roman"/>
          <w:sz w:val="24"/>
          <w:szCs w:val="24"/>
          <w:lang w:eastAsia="bg-BG"/>
        </w:rPr>
        <w:t>Сливен”</w:t>
      </w:r>
      <w:r w:rsidR="0016225C" w:rsidRPr="00BD00BA">
        <w:rPr>
          <w:rFonts w:ascii="Times New Roman" w:eastAsia="Times New Roman" w:hAnsi="Times New Roman" w:cs="Times New Roman"/>
          <w:sz w:val="24"/>
          <w:szCs w:val="24"/>
          <w:lang w:val="bg-BG" w:eastAsia="bg-BG"/>
        </w:rPr>
        <w:t>, на обща стойност -</w:t>
      </w:r>
      <w:r w:rsidR="0016225C" w:rsidRPr="00BD00BA">
        <w:rPr>
          <w:rFonts w:ascii="Perpetua" w:eastAsia="Perpetua" w:hAnsi="Perpetua" w:cs="Times New Roman"/>
          <w:szCs w:val="20"/>
        </w:rPr>
        <w:t xml:space="preserve"> </w:t>
      </w:r>
      <w:r w:rsidR="0016225C" w:rsidRPr="00BD00BA">
        <w:rPr>
          <w:rFonts w:ascii="Times New Roman" w:eastAsia="Times New Roman" w:hAnsi="Times New Roman" w:cs="Times New Roman"/>
          <w:sz w:val="24"/>
          <w:szCs w:val="24"/>
          <w:lang w:eastAsia="bg-BG"/>
        </w:rPr>
        <w:t>28 755 007</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40</w:t>
      </w:r>
      <w:r w:rsidR="0016225C" w:rsidRPr="00BD00BA">
        <w:rPr>
          <w:rFonts w:ascii="Times New Roman" w:eastAsia="Times New Roman" w:hAnsi="Times New Roman" w:cs="Times New Roman"/>
          <w:sz w:val="24"/>
          <w:szCs w:val="24"/>
          <w:lang w:val="bg-BG" w:eastAsia="bg-BG"/>
        </w:rPr>
        <w:t xml:space="preserve"> лв.</w:t>
      </w:r>
      <w:r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val="bg-BG" w:eastAsia="bg-BG"/>
        </w:rPr>
        <w:t xml:space="preserve"> </w:t>
      </w:r>
      <w:r w:rsidR="00A864FB" w:rsidRPr="00BD00BA">
        <w:rPr>
          <w:rFonts w:ascii="Times New Roman" w:eastAsia="Times New Roman" w:hAnsi="Times New Roman" w:cs="Times New Roman"/>
          <w:sz w:val="24"/>
          <w:szCs w:val="24"/>
          <w:lang w:val="bg-BG" w:eastAsia="bg-BG"/>
        </w:rPr>
        <w:t>Агенция „Пътна инфраструктура“</w:t>
      </w:r>
      <w:r w:rsidRPr="00BD00BA">
        <w:rPr>
          <w:rFonts w:ascii="Times New Roman" w:eastAsia="Times New Roman" w:hAnsi="Times New Roman" w:cs="Times New Roman"/>
          <w:sz w:val="24"/>
          <w:szCs w:val="24"/>
          <w:lang w:val="bg-BG" w:eastAsia="bg-BG"/>
        </w:rPr>
        <w:t>.</w:t>
      </w:r>
      <w:r w:rsidR="00A864FB"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Perpetua" w:hAnsi="Times New Roman" w:cs="Times New Roman"/>
          <w:sz w:val="24"/>
          <w:szCs w:val="24"/>
        </w:rPr>
        <w:t xml:space="preserve">Дейността е разделена на 2 обособени позиции </w:t>
      </w:r>
      <w:r w:rsidR="00A864FB" w:rsidRPr="00BD00BA">
        <w:rPr>
          <w:rFonts w:ascii="Times New Roman" w:eastAsia="Perpetua" w:hAnsi="Times New Roman" w:cs="Times New Roman"/>
          <w:sz w:val="24"/>
          <w:szCs w:val="24"/>
          <w:lang w:val="bg-BG"/>
        </w:rPr>
        <w:t xml:space="preserve">- </w:t>
      </w:r>
      <w:r w:rsidR="0016225C" w:rsidRPr="00BD00BA">
        <w:rPr>
          <w:rFonts w:ascii="Times New Roman" w:eastAsia="Perpetua" w:hAnsi="Times New Roman" w:cs="Times New Roman"/>
          <w:b/>
          <w:sz w:val="24"/>
          <w:szCs w:val="24"/>
          <w:lang w:val="bg-BG" w:eastAsia="bg-BG"/>
        </w:rPr>
        <w:t>ЛОТ</w:t>
      </w:r>
      <w:r w:rsidR="0016225C" w:rsidRPr="00BD00BA">
        <w:rPr>
          <w:rFonts w:ascii="Perpetua" w:eastAsia="Perpetua" w:hAnsi="Perpetua" w:cs="Times New Roman"/>
          <w:b/>
          <w:sz w:val="24"/>
          <w:szCs w:val="24"/>
          <w:lang w:val="bg-BG" w:eastAsia="bg-BG"/>
        </w:rPr>
        <w:t xml:space="preserve"> </w:t>
      </w:r>
      <w:r w:rsidR="003F2401" w:rsidRPr="00BD00BA">
        <w:rPr>
          <w:rFonts w:ascii="Times New Roman" w:eastAsia="Perpetua" w:hAnsi="Times New Roman" w:cs="Times New Roman"/>
          <w:b/>
          <w:sz w:val="24"/>
          <w:szCs w:val="24"/>
          <w:lang w:val="bg-BG" w:eastAsia="bg-BG"/>
        </w:rPr>
        <w:t>1А -</w:t>
      </w:r>
      <w:r w:rsidR="0016225C" w:rsidRPr="00BD00BA">
        <w:rPr>
          <w:rFonts w:ascii="Times New Roman" w:eastAsia="Perpetua" w:hAnsi="Times New Roman" w:cs="Times New Roman"/>
          <w:b/>
          <w:sz w:val="24"/>
          <w:szCs w:val="24"/>
          <w:lang w:val="bg-BG" w:eastAsia="bg-BG"/>
        </w:rPr>
        <w:t xml:space="preserve"> </w:t>
      </w:r>
      <w:r w:rsidR="0016225C" w:rsidRPr="00BD00BA">
        <w:rPr>
          <w:rFonts w:ascii="Times New Roman" w:eastAsia="Perpetua" w:hAnsi="Times New Roman" w:cs="Times New Roman"/>
          <w:sz w:val="24"/>
          <w:szCs w:val="24"/>
          <w:lang w:val="bg-BG" w:eastAsia="bg-BG"/>
        </w:rPr>
        <w:t>Рехабилитация на</w:t>
      </w:r>
      <w:r w:rsidR="0016225C" w:rsidRPr="00BD00BA">
        <w:rPr>
          <w:rFonts w:ascii="Times New Roman" w:eastAsia="Perpetua" w:hAnsi="Times New Roman" w:cs="Times New Roman"/>
          <w:b/>
          <w:sz w:val="24"/>
          <w:szCs w:val="24"/>
          <w:lang w:val="bg-BG" w:eastAsia="bg-BG"/>
        </w:rPr>
        <w:t xml:space="preserve"> </w:t>
      </w:r>
      <w:r w:rsidR="0016225C" w:rsidRPr="00BD00BA">
        <w:rPr>
          <w:rFonts w:ascii="Times New Roman" w:eastAsia="Times New Roman" w:hAnsi="Times New Roman" w:cs="Times New Roman"/>
          <w:sz w:val="24"/>
          <w:szCs w:val="24"/>
          <w:lang w:eastAsia="bg-BG"/>
        </w:rPr>
        <w:t>Път ІІ-57</w:t>
      </w:r>
      <w:r w:rsidR="0016225C" w:rsidRPr="00BD00BA">
        <w:rPr>
          <w:rFonts w:ascii="Times New Roman" w:eastAsia="Times New Roman" w:hAnsi="Times New Roman" w:cs="Times New Roman"/>
          <w:sz w:val="24"/>
          <w:szCs w:val="24"/>
          <w:lang w:val="bg-BG" w:eastAsia="bg-BG"/>
        </w:rPr>
        <w:t>,</w:t>
      </w:r>
      <w:r w:rsidR="0016225C" w:rsidRPr="00BD00BA">
        <w:rPr>
          <w:rFonts w:ascii="Times New Roman" w:eastAsia="Times New Roman" w:hAnsi="Times New Roman" w:cs="Times New Roman"/>
          <w:sz w:val="24"/>
          <w:szCs w:val="24"/>
          <w:lang w:eastAsia="bg-BG"/>
        </w:rPr>
        <w:t xml:space="preserve"> Ст. Загора-Раднево от км 0+250 до км 11+075 и от км 12+460 до</w:t>
      </w:r>
      <w:r w:rsidR="0016225C" w:rsidRPr="00BD00BA">
        <w:rPr>
          <w:rFonts w:ascii="Times New Roman" w:eastAsia="Times New Roman" w:hAnsi="Times New Roman" w:cs="Times New Roman"/>
          <w:sz w:val="24"/>
          <w:szCs w:val="24"/>
          <w:lang w:val="bg-BG" w:eastAsia="bg-BG"/>
        </w:rPr>
        <w:t xml:space="preserve"> 31+881 с обща дължина  </w:t>
      </w:r>
      <w:r w:rsidR="0016225C" w:rsidRPr="00BD00BA">
        <w:rPr>
          <w:rFonts w:ascii="Times New Roman" w:eastAsia="Times New Roman" w:hAnsi="Times New Roman" w:cs="Times New Roman"/>
          <w:b/>
          <w:sz w:val="24"/>
          <w:szCs w:val="24"/>
          <w:lang w:val="bg-BG" w:eastAsia="bg-BG"/>
        </w:rPr>
        <w:t>30,246 км.,</w:t>
      </w:r>
      <w:r w:rsidR="00A864FB" w:rsidRPr="00BD00BA">
        <w:rPr>
          <w:rFonts w:ascii="Times New Roman" w:eastAsia="Times New Roman" w:hAnsi="Times New Roman" w:cs="Times New Roman"/>
          <w:sz w:val="24"/>
          <w:szCs w:val="24"/>
          <w:lang w:val="bg-BG" w:eastAsia="bg-BG"/>
        </w:rPr>
        <w:t xml:space="preserve"> област Стара Загора  и  </w:t>
      </w:r>
      <w:r w:rsidR="0016225C" w:rsidRPr="00BD00BA">
        <w:rPr>
          <w:rFonts w:ascii="Times New Roman" w:eastAsia="Perpetua" w:hAnsi="Times New Roman" w:cs="Times New Roman"/>
          <w:b/>
          <w:sz w:val="24"/>
          <w:szCs w:val="24"/>
          <w:lang w:val="bg-BG" w:eastAsia="bg-BG"/>
        </w:rPr>
        <w:t xml:space="preserve">ЛОТ 1Б  -  </w:t>
      </w:r>
      <w:r w:rsidR="0016225C" w:rsidRPr="00BD00BA">
        <w:rPr>
          <w:rFonts w:ascii="Times New Roman" w:eastAsia="Perpetua" w:hAnsi="Times New Roman" w:cs="Times New Roman"/>
          <w:sz w:val="24"/>
          <w:szCs w:val="24"/>
          <w:lang w:val="bg-BG" w:eastAsia="bg-BG"/>
        </w:rPr>
        <w:t>Рехабилитация на</w:t>
      </w:r>
      <w:r w:rsidR="0016225C" w:rsidRPr="00BD00BA">
        <w:rPr>
          <w:rFonts w:ascii="Times New Roman" w:eastAsia="Times New Roman" w:hAnsi="Times New Roman" w:cs="Times New Roman"/>
          <w:sz w:val="24"/>
          <w:szCs w:val="24"/>
          <w:lang w:eastAsia="bg-BG"/>
        </w:rPr>
        <w:t xml:space="preserve"> Път ІІ-57</w:t>
      </w:r>
      <w:r w:rsidR="0016225C" w:rsidRPr="00BD00BA">
        <w:rPr>
          <w:rFonts w:ascii="Times New Roman" w:eastAsia="Times New Roman" w:hAnsi="Times New Roman" w:cs="Times New Roman"/>
          <w:sz w:val="24"/>
          <w:szCs w:val="24"/>
          <w:lang w:val="bg-BG" w:eastAsia="bg-BG"/>
        </w:rPr>
        <w:t>,</w:t>
      </w:r>
      <w:r w:rsidR="0016225C" w:rsidRPr="00BD00BA">
        <w:rPr>
          <w:rFonts w:ascii="Times New Roman" w:eastAsia="Times New Roman" w:hAnsi="Times New Roman" w:cs="Times New Roman"/>
          <w:sz w:val="24"/>
          <w:szCs w:val="24"/>
          <w:lang w:eastAsia="bg-BG"/>
        </w:rPr>
        <w:t xml:space="preserve"> Раднево</w:t>
      </w:r>
      <w:r w:rsidR="00A864FB" w:rsidRPr="00BD00BA">
        <w:rPr>
          <w:rFonts w:ascii="Times New Roman" w:eastAsia="Times New Roman" w:hAnsi="Times New Roman" w:cs="Times New Roman"/>
          <w:sz w:val="24"/>
          <w:szCs w:val="24"/>
          <w:lang w:val="bg-BG" w:eastAsia="bg-BG"/>
        </w:rPr>
        <w:t xml:space="preserve"> - </w:t>
      </w:r>
      <w:r w:rsidR="0016225C" w:rsidRPr="00BD00BA">
        <w:rPr>
          <w:rFonts w:ascii="Times New Roman" w:eastAsia="Times New Roman" w:hAnsi="Times New Roman" w:cs="Times New Roman"/>
          <w:sz w:val="24"/>
          <w:szCs w:val="24"/>
          <w:lang w:val="bg-BG" w:eastAsia="bg-BG"/>
        </w:rPr>
        <w:t xml:space="preserve">път </w:t>
      </w:r>
      <w:r w:rsidR="0016225C" w:rsidRPr="00BD00BA">
        <w:rPr>
          <w:rFonts w:ascii="Times New Roman" w:eastAsia="Times New Roman" w:hAnsi="Times New Roman" w:cs="Times New Roman"/>
          <w:sz w:val="24"/>
          <w:szCs w:val="24"/>
          <w:lang w:eastAsia="bg-BG"/>
        </w:rPr>
        <w:t>ІІ</w:t>
      </w:r>
      <w:r w:rsidR="0016225C" w:rsidRPr="00BD00BA">
        <w:rPr>
          <w:rFonts w:ascii="Times New Roman" w:eastAsia="Times New Roman" w:hAnsi="Times New Roman" w:cs="Times New Roman"/>
          <w:sz w:val="24"/>
          <w:szCs w:val="24"/>
          <w:lang w:val="bg-BG" w:eastAsia="bg-BG"/>
        </w:rPr>
        <w:t xml:space="preserve">-55 от км 31+880 до 40+554 с обща дължина </w:t>
      </w:r>
      <w:r w:rsidR="0016225C" w:rsidRPr="00BD00BA">
        <w:rPr>
          <w:rFonts w:ascii="Times New Roman" w:eastAsia="Times New Roman" w:hAnsi="Times New Roman" w:cs="Times New Roman"/>
          <w:b/>
          <w:sz w:val="24"/>
          <w:szCs w:val="24"/>
          <w:lang w:val="bg-BG" w:eastAsia="bg-BG"/>
        </w:rPr>
        <w:t>8,673 км.</w:t>
      </w:r>
      <w:r w:rsidR="0016225C" w:rsidRPr="00BD00BA">
        <w:rPr>
          <w:rFonts w:ascii="Times New Roman" w:eastAsia="Times New Roman" w:hAnsi="Times New Roman" w:cs="Times New Roman"/>
          <w:sz w:val="24"/>
          <w:szCs w:val="24"/>
          <w:lang w:val="bg-BG" w:eastAsia="bg-BG"/>
        </w:rPr>
        <w:t>, област Сливен.</w:t>
      </w:r>
    </w:p>
    <w:p w:rsidR="00CD18E8" w:rsidRPr="00BD00BA" w:rsidRDefault="0016225C" w:rsidP="00CD18E8">
      <w:pPr>
        <w:spacing w:before="100" w:beforeAutospacing="1" w:after="100" w:afterAutospacing="1" w:line="360" w:lineRule="auto"/>
        <w:ind w:left="-142" w:firstLine="708"/>
        <w:jc w:val="both"/>
        <w:rPr>
          <w:rFonts w:ascii="Times New Roman" w:eastAsia="Times New Roman" w:hAnsi="Times New Roman" w:cs="Times New Roman"/>
          <w:sz w:val="24"/>
          <w:szCs w:val="24"/>
          <w:lang w:val="bg-BG" w:eastAsia="bg-BG"/>
        </w:rPr>
      </w:pPr>
      <w:r w:rsidRPr="00BD00BA">
        <w:rPr>
          <w:rFonts w:ascii="Times New Roman" w:eastAsia="Times New Roman" w:hAnsi="Times New Roman" w:cs="Times New Roman"/>
          <w:sz w:val="24"/>
          <w:szCs w:val="24"/>
          <w:lang w:val="bg-BG" w:eastAsia="bg-BG"/>
        </w:rPr>
        <w:t>Основна</w:t>
      </w:r>
      <w:r w:rsidR="00CD18E8" w:rsidRPr="00BD00BA">
        <w:rPr>
          <w:rFonts w:ascii="Times New Roman" w:eastAsia="Times New Roman" w:hAnsi="Times New Roman" w:cs="Times New Roman"/>
          <w:sz w:val="24"/>
          <w:szCs w:val="24"/>
          <w:lang w:val="bg-BG" w:eastAsia="bg-BG"/>
        </w:rPr>
        <w:t>та</w:t>
      </w:r>
      <w:r w:rsidRPr="00BD00BA">
        <w:rPr>
          <w:rFonts w:ascii="Times New Roman" w:eastAsia="Times New Roman" w:hAnsi="Times New Roman" w:cs="Times New Roman"/>
          <w:sz w:val="24"/>
          <w:szCs w:val="24"/>
          <w:lang w:val="bg-BG" w:eastAsia="bg-BG"/>
        </w:rPr>
        <w:t xml:space="preserve"> цел на проекта е подобряване и модернизация на технико-експлоатационните характеристики на отсечката и постигане на еднородност на път</w:t>
      </w:r>
      <w:r w:rsidR="00A864FB" w:rsidRPr="00BD00BA">
        <w:rPr>
          <w:rFonts w:ascii="Times New Roman" w:eastAsia="Times New Roman" w:hAnsi="Times New Roman" w:cs="Times New Roman"/>
          <w:sz w:val="24"/>
          <w:szCs w:val="24"/>
          <w:lang w:val="bg-BG" w:eastAsia="bg-BG"/>
        </w:rPr>
        <w:t xml:space="preserve">ната настилка, което ще доведе до </w:t>
      </w:r>
      <w:r w:rsidRPr="00BD00BA">
        <w:rPr>
          <w:rFonts w:ascii="Times New Roman" w:eastAsia="Times New Roman" w:hAnsi="Times New Roman" w:cs="Times New Roman"/>
          <w:sz w:val="24"/>
          <w:szCs w:val="24"/>
          <w:lang w:val="bg-BG" w:eastAsia="bg-BG"/>
        </w:rPr>
        <w:t xml:space="preserve">повишаване на мобилността на населението, увеличаване на инвестициите в региона, </w:t>
      </w:r>
      <w:r w:rsidR="00CD18E8" w:rsidRPr="00BD00BA">
        <w:rPr>
          <w:rFonts w:ascii="Times New Roman" w:eastAsia="Times New Roman" w:hAnsi="Times New Roman" w:cs="Times New Roman"/>
          <w:sz w:val="24"/>
          <w:szCs w:val="24"/>
          <w:lang w:val="bg-BG" w:eastAsia="bg-BG"/>
        </w:rPr>
        <w:t>създаване на нови работни места и</w:t>
      </w:r>
      <w:r w:rsidRPr="00BD00BA">
        <w:rPr>
          <w:rFonts w:ascii="Times New Roman" w:eastAsia="Times New Roman" w:hAnsi="Times New Roman" w:cs="Times New Roman"/>
          <w:sz w:val="24"/>
          <w:szCs w:val="24"/>
          <w:lang w:val="bg-BG" w:eastAsia="bg-BG"/>
        </w:rPr>
        <w:t xml:space="preserve"> подобряване на състоянието на околната среда</w:t>
      </w:r>
      <w:r w:rsidR="00CD18E8" w:rsidRPr="00BD00BA">
        <w:rPr>
          <w:rFonts w:ascii="Times New Roman" w:eastAsia="Times New Roman" w:hAnsi="Times New Roman" w:cs="Times New Roman"/>
          <w:sz w:val="24"/>
          <w:szCs w:val="24"/>
          <w:lang w:val="bg-BG" w:eastAsia="bg-BG"/>
        </w:rPr>
        <w:t>.</w:t>
      </w:r>
      <w:r w:rsidRPr="00BD00BA">
        <w:rPr>
          <w:rFonts w:ascii="Times New Roman" w:eastAsia="Times New Roman" w:hAnsi="Times New Roman" w:cs="Times New Roman"/>
          <w:sz w:val="24"/>
          <w:szCs w:val="24"/>
          <w:lang w:val="bg-BG" w:eastAsia="bg-BG"/>
        </w:rPr>
        <w:t xml:space="preserve"> </w:t>
      </w:r>
    </w:p>
    <w:p w:rsidR="0016225C" w:rsidRPr="00BD00BA" w:rsidRDefault="0016225C" w:rsidP="00A4481B">
      <w:pPr>
        <w:spacing w:after="0" w:line="360" w:lineRule="auto"/>
        <w:ind w:left="-142" w:firstLine="850"/>
        <w:jc w:val="both"/>
        <w:rPr>
          <w:rFonts w:ascii="Times New Roman" w:eastAsia="Times New Roman" w:hAnsi="Times New Roman" w:cs="Times New Roman"/>
          <w:sz w:val="24"/>
          <w:szCs w:val="24"/>
          <w:lang w:val="bg-BG" w:eastAsia="bg-BG"/>
        </w:rPr>
      </w:pPr>
      <w:r w:rsidRPr="00BD00BA">
        <w:rPr>
          <w:rFonts w:ascii="Times New Roman" w:eastAsia="Times New Roman" w:hAnsi="Times New Roman" w:cs="Times New Roman"/>
          <w:b/>
          <w:sz w:val="24"/>
          <w:szCs w:val="24"/>
          <w:lang w:val="bg-BG" w:eastAsia="bg-BG"/>
        </w:rPr>
        <w:t>Областно пътно управл</w:t>
      </w:r>
      <w:r w:rsidR="00C36294" w:rsidRPr="00BD00BA">
        <w:rPr>
          <w:rFonts w:ascii="Times New Roman" w:eastAsia="Times New Roman" w:hAnsi="Times New Roman" w:cs="Times New Roman"/>
          <w:b/>
          <w:sz w:val="24"/>
          <w:szCs w:val="24"/>
          <w:lang w:val="bg-BG" w:eastAsia="bg-BG"/>
        </w:rPr>
        <w:t>ение -</w:t>
      </w:r>
      <w:r w:rsidRPr="00BD00BA">
        <w:rPr>
          <w:rFonts w:ascii="Times New Roman" w:eastAsia="Times New Roman" w:hAnsi="Times New Roman" w:cs="Times New Roman"/>
          <w:b/>
          <w:sz w:val="24"/>
          <w:szCs w:val="24"/>
          <w:lang w:val="bg-BG" w:eastAsia="bg-BG"/>
        </w:rPr>
        <w:t xml:space="preserve"> Сливен</w:t>
      </w:r>
      <w:r w:rsidRPr="00BD00BA">
        <w:rPr>
          <w:rFonts w:ascii="Times New Roman" w:eastAsia="Times New Roman" w:hAnsi="Times New Roman" w:cs="Times New Roman"/>
          <w:sz w:val="24"/>
          <w:szCs w:val="24"/>
          <w:lang w:val="bg-BG" w:eastAsia="bg-BG"/>
        </w:rPr>
        <w:t xml:space="preserve">  стопанисва и поддържа 586,3 км пътища от  Републиканската пътна мрежа на територията на Област Сливен, от които 582,4 км с настилка и 3,9 км без настилка, разпределени по клас</w:t>
      </w:r>
      <w:r w:rsidR="00C36294" w:rsidRPr="00BD00BA">
        <w:rPr>
          <w:rFonts w:ascii="Times New Roman" w:eastAsia="Times New Roman" w:hAnsi="Times New Roman" w:cs="Times New Roman"/>
          <w:sz w:val="24"/>
          <w:szCs w:val="24"/>
          <w:lang w:val="bg-BG" w:eastAsia="bg-BG"/>
        </w:rPr>
        <w:t>ове, както следва: АМ „Тракия” -</w:t>
      </w:r>
      <w:r w:rsidR="00DE0184" w:rsidRPr="00BD00BA">
        <w:rPr>
          <w:rFonts w:ascii="Times New Roman" w:eastAsia="Times New Roman" w:hAnsi="Times New Roman" w:cs="Times New Roman"/>
          <w:sz w:val="24"/>
          <w:szCs w:val="24"/>
          <w:lang w:val="bg-BG" w:eastAsia="bg-BG"/>
        </w:rPr>
        <w:t xml:space="preserve"> 44,1 км; I-ви клас -</w:t>
      </w:r>
      <w:r w:rsidRPr="00BD00BA">
        <w:rPr>
          <w:rFonts w:ascii="Times New Roman" w:eastAsia="Times New Roman" w:hAnsi="Times New Roman" w:cs="Times New Roman"/>
          <w:sz w:val="24"/>
          <w:szCs w:val="24"/>
          <w:lang w:val="bg-BG" w:eastAsia="bg-BG"/>
        </w:rPr>
        <w:t xml:space="preserve"> 84,8 км; II-</w:t>
      </w:r>
      <w:r w:rsidR="00C36294" w:rsidRPr="00BD00BA">
        <w:rPr>
          <w:rFonts w:ascii="Times New Roman" w:eastAsia="Times New Roman" w:hAnsi="Times New Roman" w:cs="Times New Roman"/>
          <w:sz w:val="24"/>
          <w:szCs w:val="24"/>
          <w:lang w:val="bg-BG" w:eastAsia="bg-BG"/>
        </w:rPr>
        <w:t xml:space="preserve"> ри клас - 201,6 км; III- ти клас -</w:t>
      </w:r>
      <w:r w:rsidR="00DE0184" w:rsidRPr="00BD00BA">
        <w:rPr>
          <w:rFonts w:ascii="Times New Roman" w:eastAsia="Times New Roman" w:hAnsi="Times New Roman" w:cs="Times New Roman"/>
          <w:sz w:val="24"/>
          <w:szCs w:val="24"/>
          <w:lang w:val="bg-BG" w:eastAsia="bg-BG"/>
        </w:rPr>
        <w:t xml:space="preserve"> 242 км и  Пътни връзки -</w:t>
      </w:r>
      <w:r w:rsidRPr="00BD00BA">
        <w:rPr>
          <w:rFonts w:ascii="Times New Roman" w:eastAsia="Times New Roman" w:hAnsi="Times New Roman" w:cs="Times New Roman"/>
          <w:sz w:val="24"/>
          <w:szCs w:val="24"/>
          <w:lang w:val="bg-BG" w:eastAsia="bg-BG"/>
        </w:rPr>
        <w:t xml:space="preserve"> 13,8 км.  </w:t>
      </w:r>
    </w:p>
    <w:p w:rsidR="0016225C" w:rsidRPr="00BD00BA" w:rsidRDefault="0016225C" w:rsidP="003A0F9A">
      <w:pPr>
        <w:spacing w:before="100" w:beforeAutospacing="1" w:after="100" w:afterAutospacing="1" w:line="360" w:lineRule="auto"/>
        <w:ind w:left="-142" w:firstLine="708"/>
        <w:jc w:val="both"/>
        <w:rPr>
          <w:rFonts w:ascii="Times New Roman" w:eastAsia="Calibri" w:hAnsi="Times New Roman" w:cs="Times New Roman"/>
          <w:sz w:val="24"/>
          <w:szCs w:val="24"/>
          <w:lang w:val="bg-BG"/>
        </w:rPr>
      </w:pPr>
      <w:r w:rsidRPr="00BD00BA">
        <w:rPr>
          <w:rFonts w:ascii="Times New Roman" w:eastAsia="Times New Roman" w:hAnsi="Times New Roman" w:cs="Times New Roman"/>
          <w:b/>
          <w:sz w:val="24"/>
          <w:szCs w:val="24"/>
          <w:lang w:val="bg-BG" w:eastAsia="bg-BG"/>
        </w:rPr>
        <w:lastRenderedPageBreak/>
        <w:t>Областно пътно управление град Ямбол</w:t>
      </w:r>
      <w:r w:rsidRPr="00BD00BA">
        <w:rPr>
          <w:rFonts w:ascii="Times New Roman" w:eastAsia="Times New Roman" w:hAnsi="Times New Roman" w:cs="Times New Roman"/>
          <w:sz w:val="24"/>
          <w:szCs w:val="24"/>
          <w:lang w:val="bg-BG" w:eastAsia="bg-BG"/>
        </w:rPr>
        <w:t xml:space="preserve"> стопанисва и поддържа 636,497 км пътища от Републиканската пътна мрежа на територията на Област Ямбол, от </w:t>
      </w:r>
      <w:r w:rsidR="00DE0184" w:rsidRPr="00BD00BA">
        <w:rPr>
          <w:rFonts w:ascii="Times New Roman" w:eastAsia="Times New Roman" w:hAnsi="Times New Roman" w:cs="Times New Roman"/>
          <w:sz w:val="24"/>
          <w:szCs w:val="24"/>
          <w:lang w:val="bg-BG" w:eastAsia="bg-BG"/>
        </w:rPr>
        <w:t>които 628,097 км с настилка и 8,</w:t>
      </w:r>
      <w:r w:rsidRPr="00BD00BA">
        <w:rPr>
          <w:rFonts w:ascii="Times New Roman" w:eastAsia="Times New Roman" w:hAnsi="Times New Roman" w:cs="Times New Roman"/>
          <w:sz w:val="24"/>
          <w:szCs w:val="24"/>
          <w:lang w:val="bg-BG" w:eastAsia="bg-BG"/>
        </w:rPr>
        <w:t>400 км без настилка,  разпределени по класове, както след</w:t>
      </w:r>
      <w:r w:rsidR="00DE0184" w:rsidRPr="00BD00BA">
        <w:rPr>
          <w:rFonts w:ascii="Times New Roman" w:eastAsia="Times New Roman" w:hAnsi="Times New Roman" w:cs="Times New Roman"/>
          <w:sz w:val="24"/>
          <w:szCs w:val="24"/>
          <w:lang w:val="bg-BG" w:eastAsia="bg-BG"/>
        </w:rPr>
        <w:t>ва: АМ „Тракия” -</w:t>
      </w:r>
      <w:r w:rsidRPr="00BD00BA">
        <w:rPr>
          <w:rFonts w:ascii="Times New Roman" w:eastAsia="Times New Roman" w:hAnsi="Times New Roman" w:cs="Times New Roman"/>
          <w:sz w:val="24"/>
          <w:szCs w:val="24"/>
          <w:lang w:val="bg-BG" w:eastAsia="bg-BG"/>
        </w:rPr>
        <w:t xml:space="preserve"> 34,753 км; І-в</w:t>
      </w:r>
      <w:r w:rsidR="00DE0184" w:rsidRPr="00BD00BA">
        <w:rPr>
          <w:rFonts w:ascii="Times New Roman" w:eastAsia="Times New Roman" w:hAnsi="Times New Roman" w:cs="Times New Roman"/>
          <w:sz w:val="24"/>
          <w:szCs w:val="24"/>
          <w:lang w:val="bg-BG" w:eastAsia="bg-BG"/>
        </w:rPr>
        <w:t>и клас - 96,461 км; ІІ-ри клас - 88,6 км; ІІІ-ти клас -</w:t>
      </w:r>
      <w:r w:rsidRPr="00BD00BA">
        <w:rPr>
          <w:rFonts w:ascii="Times New Roman" w:eastAsia="Times New Roman" w:hAnsi="Times New Roman" w:cs="Times New Roman"/>
          <w:sz w:val="24"/>
          <w:szCs w:val="24"/>
          <w:lang w:val="bg-BG" w:eastAsia="bg-BG"/>
        </w:rPr>
        <w:t xml:space="preserve"> 411,211 км (402,811 км с настилка и 8,400 к</w:t>
      </w:r>
      <w:r w:rsidR="00DE0184" w:rsidRPr="00BD00BA">
        <w:rPr>
          <w:rFonts w:ascii="Times New Roman" w:eastAsia="Times New Roman" w:hAnsi="Times New Roman" w:cs="Times New Roman"/>
          <w:sz w:val="24"/>
          <w:szCs w:val="24"/>
          <w:lang w:val="bg-BG" w:eastAsia="bg-BG"/>
        </w:rPr>
        <w:t>м без настилка) и Пътни връзки -</w:t>
      </w:r>
      <w:r w:rsidRPr="00BD00BA">
        <w:rPr>
          <w:rFonts w:ascii="Times New Roman" w:eastAsia="Times New Roman" w:hAnsi="Times New Roman" w:cs="Times New Roman"/>
          <w:sz w:val="24"/>
          <w:szCs w:val="24"/>
          <w:lang w:val="bg-BG" w:eastAsia="bg-BG"/>
        </w:rPr>
        <w:t xml:space="preserve"> 5,584 км;</w:t>
      </w:r>
      <w:r w:rsidRPr="00BD00BA">
        <w:rPr>
          <w:rFonts w:ascii="Times New Roman" w:eastAsia="Calibri" w:hAnsi="Times New Roman" w:cs="Times New Roman"/>
          <w:sz w:val="24"/>
          <w:szCs w:val="24"/>
          <w:lang w:val="bg-BG"/>
        </w:rPr>
        <w:t xml:space="preserve">  </w:t>
      </w:r>
    </w:p>
    <w:p w:rsidR="003F2401" w:rsidRPr="00BD00BA" w:rsidRDefault="003F2401" w:rsidP="003F2401">
      <w:pPr>
        <w:autoSpaceDE w:val="0"/>
        <w:autoSpaceDN w:val="0"/>
        <w:adjustRightInd w:val="0"/>
        <w:spacing w:after="160" w:line="360" w:lineRule="auto"/>
        <w:ind w:left="-142" w:firstLine="862"/>
        <w:jc w:val="both"/>
        <w:rPr>
          <w:rFonts w:ascii="Times New Roman" w:eastAsia="Perpetua" w:hAnsi="Times New Roman" w:cs="Times New Roman"/>
          <w:sz w:val="24"/>
          <w:szCs w:val="24"/>
          <w:lang w:val="bg-BG" w:eastAsia="bg-BG"/>
        </w:rPr>
      </w:pPr>
      <w:r w:rsidRPr="00BD00BA">
        <w:rPr>
          <w:rFonts w:ascii="Times New Roman" w:eastAsia="Perpetua" w:hAnsi="Times New Roman" w:cs="Times New Roman"/>
          <w:sz w:val="24"/>
          <w:szCs w:val="24"/>
          <w:lang w:val="bg-BG" w:eastAsia="bg-BG"/>
        </w:rPr>
        <w:t>По ОП „Транспорт и транспортна инфраструктура“ 2014-2020г. през 201</w:t>
      </w:r>
      <w:r w:rsidR="00230315">
        <w:rPr>
          <w:rFonts w:ascii="Times New Roman" w:eastAsia="Perpetua" w:hAnsi="Times New Roman" w:cs="Times New Roman"/>
          <w:sz w:val="24"/>
          <w:szCs w:val="24"/>
          <w:lang w:val="bg-BG" w:eastAsia="bg-BG"/>
        </w:rPr>
        <w:t>8</w:t>
      </w:r>
      <w:r w:rsidR="003B595F">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sz w:val="24"/>
          <w:szCs w:val="24"/>
          <w:lang w:val="bg-BG" w:eastAsia="bg-BG"/>
        </w:rPr>
        <w:t xml:space="preserve">г. </w:t>
      </w:r>
      <w:r w:rsidR="000B3947">
        <w:rPr>
          <w:rFonts w:ascii="Times New Roman" w:eastAsia="Perpetua" w:hAnsi="Times New Roman" w:cs="Times New Roman"/>
          <w:sz w:val="24"/>
          <w:szCs w:val="24"/>
          <w:lang w:val="bg-BG" w:eastAsia="bg-BG"/>
        </w:rPr>
        <w:t>се изпълнява</w:t>
      </w:r>
      <w:r w:rsidRPr="00BD00BA">
        <w:rPr>
          <w:rFonts w:ascii="Times New Roman" w:eastAsia="Perpetua" w:hAnsi="Times New Roman" w:cs="Times New Roman"/>
          <w:sz w:val="24"/>
          <w:szCs w:val="24"/>
          <w:lang w:val="bg-BG" w:eastAsia="bg-BG"/>
        </w:rPr>
        <w:t xml:space="preserve"> проект  „Подготовка за доизграждане на автомагистрала „Черно море“ на Агенция „Пътна инфраструктура“, на стойност 2 592 000 лв. </w:t>
      </w:r>
      <w:r w:rsidRPr="00BD00BA">
        <w:rPr>
          <w:rFonts w:ascii="Times New Roman" w:eastAsia="Perpetua" w:hAnsi="Times New Roman" w:cs="Times New Roman" w:hint="cs"/>
          <w:sz w:val="24"/>
          <w:szCs w:val="24"/>
          <w:lang w:val="bg-BG" w:eastAsia="bg-BG"/>
        </w:rPr>
        <w:t>Автомагистрала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Черно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море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ключов</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елемент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националната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европейската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транспортна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мрежа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естествено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продължение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автомагистрала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Тракия</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свързвайки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главните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източни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центрове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стопанско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развитие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по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Черноморието</w:t>
      </w:r>
      <w:r w:rsidRPr="00BD00BA">
        <w:rPr>
          <w:rFonts w:ascii="Times New Roman" w:eastAsia="Perpetua" w:hAnsi="Times New Roman" w:cs="Times New Roman"/>
          <w:sz w:val="24"/>
          <w:szCs w:val="24"/>
          <w:lang w:val="bg-BG" w:eastAsia="bg-BG"/>
        </w:rPr>
        <w:t xml:space="preserve"> - </w:t>
      </w:r>
      <w:r w:rsidRPr="00BD00BA">
        <w:rPr>
          <w:rFonts w:ascii="Times New Roman" w:eastAsia="Perpetua" w:hAnsi="Times New Roman" w:cs="Times New Roman" w:hint="cs"/>
          <w:sz w:val="24"/>
          <w:szCs w:val="24"/>
          <w:lang w:val="bg-BG" w:eastAsia="bg-BG"/>
        </w:rPr>
        <w:t>Бургас</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Варна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трасето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изградени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около</w:t>
      </w:r>
      <w:r w:rsidRPr="00BD00BA">
        <w:rPr>
          <w:rFonts w:ascii="Times New Roman" w:eastAsia="Perpetua" w:hAnsi="Times New Roman" w:cs="Times New Roman"/>
          <w:sz w:val="24"/>
          <w:szCs w:val="24"/>
          <w:lang w:val="bg-BG" w:eastAsia="bg-BG"/>
        </w:rPr>
        <w:t xml:space="preserve"> 8 </w:t>
      </w:r>
      <w:r w:rsidRPr="00BD00BA">
        <w:rPr>
          <w:rFonts w:ascii="Times New Roman" w:eastAsia="Perpetua" w:hAnsi="Times New Roman" w:cs="Times New Roman" w:hint="cs"/>
          <w:sz w:val="24"/>
          <w:szCs w:val="24"/>
          <w:lang w:val="bg-BG" w:eastAsia="bg-BG"/>
        </w:rPr>
        <w:t>км</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остават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за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доизграждане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около</w:t>
      </w:r>
      <w:r w:rsidRPr="00BD00BA">
        <w:rPr>
          <w:rFonts w:ascii="Times New Roman" w:eastAsia="Perpetua" w:hAnsi="Times New Roman" w:cs="Times New Roman"/>
          <w:sz w:val="24"/>
          <w:szCs w:val="24"/>
          <w:lang w:val="bg-BG" w:eastAsia="bg-BG"/>
        </w:rPr>
        <w:t xml:space="preserve"> 95 </w:t>
      </w:r>
      <w:r w:rsidRPr="00BD00BA">
        <w:rPr>
          <w:rFonts w:ascii="Times New Roman" w:eastAsia="Perpetua" w:hAnsi="Times New Roman" w:cs="Times New Roman" w:hint="cs"/>
          <w:sz w:val="24"/>
          <w:szCs w:val="24"/>
          <w:lang w:val="bg-BG" w:eastAsia="bg-BG"/>
        </w:rPr>
        <w:t>км</w:t>
      </w:r>
      <w:r w:rsidRPr="00BD00BA">
        <w:rPr>
          <w:rFonts w:ascii="Times New Roman" w:eastAsia="Perpetua" w:hAnsi="Times New Roman" w:cs="Times New Roman"/>
          <w:sz w:val="24"/>
          <w:szCs w:val="24"/>
          <w:lang w:val="bg-BG" w:eastAsia="bg-BG"/>
        </w:rPr>
        <w:t>.</w:t>
      </w:r>
    </w:p>
    <w:p w:rsidR="0016225C" w:rsidRPr="005F2021" w:rsidRDefault="00BD00BA" w:rsidP="00CB2E27">
      <w:pPr>
        <w:numPr>
          <w:ilvl w:val="0"/>
          <w:numId w:val="28"/>
        </w:numPr>
        <w:autoSpaceDE w:val="0"/>
        <w:autoSpaceDN w:val="0"/>
        <w:adjustRightInd w:val="0"/>
        <w:spacing w:after="0" w:line="360" w:lineRule="auto"/>
        <w:contextualSpacing/>
        <w:jc w:val="both"/>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Обща</w:t>
      </w:r>
      <w:r w:rsidR="0016225C" w:rsidRPr="005F2021">
        <w:rPr>
          <w:rFonts w:ascii="Times New Roman" w:eastAsia="Times New Roman" w:hAnsi="Times New Roman" w:cs="Times New Roman"/>
          <w:b/>
          <w:i/>
          <w:color w:val="000000" w:themeColor="text1"/>
          <w:sz w:val="24"/>
          <w:szCs w:val="24"/>
          <w:lang w:val="bg-BG" w:eastAsia="bg-BG"/>
        </w:rPr>
        <w:t xml:space="preserve"> дължина на реконструирани или подобрени ж.п. линии</w:t>
      </w:r>
      <w:r w:rsidR="008E2631">
        <w:rPr>
          <w:rFonts w:ascii="Times New Roman" w:eastAsia="Times New Roman" w:hAnsi="Times New Roman" w:cs="Times New Roman"/>
          <w:b/>
          <w:i/>
          <w:color w:val="000000" w:themeColor="text1"/>
          <w:sz w:val="24"/>
          <w:szCs w:val="24"/>
          <w:lang w:val="bg-BG" w:eastAsia="bg-BG"/>
        </w:rPr>
        <w:t>, %</w:t>
      </w:r>
      <w:r w:rsidR="0016225C" w:rsidRPr="005F2021">
        <w:rPr>
          <w:rFonts w:ascii="Times New Roman" w:eastAsia="Times New Roman" w:hAnsi="Times New Roman" w:cs="Times New Roman"/>
          <w:b/>
          <w:i/>
          <w:color w:val="000000" w:themeColor="text1"/>
          <w:sz w:val="24"/>
          <w:szCs w:val="24"/>
          <w:lang w:val="bg-BG" w:eastAsia="bg-BG"/>
        </w:rPr>
        <w:t xml:space="preserve"> </w:t>
      </w:r>
    </w:p>
    <w:p w:rsidR="0012134F" w:rsidRPr="005F2021" w:rsidRDefault="008060F7" w:rsidP="00735A8D">
      <w:pPr>
        <w:autoSpaceDE w:val="0"/>
        <w:autoSpaceDN w:val="0"/>
        <w:adjustRightInd w:val="0"/>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8060F7">
        <w:rPr>
          <w:rFonts w:ascii="Times New Roman" w:eastAsia="Calibri" w:hAnsi="Times New Roman" w:cs="Times New Roman"/>
          <w:color w:val="000000" w:themeColor="text1"/>
          <w:sz w:val="24"/>
          <w:lang w:val="bg-BG" w:eastAsia="bg-BG"/>
        </w:rPr>
        <w:t>По данни на ДП „Национална Компания Железопътна Инфраструктура“ на територията на четирите области  (Стара З</w:t>
      </w:r>
      <w:r w:rsidR="00D1377B">
        <w:rPr>
          <w:rFonts w:ascii="Times New Roman" w:eastAsia="Calibri" w:hAnsi="Times New Roman" w:cs="Times New Roman"/>
          <w:color w:val="000000" w:themeColor="text1"/>
          <w:sz w:val="24"/>
          <w:lang w:val="bg-BG" w:eastAsia="bg-BG"/>
        </w:rPr>
        <w:t>агора, Сливен, Бургас и Ямбол) о</w:t>
      </w:r>
      <w:r w:rsidRPr="008060F7">
        <w:rPr>
          <w:rFonts w:ascii="Times New Roman" w:eastAsia="Calibri" w:hAnsi="Times New Roman" w:cs="Times New Roman"/>
          <w:color w:val="000000" w:themeColor="text1"/>
          <w:sz w:val="24"/>
          <w:lang w:val="bg-BG" w:eastAsia="bg-BG"/>
        </w:rPr>
        <w:t xml:space="preserve">бщата дължина на реконструираните ж.п. линии </w:t>
      </w:r>
      <w:r w:rsidRPr="00110696">
        <w:rPr>
          <w:rFonts w:ascii="Times New Roman" w:eastAsia="Calibri" w:hAnsi="Times New Roman" w:cs="Times New Roman"/>
          <w:b/>
          <w:color w:val="000000" w:themeColor="text1"/>
          <w:sz w:val="24"/>
          <w:lang w:val="bg-BG" w:eastAsia="bg-BG"/>
        </w:rPr>
        <w:t>е общо 307  км</w:t>
      </w:r>
      <w:r w:rsidRPr="008060F7">
        <w:rPr>
          <w:rFonts w:ascii="Times New Roman" w:eastAsia="Calibri" w:hAnsi="Times New Roman" w:cs="Times New Roman"/>
          <w:color w:val="000000" w:themeColor="text1"/>
          <w:sz w:val="24"/>
          <w:lang w:val="bg-BG" w:eastAsia="bg-BG"/>
        </w:rPr>
        <w:t>,</w:t>
      </w:r>
      <w:r w:rsidR="008E2631" w:rsidRPr="008E2631">
        <w:t xml:space="preserve"> </w:t>
      </w:r>
      <w:r w:rsidR="008E2631">
        <w:rPr>
          <w:lang w:val="bg-BG"/>
        </w:rPr>
        <w:t xml:space="preserve"> </w:t>
      </w:r>
      <w:r w:rsidR="008E2631" w:rsidRPr="008E2631">
        <w:rPr>
          <w:rFonts w:ascii="Times New Roman" w:hAnsi="Times New Roman" w:cs="Times New Roman"/>
          <w:sz w:val="24"/>
          <w:szCs w:val="24"/>
          <w:lang w:val="bg-BG"/>
        </w:rPr>
        <w:t xml:space="preserve">или </w:t>
      </w:r>
      <w:r w:rsidR="008E2631" w:rsidRPr="008E2631">
        <w:rPr>
          <w:rFonts w:ascii="Times New Roman" w:eastAsia="Calibri" w:hAnsi="Times New Roman" w:cs="Times New Roman"/>
          <w:b/>
          <w:color w:val="000000" w:themeColor="text1"/>
          <w:sz w:val="24"/>
          <w:szCs w:val="24"/>
          <w:lang w:val="bg-BG" w:eastAsia="bg-BG"/>
        </w:rPr>
        <w:t>38 %</w:t>
      </w:r>
      <w:r w:rsidR="008E2631" w:rsidRPr="008E2631">
        <w:rPr>
          <w:rFonts w:ascii="Times New Roman" w:eastAsia="Calibri" w:hAnsi="Times New Roman" w:cs="Times New Roman"/>
          <w:color w:val="000000" w:themeColor="text1"/>
          <w:sz w:val="24"/>
          <w:lang w:val="bg-BG" w:eastAsia="bg-BG"/>
        </w:rPr>
        <w:t xml:space="preserve"> относителен дял от общата експлоатационна дължина за Югоизточен район ( 805 км.). </w:t>
      </w:r>
      <w:r w:rsidR="008E2631">
        <w:rPr>
          <w:rFonts w:ascii="Times New Roman" w:eastAsia="Calibri" w:hAnsi="Times New Roman" w:cs="Times New Roman"/>
          <w:color w:val="000000" w:themeColor="text1"/>
          <w:sz w:val="24"/>
          <w:lang w:val="bg-BG" w:eastAsia="bg-BG"/>
        </w:rPr>
        <w:t>П</w:t>
      </w:r>
    </w:p>
    <w:p w:rsidR="0012134F" w:rsidRPr="005F2021" w:rsidRDefault="0012134F" w:rsidP="0012134F">
      <w:pPr>
        <w:tabs>
          <w:tab w:val="left" w:pos="993"/>
        </w:tabs>
        <w:spacing w:after="160" w:line="360" w:lineRule="auto"/>
        <w:ind w:firstLine="709"/>
        <w:rPr>
          <w:rFonts w:ascii="Times New Roman" w:eastAsia="Perpetua" w:hAnsi="Times New Roman" w:cs="Times New Roman"/>
          <w:b/>
          <w:color w:val="000000" w:themeColor="text1"/>
          <w:sz w:val="24"/>
          <w:szCs w:val="24"/>
          <w:lang w:val="bg-BG"/>
        </w:rPr>
      </w:pPr>
      <w:r w:rsidRPr="005F2021">
        <w:rPr>
          <w:rFonts w:ascii="Times New Roman" w:eastAsia="Perpetua" w:hAnsi="Times New Roman" w:cs="Times New Roman"/>
          <w:b/>
          <w:color w:val="000000" w:themeColor="text1"/>
          <w:sz w:val="24"/>
          <w:szCs w:val="24"/>
          <w:lang w:val="bg-BG"/>
        </w:rPr>
        <w:t>Ефект</w:t>
      </w:r>
      <w:r w:rsidR="00022995">
        <w:rPr>
          <w:rFonts w:ascii="Times New Roman" w:eastAsia="Perpetua" w:hAnsi="Times New Roman" w:cs="Times New Roman"/>
          <w:b/>
          <w:color w:val="000000" w:themeColor="text1"/>
          <w:sz w:val="24"/>
          <w:szCs w:val="24"/>
          <w:lang w:val="bg-BG"/>
        </w:rPr>
        <w:t xml:space="preserve"> от изпълнението на строително -</w:t>
      </w:r>
      <w:r w:rsidRPr="005F2021">
        <w:rPr>
          <w:rFonts w:ascii="Times New Roman" w:eastAsia="Perpetua" w:hAnsi="Times New Roman" w:cs="Times New Roman"/>
          <w:b/>
          <w:color w:val="000000" w:themeColor="text1"/>
          <w:sz w:val="24"/>
          <w:szCs w:val="24"/>
          <w:lang w:val="bg-BG"/>
        </w:rPr>
        <w:t xml:space="preserve"> ремонтните работи:</w:t>
      </w:r>
    </w:p>
    <w:p w:rsidR="0012134F" w:rsidRPr="005F2021" w:rsidRDefault="0012134F" w:rsidP="0012134F">
      <w:pPr>
        <w:spacing w:after="0" w:line="360" w:lineRule="auto"/>
        <w:ind w:left="-142" w:firstLine="709"/>
        <w:jc w:val="both"/>
        <w:rPr>
          <w:rFonts w:ascii="Times New Roman" w:eastAsia="Calibri" w:hAnsi="Times New Roman" w:cs="Times New Roman"/>
          <w:color w:val="000000" w:themeColor="text1"/>
          <w:sz w:val="24"/>
          <w:szCs w:val="24"/>
          <w:lang w:val="bg-BG" w:eastAsia="x-none"/>
        </w:rPr>
      </w:pPr>
      <w:r w:rsidRPr="005F2021">
        <w:rPr>
          <w:rFonts w:ascii="Times New Roman" w:eastAsia="Calibri" w:hAnsi="Times New Roman" w:cs="Times New Roman"/>
          <w:color w:val="000000" w:themeColor="text1"/>
          <w:sz w:val="24"/>
          <w:szCs w:val="24"/>
          <w:lang w:val="bg-BG" w:eastAsia="x-none"/>
        </w:rPr>
        <w:t>С изпълнението на ремонтите на железния път се гарантира сигурност и безопасност на движение на влаковете и тяхната надеждност, като се осигурява:</w:t>
      </w:r>
    </w:p>
    <w:p w:rsidR="0012134F" w:rsidRPr="005F2021" w:rsidRDefault="0012134F" w:rsidP="0012134F">
      <w:pPr>
        <w:spacing w:after="0" w:line="360" w:lineRule="auto"/>
        <w:ind w:left="-142" w:firstLine="709"/>
        <w:contextualSpacing/>
        <w:jc w:val="both"/>
        <w:rPr>
          <w:rFonts w:ascii="Times New Roman" w:eastAsia="Times New Roman" w:hAnsi="Times New Roman" w:cs="Times New Roman"/>
          <w:color w:val="000000" w:themeColor="text1"/>
          <w:sz w:val="24"/>
          <w:szCs w:val="24"/>
        </w:rPr>
      </w:pPr>
      <w:r w:rsidRPr="005F2021">
        <w:rPr>
          <w:rFonts w:ascii="Times New Roman" w:eastAsia="Times New Roman" w:hAnsi="Times New Roman" w:cs="Times New Roman"/>
          <w:b/>
          <w:bCs/>
          <w:color w:val="000000" w:themeColor="text1"/>
          <w:sz w:val="24"/>
          <w:szCs w:val="24"/>
        </w:rPr>
        <w:t xml:space="preserve">- Увеличаване </w:t>
      </w:r>
      <w:r w:rsidRPr="005F2021">
        <w:rPr>
          <w:rFonts w:ascii="Times New Roman" w:eastAsia="Times New Roman" w:hAnsi="Times New Roman" w:cs="Times New Roman"/>
          <w:bCs/>
          <w:color w:val="000000" w:themeColor="text1"/>
          <w:sz w:val="24"/>
          <w:szCs w:val="24"/>
        </w:rPr>
        <w:t>на скоростите на движение по проектните в отсечки с обща дължина над 312 км</w:t>
      </w:r>
      <w:r w:rsidRPr="005F2021">
        <w:rPr>
          <w:rFonts w:ascii="Times New Roman" w:eastAsia="Times New Roman" w:hAnsi="Times New Roman" w:cs="Times New Roman"/>
          <w:color w:val="000000" w:themeColor="text1"/>
          <w:sz w:val="24"/>
          <w:szCs w:val="24"/>
        </w:rPr>
        <w:t>.</w:t>
      </w:r>
    </w:p>
    <w:p w:rsidR="0012134F" w:rsidRPr="005F2021" w:rsidRDefault="0012134F" w:rsidP="0012134F">
      <w:pPr>
        <w:spacing w:after="160" w:line="360" w:lineRule="auto"/>
        <w:ind w:left="-142" w:firstLine="709"/>
        <w:jc w:val="both"/>
        <w:rPr>
          <w:rFonts w:ascii="Times New Roman" w:eastAsia="Perpetua" w:hAnsi="Times New Roman" w:cs="Times New Roman"/>
          <w:color w:val="000000" w:themeColor="text1"/>
          <w:sz w:val="24"/>
          <w:szCs w:val="24"/>
          <w:lang w:val="bg-BG"/>
        </w:rPr>
      </w:pPr>
      <w:r w:rsidRPr="005F2021">
        <w:rPr>
          <w:rFonts w:ascii="Times New Roman" w:eastAsia="Perpetua" w:hAnsi="Times New Roman" w:cs="Times New Roman"/>
          <w:b/>
          <w:bCs/>
          <w:color w:val="000000" w:themeColor="text1"/>
          <w:sz w:val="24"/>
          <w:szCs w:val="24"/>
          <w:lang w:val="bg-BG"/>
        </w:rPr>
        <w:t>- Скоростни условия</w:t>
      </w:r>
      <w:r w:rsidRPr="005F2021">
        <w:rPr>
          <w:rFonts w:ascii="Times New Roman" w:eastAsia="Perpetua" w:hAnsi="Times New Roman" w:cs="Times New Roman"/>
          <w:color w:val="000000" w:themeColor="text1"/>
          <w:sz w:val="24"/>
          <w:szCs w:val="24"/>
          <w:lang w:val="bg-BG"/>
        </w:rPr>
        <w:t>, гарантиращи устойчив График на движение на влаковете, във всички ремонтирани участъци;</w:t>
      </w:r>
    </w:p>
    <w:p w:rsidR="0012134F" w:rsidRPr="005F2021" w:rsidRDefault="0012134F" w:rsidP="0012134F">
      <w:pPr>
        <w:spacing w:after="160" w:line="360" w:lineRule="auto"/>
        <w:ind w:left="-142" w:firstLine="709"/>
        <w:jc w:val="both"/>
        <w:rPr>
          <w:rFonts w:ascii="Times New Roman" w:eastAsia="Perpetua" w:hAnsi="Times New Roman" w:cs="Times New Roman"/>
          <w:color w:val="000000" w:themeColor="text1"/>
          <w:sz w:val="24"/>
          <w:szCs w:val="24"/>
          <w:lang w:val="bg-BG"/>
        </w:rPr>
      </w:pPr>
      <w:r w:rsidRPr="005F2021">
        <w:rPr>
          <w:rFonts w:ascii="Times New Roman" w:eastAsia="Perpetua" w:hAnsi="Times New Roman" w:cs="Times New Roman"/>
          <w:b/>
          <w:bCs/>
          <w:color w:val="000000" w:themeColor="text1"/>
          <w:sz w:val="24"/>
          <w:szCs w:val="24"/>
          <w:lang w:val="bg-BG"/>
        </w:rPr>
        <w:t>- Капацитет на трафика</w:t>
      </w:r>
      <w:r w:rsidRPr="005F2021">
        <w:rPr>
          <w:rFonts w:ascii="Times New Roman" w:eastAsia="Perpetua" w:hAnsi="Times New Roman" w:cs="Times New Roman"/>
          <w:color w:val="000000" w:themeColor="text1"/>
          <w:sz w:val="24"/>
          <w:szCs w:val="24"/>
          <w:lang w:val="bg-BG"/>
        </w:rPr>
        <w:t>, даващ възможност за ефективно използване на направления по железопътната мрежа и повишаване на пропускателната способност в участъците;</w:t>
      </w:r>
    </w:p>
    <w:p w:rsidR="0012134F" w:rsidRPr="005F2021" w:rsidRDefault="0012134F" w:rsidP="0012134F">
      <w:pPr>
        <w:spacing w:after="0" w:line="360" w:lineRule="auto"/>
        <w:ind w:left="-142" w:firstLine="709"/>
        <w:contextualSpacing/>
        <w:jc w:val="both"/>
        <w:rPr>
          <w:rFonts w:ascii="Times New Roman" w:eastAsia="Times New Roman" w:hAnsi="Times New Roman" w:cs="Times New Roman"/>
          <w:color w:val="000000" w:themeColor="text1"/>
          <w:sz w:val="24"/>
          <w:szCs w:val="24"/>
        </w:rPr>
      </w:pPr>
      <w:r w:rsidRPr="005F2021">
        <w:rPr>
          <w:rFonts w:ascii="Times New Roman" w:eastAsia="Times New Roman" w:hAnsi="Times New Roman" w:cs="Times New Roman"/>
          <w:b/>
          <w:bCs/>
          <w:color w:val="000000" w:themeColor="text1"/>
          <w:sz w:val="24"/>
          <w:szCs w:val="24"/>
        </w:rPr>
        <w:t>- Комфорт</w:t>
      </w:r>
      <w:r w:rsidRPr="005F2021">
        <w:rPr>
          <w:rFonts w:ascii="Times New Roman" w:eastAsia="Times New Roman" w:hAnsi="Times New Roman" w:cs="Times New Roman"/>
          <w:color w:val="000000" w:themeColor="text1"/>
          <w:sz w:val="24"/>
          <w:szCs w:val="24"/>
        </w:rPr>
        <w:t xml:space="preserve"> на пътуване за запазване и привличане на клиенти. Намаляване на шум от новоизградения безнаставов релсов път;</w:t>
      </w:r>
    </w:p>
    <w:p w:rsidR="0012134F" w:rsidRPr="005F2021" w:rsidRDefault="0012134F" w:rsidP="0012134F">
      <w:pPr>
        <w:autoSpaceDE w:val="0"/>
        <w:autoSpaceDN w:val="0"/>
        <w:adjustRightInd w:val="0"/>
        <w:spacing w:after="0" w:line="360" w:lineRule="auto"/>
        <w:ind w:left="360"/>
        <w:contextualSpacing/>
        <w:jc w:val="both"/>
        <w:rPr>
          <w:rFonts w:ascii="Cambria" w:eastAsia="Times New Roman" w:hAnsi="Cambria" w:cs="Times New Roman"/>
          <w:b/>
          <w:bCs/>
          <w:i/>
          <w:iCs/>
          <w:color w:val="000000" w:themeColor="text1"/>
          <w:sz w:val="24"/>
          <w:szCs w:val="24"/>
          <w:lang w:val="bg-BG" w:eastAsia="bg-BG"/>
        </w:rPr>
      </w:pPr>
    </w:p>
    <w:p w:rsidR="003A0F9A" w:rsidRPr="00BC326A" w:rsidRDefault="0016225C" w:rsidP="00D1377B">
      <w:pPr>
        <w:autoSpaceDE w:val="0"/>
        <w:autoSpaceDN w:val="0"/>
        <w:adjustRightInd w:val="0"/>
        <w:spacing w:after="0" w:line="360" w:lineRule="auto"/>
        <w:ind w:left="-142" w:firstLine="708"/>
        <w:jc w:val="both"/>
        <w:rPr>
          <w:rFonts w:ascii="Times New Roman" w:eastAsia="Times New Roman" w:hAnsi="Times New Roman" w:cs="Times New Roman"/>
          <w:b/>
          <w:i/>
          <w:sz w:val="24"/>
          <w:szCs w:val="24"/>
          <w:lang w:val="bg-BG" w:eastAsia="bg-BG"/>
        </w:rPr>
      </w:pPr>
      <w:r w:rsidRPr="00BC326A">
        <w:rPr>
          <w:rFonts w:ascii="Times New Roman" w:eastAsia="Calibri" w:hAnsi="Times New Roman" w:cs="Times New Roman"/>
          <w:sz w:val="24"/>
          <w:lang w:val="bg-BG" w:eastAsia="bg-BG"/>
        </w:rPr>
        <w:t>През 201</w:t>
      </w:r>
      <w:r w:rsidR="00230315">
        <w:rPr>
          <w:rFonts w:ascii="Times New Roman" w:eastAsia="Calibri" w:hAnsi="Times New Roman" w:cs="Times New Roman"/>
          <w:sz w:val="24"/>
          <w:lang w:val="bg-BG" w:eastAsia="bg-BG"/>
        </w:rPr>
        <w:t>8</w:t>
      </w:r>
      <w:r w:rsidRPr="00BC326A">
        <w:rPr>
          <w:rFonts w:ascii="Times New Roman" w:eastAsia="Calibri" w:hAnsi="Times New Roman" w:cs="Times New Roman"/>
          <w:sz w:val="24"/>
          <w:lang w:val="bg-BG" w:eastAsia="bg-BG"/>
        </w:rPr>
        <w:t xml:space="preserve"> г. продължи ускорената реализацията на проекти, съфинансирани по </w:t>
      </w:r>
      <w:r w:rsidRPr="00BC326A">
        <w:rPr>
          <w:rFonts w:ascii="Times New Roman" w:eastAsia="Calibri" w:hAnsi="Times New Roman" w:cs="Times New Roman"/>
          <w:b/>
          <w:sz w:val="24"/>
          <w:lang w:val="bg-BG" w:eastAsia="bg-BG"/>
        </w:rPr>
        <w:t>ОП „Транспорт” 2007-2013 г.</w:t>
      </w:r>
      <w:r w:rsidRPr="00BC326A">
        <w:rPr>
          <w:rFonts w:ascii="Times New Roman" w:eastAsia="Calibri" w:hAnsi="Times New Roman" w:cs="Times New Roman"/>
          <w:sz w:val="24"/>
          <w:lang w:val="bg-BG" w:eastAsia="bg-BG"/>
        </w:rPr>
        <w:t xml:space="preserve"> </w:t>
      </w:r>
      <w:r w:rsidRPr="00BC326A">
        <w:rPr>
          <w:rFonts w:ascii="Times New Roman" w:eastAsia="Times New Roman" w:hAnsi="Times New Roman" w:cs="Times New Roman"/>
          <w:sz w:val="24"/>
          <w:szCs w:val="24"/>
          <w:lang w:val="bg-BG" w:eastAsia="bg-BG"/>
        </w:rPr>
        <w:t xml:space="preserve">По данни на МТИТС на територията на района се реализират обекти по </w:t>
      </w:r>
      <w:r w:rsidRPr="00BC326A">
        <w:rPr>
          <w:rFonts w:ascii="Times New Roman" w:eastAsia="Times New Roman" w:hAnsi="Times New Roman" w:cs="Times New Roman"/>
          <w:b/>
          <w:i/>
          <w:sz w:val="24"/>
          <w:szCs w:val="24"/>
          <w:lang w:val="bg-BG" w:eastAsia="bg-BG"/>
        </w:rPr>
        <w:lastRenderedPageBreak/>
        <w:t xml:space="preserve">Приоритетна ос 1 - „Развитие на железопътната инфраструктура по </w:t>
      </w:r>
      <w:r w:rsidR="00E710B1">
        <w:rPr>
          <w:rFonts w:ascii="Times New Roman" w:eastAsia="Times New Roman" w:hAnsi="Times New Roman" w:cs="Times New Roman"/>
          <w:b/>
          <w:i/>
          <w:sz w:val="24"/>
          <w:szCs w:val="24"/>
          <w:lang w:val="bg-BG" w:eastAsia="bg-BG"/>
        </w:rPr>
        <w:t>транс</w:t>
      </w:r>
      <w:r w:rsidRPr="00BC326A">
        <w:rPr>
          <w:rFonts w:ascii="Times New Roman" w:eastAsia="Times New Roman" w:hAnsi="Times New Roman" w:cs="Times New Roman"/>
          <w:b/>
          <w:i/>
          <w:sz w:val="24"/>
          <w:szCs w:val="24"/>
          <w:lang w:val="bg-BG" w:eastAsia="bg-BG"/>
        </w:rPr>
        <w:t>европейските и основн</w:t>
      </w:r>
      <w:r w:rsidR="00D1377B" w:rsidRPr="00BC326A">
        <w:rPr>
          <w:rFonts w:ascii="Times New Roman" w:eastAsia="Times New Roman" w:hAnsi="Times New Roman" w:cs="Times New Roman"/>
          <w:b/>
          <w:i/>
          <w:sz w:val="24"/>
          <w:szCs w:val="24"/>
          <w:lang w:val="bg-BG" w:eastAsia="bg-BG"/>
        </w:rPr>
        <w:t xml:space="preserve">ите национални транспортни оси“ </w:t>
      </w:r>
      <w:r w:rsidR="00D1377B" w:rsidRPr="00BC326A">
        <w:rPr>
          <w:rFonts w:ascii="Times New Roman" w:eastAsia="Times New Roman" w:hAnsi="Times New Roman" w:cs="Times New Roman"/>
          <w:sz w:val="24"/>
          <w:szCs w:val="24"/>
          <w:lang w:val="bg-BG" w:eastAsia="bg-BG"/>
        </w:rPr>
        <w:t>З</w:t>
      </w:r>
      <w:r w:rsidRPr="00BC326A">
        <w:rPr>
          <w:rFonts w:ascii="Times New Roman" w:eastAsia="Times New Roman" w:hAnsi="Times New Roman" w:cs="Times New Roman"/>
          <w:sz w:val="24"/>
          <w:szCs w:val="24"/>
          <w:lang w:val="bg-BG" w:eastAsia="bg-BG"/>
        </w:rPr>
        <w:t>а Югоизточен ра</w:t>
      </w:r>
      <w:r w:rsidR="003A0F9A" w:rsidRPr="00BC326A">
        <w:rPr>
          <w:rFonts w:ascii="Times New Roman" w:eastAsia="Times New Roman" w:hAnsi="Times New Roman" w:cs="Times New Roman"/>
          <w:sz w:val="24"/>
          <w:szCs w:val="24"/>
          <w:lang w:val="bg-BG" w:eastAsia="bg-BG"/>
        </w:rPr>
        <w:t>йон е отчетен следния напредък:</w:t>
      </w:r>
    </w:p>
    <w:p w:rsidR="00230315" w:rsidRPr="00230315" w:rsidRDefault="0016225C" w:rsidP="0012134F">
      <w:pPr>
        <w:pStyle w:val="ListParagraph"/>
        <w:numPr>
          <w:ilvl w:val="0"/>
          <w:numId w:val="32"/>
        </w:numPr>
        <w:autoSpaceDE w:val="0"/>
        <w:autoSpaceDN w:val="0"/>
        <w:adjustRightInd w:val="0"/>
        <w:spacing w:after="0" w:line="360" w:lineRule="auto"/>
        <w:ind w:left="-142" w:firstLine="708"/>
        <w:jc w:val="both"/>
        <w:rPr>
          <w:rFonts w:ascii="Times New Roman" w:eastAsia="Times New Roman" w:hAnsi="Times New Roman" w:cs="Times New Roman"/>
          <w:b/>
          <w:sz w:val="24"/>
          <w:szCs w:val="24"/>
          <w:lang w:val="bg-BG" w:eastAsia="bg-BG"/>
        </w:rPr>
      </w:pPr>
      <w:r w:rsidRPr="00230315">
        <w:rPr>
          <w:rFonts w:ascii="Times New Roman" w:eastAsia="Times New Roman" w:hAnsi="Times New Roman" w:cs="Times New Roman" w:hint="cs"/>
          <w:sz w:val="24"/>
          <w:szCs w:val="24"/>
          <w:lang w:val="bg-BG" w:eastAsia="bg-BG"/>
        </w:rPr>
        <w:t>Проект</w:t>
      </w:r>
      <w:r w:rsidRPr="00230315">
        <w:rPr>
          <w:rFonts w:ascii="Times New Roman" w:eastAsia="Times New Roman" w:hAnsi="Times New Roman" w:cs="Times New Roman"/>
          <w:sz w:val="24"/>
          <w:szCs w:val="24"/>
          <w:lang w:val="bg-BG" w:eastAsia="bg-BG"/>
        </w:rPr>
        <w:t>: „</w:t>
      </w:r>
      <w:r w:rsidRPr="00230315">
        <w:rPr>
          <w:rFonts w:ascii="Times New Roman" w:eastAsia="Times New Roman" w:hAnsi="Times New Roman" w:cs="Times New Roman" w:hint="cs"/>
          <w:sz w:val="24"/>
          <w:szCs w:val="24"/>
          <w:lang w:val="bg-BG" w:eastAsia="bg-BG"/>
        </w:rPr>
        <w:t>Подновяване</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на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участъци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от</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железопътната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инфраструктура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по</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жп</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линия</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Пловдив</w:t>
      </w:r>
      <w:r w:rsidR="00D1377B"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Бургас</w:t>
      </w:r>
      <w:r w:rsidRPr="00230315">
        <w:rPr>
          <w:rFonts w:ascii="Times New Roman" w:eastAsia="Times New Roman" w:hAnsi="Times New Roman" w:cs="Times New Roman" w:hint="eastAsia"/>
          <w:sz w:val="24"/>
          <w:szCs w:val="24"/>
          <w:lang w:val="bg-BG" w:eastAsia="bg-BG"/>
        </w:rPr>
        <w:t>”</w:t>
      </w:r>
      <w:r w:rsidRPr="00230315">
        <w:rPr>
          <w:rFonts w:ascii="Times New Roman" w:eastAsia="Times New Roman" w:hAnsi="Times New Roman" w:cs="Times New Roman"/>
          <w:sz w:val="24"/>
          <w:szCs w:val="24"/>
          <w:lang w:val="bg-BG" w:eastAsia="bg-BG"/>
        </w:rPr>
        <w:t xml:space="preserve"> - </w:t>
      </w:r>
      <w:r w:rsidRPr="00230315">
        <w:rPr>
          <w:rFonts w:ascii="Times New Roman" w:eastAsia="Times New Roman" w:hAnsi="Times New Roman" w:cs="Times New Roman" w:hint="cs"/>
          <w:sz w:val="24"/>
          <w:szCs w:val="24"/>
          <w:lang w:val="bg-BG" w:eastAsia="bg-BG"/>
        </w:rPr>
        <w:t>участъкът</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Михайлово</w:t>
      </w:r>
      <w:r w:rsidRPr="00230315">
        <w:rPr>
          <w:rFonts w:ascii="Times New Roman" w:eastAsia="Times New Roman" w:hAnsi="Times New Roman" w:cs="Times New Roman"/>
          <w:sz w:val="24"/>
          <w:szCs w:val="24"/>
          <w:lang w:val="bg-BG" w:eastAsia="bg-BG"/>
        </w:rPr>
        <w:t>-</w:t>
      </w:r>
      <w:r w:rsidRPr="00230315">
        <w:rPr>
          <w:rFonts w:ascii="Times New Roman" w:eastAsia="Times New Roman" w:hAnsi="Times New Roman" w:cs="Times New Roman" w:hint="cs"/>
          <w:sz w:val="24"/>
          <w:szCs w:val="24"/>
          <w:lang w:val="bg-BG" w:eastAsia="bg-BG"/>
        </w:rPr>
        <w:t>Калояновец</w:t>
      </w:r>
      <w:r w:rsidRPr="00230315">
        <w:rPr>
          <w:rFonts w:ascii="Times New Roman" w:eastAsia="Times New Roman" w:hAnsi="Times New Roman" w:cs="Times New Roman" w:hint="eastAsia"/>
          <w:sz w:val="24"/>
          <w:szCs w:val="24"/>
          <w:lang w:val="bg-BG" w:eastAsia="bg-BG"/>
        </w:rPr>
        <w:t>“</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е</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въведен</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в</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експлоатация</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Физическият</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напредък</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по</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участъка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Стара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Загора</w:t>
      </w:r>
      <w:r w:rsidR="00D1377B"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Зимница</w:t>
      </w:r>
      <w:r w:rsidRPr="00230315">
        <w:rPr>
          <w:rFonts w:ascii="Times New Roman" w:eastAsia="Times New Roman" w:hAnsi="Times New Roman" w:cs="Times New Roman" w:hint="eastAsia"/>
          <w:sz w:val="24"/>
          <w:szCs w:val="24"/>
          <w:lang w:val="bg-BG" w:eastAsia="bg-BG"/>
        </w:rPr>
        <w:t>“</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е</w:t>
      </w:r>
      <w:r w:rsidR="00D1377B" w:rsidRPr="00230315">
        <w:rPr>
          <w:rFonts w:ascii="Times New Roman" w:eastAsia="Times New Roman" w:hAnsi="Times New Roman" w:cs="Times New Roman"/>
          <w:sz w:val="24"/>
          <w:szCs w:val="24"/>
          <w:lang w:val="bg-BG" w:eastAsia="bg-BG"/>
        </w:rPr>
        <w:t xml:space="preserve"> 98,</w:t>
      </w:r>
      <w:r w:rsidRPr="00230315">
        <w:rPr>
          <w:rFonts w:ascii="Times New Roman" w:eastAsia="Times New Roman" w:hAnsi="Times New Roman" w:cs="Times New Roman"/>
          <w:sz w:val="24"/>
          <w:szCs w:val="24"/>
          <w:lang w:val="bg-BG" w:eastAsia="bg-BG"/>
        </w:rPr>
        <w:t xml:space="preserve">5%, </w:t>
      </w:r>
      <w:r w:rsidRPr="00230315">
        <w:rPr>
          <w:rFonts w:ascii="Times New Roman" w:eastAsia="Times New Roman" w:hAnsi="Times New Roman" w:cs="Times New Roman" w:hint="cs"/>
          <w:sz w:val="24"/>
          <w:szCs w:val="24"/>
          <w:lang w:val="bg-BG" w:eastAsia="bg-BG"/>
        </w:rPr>
        <w:t>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този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по</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участък</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Церковски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Бургас</w:t>
      </w:r>
      <w:r w:rsidRPr="00230315">
        <w:rPr>
          <w:rFonts w:ascii="Times New Roman" w:eastAsia="Times New Roman" w:hAnsi="Times New Roman" w:cs="Times New Roman" w:hint="eastAsia"/>
          <w:sz w:val="24"/>
          <w:szCs w:val="24"/>
          <w:lang w:val="bg-BG" w:eastAsia="bg-BG"/>
        </w:rPr>
        <w:t>“</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е</w:t>
      </w:r>
      <w:r w:rsidRPr="00230315">
        <w:rPr>
          <w:rFonts w:ascii="Times New Roman" w:eastAsia="Times New Roman" w:hAnsi="Times New Roman" w:cs="Times New Roman"/>
          <w:sz w:val="24"/>
          <w:szCs w:val="24"/>
          <w:lang w:val="bg-BG" w:eastAsia="bg-BG"/>
        </w:rPr>
        <w:t xml:space="preserve"> 96%. </w:t>
      </w:r>
      <w:r w:rsidRPr="00230315">
        <w:rPr>
          <w:rFonts w:ascii="Times New Roman" w:eastAsia="Times New Roman" w:hAnsi="Times New Roman" w:cs="Times New Roman" w:hint="cs"/>
          <w:sz w:val="24"/>
          <w:szCs w:val="24"/>
          <w:lang w:val="bg-BG" w:eastAsia="bg-BG"/>
        </w:rPr>
        <w:t>Във</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връзка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с</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възстановяването</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ремонта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модернизацията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на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тягови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подстанции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Стара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Загора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Нова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Загора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изграждане</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на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система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за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телеуправление</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на</w:t>
      </w:r>
      <w:r w:rsidR="00617E1C" w:rsidRPr="00230315">
        <w:rPr>
          <w:rFonts w:ascii="Times New Roman" w:eastAsia="Times New Roman" w:hAnsi="Times New Roman" w:cs="Times New Roman"/>
          <w:sz w:val="24"/>
          <w:szCs w:val="24"/>
          <w:lang w:val="bg-BG" w:eastAsia="bg-BG"/>
        </w:rPr>
        <w:t xml:space="preserve"> </w:t>
      </w:r>
      <w:r w:rsidR="00617E1C" w:rsidRPr="00230315">
        <w:rPr>
          <w:rFonts w:ascii="Times New Roman" w:eastAsia="Times New Roman" w:hAnsi="Times New Roman" w:cs="Times New Roman" w:hint="cs"/>
          <w:sz w:val="24"/>
          <w:szCs w:val="24"/>
          <w:lang w:val="bg-BG" w:eastAsia="bg-BG"/>
        </w:rPr>
        <w:t>тягови</w:t>
      </w:r>
      <w:r w:rsidR="00617E1C" w:rsidRPr="00230315">
        <w:rPr>
          <w:rFonts w:ascii="Times New Roman" w:eastAsia="Times New Roman" w:hAnsi="Times New Roman" w:cs="Times New Roman"/>
          <w:sz w:val="24"/>
          <w:szCs w:val="24"/>
          <w:lang w:val="bg-BG" w:eastAsia="bg-BG"/>
        </w:rPr>
        <w:t xml:space="preserve"> </w:t>
      </w:r>
      <w:r w:rsidR="00617E1C" w:rsidRPr="00230315">
        <w:rPr>
          <w:rFonts w:ascii="Times New Roman" w:eastAsia="Times New Roman" w:hAnsi="Times New Roman" w:cs="Times New Roman" w:hint="cs"/>
          <w:sz w:val="24"/>
          <w:szCs w:val="24"/>
          <w:lang w:val="bg-BG" w:eastAsia="bg-BG"/>
        </w:rPr>
        <w:t>подстанции</w:t>
      </w:r>
      <w:r w:rsidRPr="00230315">
        <w:rPr>
          <w:rFonts w:ascii="Times New Roman" w:eastAsia="Times New Roman" w:hAnsi="Times New Roman" w:cs="Times New Roman"/>
          <w:sz w:val="24"/>
          <w:szCs w:val="24"/>
          <w:lang w:val="bg-BG" w:eastAsia="bg-BG"/>
        </w:rPr>
        <w:t xml:space="preserve">, </w:t>
      </w:r>
      <w:r w:rsidR="00617E1C" w:rsidRPr="00230315">
        <w:rPr>
          <w:rFonts w:ascii="Times New Roman" w:eastAsia="Times New Roman" w:hAnsi="Times New Roman" w:cs="Times New Roman"/>
          <w:sz w:val="24"/>
          <w:szCs w:val="24"/>
          <w:lang w:val="bg-BG" w:eastAsia="bg-BG"/>
        </w:rPr>
        <w:t>секционни постове</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и</w:t>
      </w:r>
      <w:r w:rsidRPr="00230315">
        <w:rPr>
          <w:rFonts w:ascii="Times New Roman" w:eastAsia="Times New Roman" w:hAnsi="Times New Roman" w:cs="Times New Roman"/>
          <w:sz w:val="24"/>
          <w:szCs w:val="24"/>
          <w:lang w:val="bg-BG" w:eastAsia="bg-BG"/>
        </w:rPr>
        <w:t xml:space="preserve"> </w:t>
      </w:r>
      <w:r w:rsidR="00617E1C" w:rsidRPr="00230315">
        <w:rPr>
          <w:rFonts w:ascii="Times New Roman" w:eastAsia="Times New Roman" w:hAnsi="Times New Roman" w:cs="Times New Roman"/>
          <w:sz w:val="24"/>
          <w:szCs w:val="24"/>
          <w:lang w:val="bg-BG" w:eastAsia="bg-BG"/>
        </w:rPr>
        <w:t>секционни разединители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от</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ЦДЦ</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централна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диспечерска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система</w:t>
      </w:r>
      <w:r w:rsidRPr="00230315">
        <w:rPr>
          <w:rFonts w:ascii="Times New Roman" w:eastAsia="Times New Roman" w:hAnsi="Times New Roman" w:cs="Times New Roman"/>
          <w:sz w:val="24"/>
          <w:szCs w:val="24"/>
          <w:lang w:val="bg-BG" w:eastAsia="bg-BG"/>
        </w:rPr>
        <w:t>)</w:t>
      </w:r>
      <w:r w:rsidR="00CE4D7A"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sz w:val="24"/>
          <w:szCs w:val="24"/>
          <w:lang w:val="bg-BG" w:eastAsia="bg-BG"/>
        </w:rPr>
        <w:t xml:space="preserve"> </w:t>
      </w:r>
    </w:p>
    <w:p w:rsidR="0016225C" w:rsidRPr="00230315" w:rsidRDefault="0016225C" w:rsidP="0012134F">
      <w:pPr>
        <w:pStyle w:val="ListParagraph"/>
        <w:numPr>
          <w:ilvl w:val="0"/>
          <w:numId w:val="32"/>
        </w:numPr>
        <w:autoSpaceDE w:val="0"/>
        <w:autoSpaceDN w:val="0"/>
        <w:adjustRightInd w:val="0"/>
        <w:spacing w:after="0" w:line="360" w:lineRule="auto"/>
        <w:ind w:left="-142" w:firstLine="708"/>
        <w:jc w:val="both"/>
        <w:rPr>
          <w:rFonts w:ascii="Times New Roman" w:eastAsia="Times New Roman" w:hAnsi="Times New Roman" w:cs="Times New Roman"/>
          <w:b/>
          <w:sz w:val="24"/>
          <w:szCs w:val="24"/>
          <w:lang w:val="bg-BG" w:eastAsia="bg-BG"/>
        </w:rPr>
      </w:pPr>
      <w:r w:rsidRPr="00230315">
        <w:rPr>
          <w:rFonts w:ascii="Times New Roman" w:eastAsia="Times New Roman" w:hAnsi="Times New Roman" w:cs="Times New Roman"/>
          <w:sz w:val="24"/>
          <w:szCs w:val="24"/>
          <w:lang w:val="bg-BG" w:eastAsia="bg-BG"/>
        </w:rPr>
        <w:t xml:space="preserve">По </w:t>
      </w:r>
      <w:r w:rsidRPr="00230315">
        <w:rPr>
          <w:rFonts w:ascii="Times New Roman" w:eastAsia="Times New Roman" w:hAnsi="Times New Roman" w:cs="Times New Roman"/>
          <w:b/>
          <w:i/>
          <w:sz w:val="24"/>
          <w:szCs w:val="24"/>
          <w:lang w:val="bg-BG" w:eastAsia="bg-BG"/>
        </w:rPr>
        <w:t>Приоритетна ос 3 „Подобряване на интермодалността при превоза на пътници и товари</w:t>
      </w:r>
      <w:r w:rsidRPr="00230315">
        <w:rPr>
          <w:rFonts w:ascii="Times New Roman" w:eastAsia="Times New Roman" w:hAnsi="Times New Roman" w:cs="Times New Roman"/>
          <w:b/>
          <w:sz w:val="24"/>
          <w:szCs w:val="24"/>
          <w:lang w:val="bg-BG" w:eastAsia="bg-BG"/>
        </w:rPr>
        <w:t xml:space="preserve">“ </w:t>
      </w:r>
      <w:r w:rsidRPr="00230315">
        <w:rPr>
          <w:rFonts w:ascii="Times New Roman" w:eastAsia="Times New Roman" w:hAnsi="Times New Roman" w:cs="Times New Roman"/>
          <w:sz w:val="24"/>
          <w:szCs w:val="24"/>
          <w:lang w:val="bg-BG" w:eastAsia="bg-BG"/>
        </w:rPr>
        <w:t>е завършено изпълнението на</w:t>
      </w:r>
      <w:r w:rsidRPr="00230315">
        <w:rPr>
          <w:rFonts w:ascii="Times New Roman" w:eastAsia="Times New Roman" w:hAnsi="Times New Roman" w:cs="Times New Roman"/>
          <w:b/>
          <w:i/>
          <w:sz w:val="24"/>
          <w:szCs w:val="24"/>
          <w:lang w:val="bg-BG" w:eastAsia="bg-BG"/>
        </w:rPr>
        <w:t xml:space="preserve"> </w:t>
      </w:r>
      <w:r w:rsidRPr="00230315">
        <w:rPr>
          <w:rFonts w:ascii="Times New Roman" w:eastAsia="Times New Roman" w:hAnsi="Times New Roman" w:cs="Times New Roman"/>
          <w:b/>
          <w:sz w:val="24"/>
          <w:szCs w:val="24"/>
          <w:lang w:val="bg-BG" w:eastAsia="bg-BG"/>
        </w:rPr>
        <w:t>„Рехабилитация на гаров комплекс жп гара Бургас, пътническа”.</w:t>
      </w:r>
      <w:r w:rsidR="0012134F" w:rsidRPr="00230315">
        <w:rPr>
          <w:rFonts w:ascii="Times New Roman" w:eastAsia="Times New Roman" w:hAnsi="Times New Roman" w:cs="Times New Roman"/>
          <w:b/>
          <w:sz w:val="24"/>
          <w:szCs w:val="24"/>
          <w:lang w:val="bg-BG" w:eastAsia="bg-BG"/>
        </w:rPr>
        <w:t xml:space="preserve"> </w:t>
      </w:r>
      <w:r w:rsidRPr="00230315">
        <w:rPr>
          <w:rFonts w:ascii="Times New Roman" w:eastAsia="Times New Roman" w:hAnsi="Times New Roman" w:cs="Times New Roman"/>
          <w:bCs/>
          <w:iCs/>
          <w:sz w:val="24"/>
          <w:szCs w:val="24"/>
          <w:lang w:val="bg-BG" w:eastAsia="bg-BG"/>
        </w:rPr>
        <w:t>Въздействието на извършените дейности за местно развитие по проекта целят подобряване на транспортните връзки и опазване на околната среда на областите в ЮИР.</w:t>
      </w:r>
    </w:p>
    <w:p w:rsidR="0016225C" w:rsidRPr="00BC326A" w:rsidRDefault="0016225C" w:rsidP="00022995">
      <w:pPr>
        <w:autoSpaceDE w:val="0"/>
        <w:autoSpaceDN w:val="0"/>
        <w:adjustRightInd w:val="0"/>
        <w:spacing w:after="160" w:line="360" w:lineRule="auto"/>
        <w:ind w:left="-142" w:firstLine="708"/>
        <w:jc w:val="both"/>
        <w:rPr>
          <w:rFonts w:ascii="Times New Roman" w:eastAsia="Times New Roman" w:hAnsi="Times New Roman" w:cs="Times New Roman"/>
          <w:b/>
          <w:bCs/>
          <w:i/>
          <w:iCs/>
          <w:sz w:val="24"/>
          <w:szCs w:val="24"/>
          <w:lang w:val="bg-BG" w:eastAsia="bg-BG"/>
        </w:rPr>
      </w:pPr>
      <w:r w:rsidRPr="00BC326A">
        <w:rPr>
          <w:rFonts w:ascii="Times New Roman" w:eastAsia="Times New Roman" w:hAnsi="Times New Roman" w:cs="Times New Roman"/>
          <w:bCs/>
          <w:iCs/>
          <w:sz w:val="24"/>
          <w:szCs w:val="24"/>
          <w:lang w:val="bg-BG" w:eastAsia="bg-BG"/>
        </w:rPr>
        <w:t xml:space="preserve">По данни на </w:t>
      </w:r>
      <w:r w:rsidRPr="00735A8D">
        <w:rPr>
          <w:rFonts w:ascii="Times New Roman" w:eastAsia="Times New Roman" w:hAnsi="Times New Roman" w:cs="Times New Roman"/>
          <w:bCs/>
          <w:iCs/>
          <w:sz w:val="24"/>
          <w:szCs w:val="24"/>
          <w:lang w:val="bg-BG" w:eastAsia="bg-BG"/>
        </w:rPr>
        <w:t xml:space="preserve">ИСУН за Югоизточен район </w:t>
      </w:r>
      <w:r w:rsidR="00735A8D" w:rsidRPr="00735A8D">
        <w:rPr>
          <w:rFonts w:ascii="Times New Roman" w:eastAsia="Times New Roman" w:hAnsi="Times New Roman" w:cs="Times New Roman"/>
          <w:bCs/>
          <w:iCs/>
          <w:sz w:val="24"/>
          <w:szCs w:val="24"/>
          <w:lang w:val="bg-BG" w:eastAsia="bg-BG"/>
        </w:rPr>
        <w:t xml:space="preserve">се изпълнява </w:t>
      </w:r>
      <w:r w:rsidRPr="00735A8D">
        <w:rPr>
          <w:rFonts w:ascii="Times New Roman" w:eastAsia="Times New Roman" w:hAnsi="Times New Roman" w:cs="Times New Roman"/>
          <w:bCs/>
          <w:iCs/>
          <w:sz w:val="24"/>
          <w:szCs w:val="24"/>
          <w:lang w:val="bg-BG" w:eastAsia="bg-BG"/>
        </w:rPr>
        <w:t xml:space="preserve">проект на </w:t>
      </w:r>
      <w:r w:rsidRPr="00735A8D">
        <w:rPr>
          <w:rFonts w:ascii="Times New Roman" w:eastAsia="Times New Roman" w:hAnsi="Times New Roman" w:cs="Times New Roman" w:hint="cs"/>
          <w:bCs/>
          <w:iCs/>
          <w:sz w:val="24"/>
          <w:szCs w:val="24"/>
          <w:lang w:val="bg-BG" w:eastAsia="bg-BG"/>
        </w:rPr>
        <w:t>Държавно</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предприятие</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Национална</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компания</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Железопътна</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инфраструктура</w:t>
      </w:r>
      <w:r w:rsidRPr="00735A8D">
        <w:rPr>
          <w:rFonts w:ascii="Times New Roman" w:eastAsia="Times New Roman" w:hAnsi="Times New Roman" w:cs="Times New Roman" w:hint="eastAsia"/>
          <w:bCs/>
          <w:iCs/>
          <w:sz w:val="24"/>
          <w:szCs w:val="24"/>
          <w:lang w:val="bg-BG" w:eastAsia="bg-BG"/>
        </w:rPr>
        <w:t>”</w:t>
      </w:r>
      <w:r w:rsidRPr="00735A8D">
        <w:rPr>
          <w:rFonts w:ascii="Times New Roman" w:eastAsia="Times New Roman" w:hAnsi="Times New Roman" w:cs="Times New Roman"/>
          <w:bCs/>
          <w:iCs/>
          <w:sz w:val="24"/>
          <w:szCs w:val="24"/>
          <w:lang w:val="bg-BG" w:eastAsia="bg-BG"/>
        </w:rPr>
        <w:t>-</w:t>
      </w:r>
      <w:r w:rsidRPr="00735A8D">
        <w:rPr>
          <w:rFonts w:ascii="Times New Roman" w:eastAsia="Perpetua" w:hAnsi="Times New Roman" w:cs="Times New Roman"/>
          <w:szCs w:val="20"/>
        </w:rPr>
        <w:t xml:space="preserve"> </w:t>
      </w:r>
      <w:r w:rsidRPr="00735A8D">
        <w:rPr>
          <w:rFonts w:ascii="Times New Roman" w:eastAsia="Times New Roman" w:hAnsi="Times New Roman" w:cs="Times New Roman" w:hint="cs"/>
          <w:b/>
          <w:bCs/>
          <w:i/>
          <w:iCs/>
          <w:sz w:val="24"/>
          <w:szCs w:val="24"/>
          <w:lang w:val="bg-BG" w:eastAsia="bg-BG"/>
        </w:rPr>
        <w:t>Рехабилитация</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железопътната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инфраструктура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по</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участъците</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железопътната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линия</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Пловдив</w:t>
      </w:r>
      <w:r w:rsidRPr="00735A8D">
        <w:rPr>
          <w:rFonts w:ascii="Times New Roman" w:eastAsia="Times New Roman" w:hAnsi="Times New Roman" w:cs="Times New Roman"/>
          <w:b/>
          <w:bCs/>
          <w:i/>
          <w:iCs/>
          <w:sz w:val="24"/>
          <w:szCs w:val="24"/>
          <w:lang w:val="bg-BG" w:eastAsia="bg-BG"/>
        </w:rPr>
        <w:t xml:space="preserve"> – </w:t>
      </w:r>
      <w:r w:rsidRPr="00735A8D">
        <w:rPr>
          <w:rFonts w:ascii="Times New Roman" w:eastAsia="Times New Roman" w:hAnsi="Times New Roman" w:cs="Times New Roman" w:hint="cs"/>
          <w:b/>
          <w:bCs/>
          <w:i/>
          <w:iCs/>
          <w:sz w:val="24"/>
          <w:szCs w:val="24"/>
          <w:lang w:val="bg-BG" w:eastAsia="bg-BG"/>
        </w:rPr>
        <w:t>Бургас</w:t>
      </w:r>
      <w:r w:rsidRPr="00735A8D">
        <w:rPr>
          <w:rFonts w:ascii="Times New Roman" w:eastAsia="Times New Roman" w:hAnsi="Times New Roman" w:cs="Times New Roman"/>
          <w:b/>
          <w:bCs/>
          <w:i/>
          <w:iCs/>
          <w:sz w:val="24"/>
          <w:szCs w:val="24"/>
          <w:lang w:val="bg-BG" w:eastAsia="bg-BG"/>
        </w:rPr>
        <w:t xml:space="preserve"> – </w:t>
      </w:r>
      <w:r w:rsidRPr="00735A8D">
        <w:rPr>
          <w:rFonts w:ascii="Times New Roman" w:eastAsia="Times New Roman" w:hAnsi="Times New Roman" w:cs="Times New Roman" w:hint="cs"/>
          <w:b/>
          <w:bCs/>
          <w:i/>
          <w:iCs/>
          <w:sz w:val="24"/>
          <w:szCs w:val="24"/>
          <w:lang w:val="bg-BG" w:eastAsia="bg-BG"/>
        </w:rPr>
        <w:t>възстановяване</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ремонт</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модернизация</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тягови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подстанции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Бургас</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Карнобат</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Ямбол</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(прехвърлен компонент от ОПТ 2007-2013 г.)</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 xml:space="preserve">с обща стойност  -  </w:t>
      </w:r>
      <w:r w:rsidRPr="00735A8D">
        <w:rPr>
          <w:rFonts w:ascii="Times New Roman" w:eastAsia="Times New Roman" w:hAnsi="Times New Roman" w:cs="Times New Roman"/>
          <w:bCs/>
          <w:iCs/>
          <w:sz w:val="24"/>
          <w:szCs w:val="24"/>
          <w:lang w:eastAsia="bg-BG"/>
        </w:rPr>
        <w:t>21 339 147</w:t>
      </w:r>
      <w:r w:rsidRPr="00735A8D">
        <w:rPr>
          <w:rFonts w:ascii="Times New Roman" w:eastAsia="Times New Roman" w:hAnsi="Times New Roman" w:cs="Times New Roman"/>
          <w:bCs/>
          <w:iCs/>
          <w:sz w:val="24"/>
          <w:szCs w:val="24"/>
          <w:lang w:val="bg-BG" w:eastAsia="bg-BG"/>
        </w:rPr>
        <w:t>,</w:t>
      </w:r>
      <w:r w:rsidRPr="00735A8D">
        <w:rPr>
          <w:rFonts w:ascii="Times New Roman" w:eastAsia="Times New Roman" w:hAnsi="Times New Roman" w:cs="Times New Roman"/>
          <w:bCs/>
          <w:iCs/>
          <w:sz w:val="24"/>
          <w:szCs w:val="24"/>
          <w:lang w:eastAsia="bg-BG"/>
        </w:rPr>
        <w:t>60</w:t>
      </w:r>
      <w:r w:rsidRPr="00735A8D">
        <w:rPr>
          <w:rFonts w:ascii="Times New Roman" w:eastAsia="Times New Roman" w:hAnsi="Times New Roman" w:cs="Times New Roman"/>
          <w:bCs/>
          <w:iCs/>
          <w:sz w:val="24"/>
          <w:szCs w:val="24"/>
          <w:lang w:val="bg-BG" w:eastAsia="bg-BG"/>
        </w:rPr>
        <w:t xml:space="preserve"> лв. Инвестиционният проект „Рехабилитация на железопътната инфраструктура по участъци от железопътната линия Пловдив</w:t>
      </w:r>
      <w:r w:rsidR="0012134F"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w:t>
      </w:r>
      <w:r w:rsidR="0012134F"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Бургас” предвижда изграждане на железопътна магистрала, която да обслужва населението и вътрешния и международния товарен трафик. Проектът цели осигуряване на  оперативна съвместимост на инфраструктурата, оборудването, системите за управление, експлоатация и безопасност, както и свързаност с европейската жп мрежа чрез прилагането на унифицирани стандарти.</w:t>
      </w:r>
    </w:p>
    <w:p w:rsidR="0016225C" w:rsidRPr="005F2021" w:rsidRDefault="0016225C" w:rsidP="00CB2E27">
      <w:pPr>
        <w:numPr>
          <w:ilvl w:val="0"/>
          <w:numId w:val="28"/>
        </w:numPr>
        <w:autoSpaceDE w:val="0"/>
        <w:autoSpaceDN w:val="0"/>
        <w:adjustRightInd w:val="0"/>
        <w:spacing w:after="0" w:line="360" w:lineRule="auto"/>
        <w:ind w:left="-142" w:firstLine="360"/>
        <w:contextualSpacing/>
        <w:jc w:val="both"/>
        <w:rPr>
          <w:rFonts w:ascii="Cambria" w:eastAsia="Times New Roman" w:hAnsi="Cambria" w:cs="Times New Roman"/>
          <w:b/>
          <w:bCs/>
          <w:i/>
          <w:iCs/>
          <w:color w:val="000000" w:themeColor="text1"/>
          <w:sz w:val="24"/>
          <w:szCs w:val="24"/>
          <w:lang w:val="bg-BG" w:eastAsia="bg-BG"/>
        </w:rPr>
      </w:pPr>
      <w:r w:rsidRPr="005F2021">
        <w:rPr>
          <w:rFonts w:ascii="Times New Roman" w:eastAsia="Times New Roman" w:hAnsi="Times New Roman" w:cs="Times New Roman"/>
          <w:b/>
          <w:bCs/>
          <w:i/>
          <w:iCs/>
          <w:color w:val="000000" w:themeColor="text1"/>
          <w:sz w:val="24"/>
          <w:szCs w:val="24"/>
          <w:lang w:val="bg-BG" w:eastAsia="bg-BG"/>
        </w:rPr>
        <w:t>Относителен дял на домакинствата с достъп до интернет, вкл. и широколентова</w:t>
      </w:r>
      <w:r w:rsidR="00BC326A">
        <w:rPr>
          <w:rFonts w:ascii="Times New Roman" w:eastAsia="Times New Roman" w:hAnsi="Times New Roman" w:cs="Times New Roman"/>
          <w:b/>
          <w:bCs/>
          <w:i/>
          <w:iCs/>
          <w:color w:val="000000" w:themeColor="text1"/>
          <w:sz w:val="24"/>
          <w:szCs w:val="24"/>
          <w:lang w:val="bg-BG" w:eastAsia="bg-BG"/>
        </w:rPr>
        <w:t xml:space="preserve"> връзка от общото за страната, </w:t>
      </w:r>
      <w:r w:rsidRPr="005F2021">
        <w:rPr>
          <w:rFonts w:ascii="Times New Roman" w:eastAsia="Times New Roman" w:hAnsi="Times New Roman" w:cs="Times New Roman"/>
          <w:b/>
          <w:bCs/>
          <w:i/>
          <w:iCs/>
          <w:color w:val="000000" w:themeColor="text1"/>
          <w:sz w:val="24"/>
          <w:szCs w:val="24"/>
          <w:lang w:val="bg-BG" w:eastAsia="bg-BG"/>
        </w:rPr>
        <w:t xml:space="preserve"> %</w:t>
      </w:r>
    </w:p>
    <w:p w:rsidR="0016225C" w:rsidRPr="005F2021" w:rsidRDefault="0016225C" w:rsidP="00AB6955">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rPr>
      </w:pPr>
      <w:r w:rsidRPr="005F2021">
        <w:rPr>
          <w:rFonts w:ascii="Times New Roman" w:eastAsia="Calibri" w:hAnsi="Times New Roman" w:cs="Times New Roman" w:hint="cs"/>
          <w:color w:val="000000" w:themeColor="text1"/>
          <w:sz w:val="24"/>
          <w:szCs w:val="24"/>
          <w:lang w:val="bg-BG"/>
        </w:rPr>
        <w:t>За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десетгодишен</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период</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използването</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на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информационно</w:t>
      </w:r>
      <w:r w:rsidRPr="005F2021">
        <w:rPr>
          <w:rFonts w:ascii="Times New Roman" w:eastAsia="Calibri" w:hAnsi="Times New Roman" w:cs="Times New Roman"/>
          <w:b/>
          <w:color w:val="000000" w:themeColor="text1"/>
          <w:sz w:val="24"/>
          <w:szCs w:val="24"/>
          <w:lang w:val="bg-BG"/>
        </w:rPr>
        <w:t>-</w:t>
      </w:r>
      <w:r w:rsidRPr="005F2021">
        <w:rPr>
          <w:rFonts w:ascii="Times New Roman" w:eastAsia="Calibri" w:hAnsi="Times New Roman" w:cs="Times New Roman" w:hint="cs"/>
          <w:b/>
          <w:color w:val="000000" w:themeColor="text1"/>
          <w:sz w:val="24"/>
          <w:szCs w:val="24"/>
          <w:lang w:val="bg-BG"/>
        </w:rPr>
        <w:t>комуникационните</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технологии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става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все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w:t>
      </w:r>
      <w:r w:rsidRPr="005F2021">
        <w:rPr>
          <w:rFonts w:ascii="Times New Roman" w:eastAsia="Calibri" w:hAnsi="Times New Roman" w:cs="Times New Roman"/>
          <w:color w:val="000000" w:themeColor="text1"/>
          <w:sz w:val="24"/>
          <w:szCs w:val="24"/>
          <w:lang w:val="bg-BG"/>
        </w:rPr>
        <w:t>-</w:t>
      </w:r>
      <w:r w:rsidRPr="005F2021">
        <w:rPr>
          <w:rFonts w:ascii="Times New Roman" w:eastAsia="Calibri" w:hAnsi="Times New Roman" w:cs="Times New Roman" w:hint="cs"/>
          <w:color w:val="000000" w:themeColor="text1"/>
          <w:sz w:val="24"/>
          <w:szCs w:val="24"/>
          <w:lang w:val="bg-BG"/>
        </w:rPr>
        <w:t>масово</w:t>
      </w:r>
      <w:r w:rsidRPr="005F2021">
        <w:rPr>
          <w:rFonts w:ascii="Times New Roman" w:eastAsia="Calibri" w:hAnsi="Times New Roman" w:cs="Times New Roman"/>
          <w:color w:val="000000" w:themeColor="text1"/>
          <w:sz w:val="24"/>
          <w:szCs w:val="24"/>
          <w:lang w:val="bg-BG"/>
        </w:rPr>
        <w:t xml:space="preserve"> - </w:t>
      </w:r>
      <w:r w:rsidRPr="005F2021">
        <w:rPr>
          <w:rFonts w:ascii="Times New Roman" w:eastAsia="Calibri" w:hAnsi="Times New Roman" w:cs="Times New Roman" w:hint="cs"/>
          <w:b/>
          <w:color w:val="000000" w:themeColor="text1"/>
          <w:sz w:val="24"/>
          <w:szCs w:val="24"/>
          <w:lang w:val="bg-BG"/>
        </w:rPr>
        <w:t>относителният</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дял</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на</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домакинствата</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с</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достъп</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интернет</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увеличил</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повече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от</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три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пъти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използването</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на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широколентова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връзка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бележи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ръст</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повече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от</w:t>
      </w:r>
      <w:r w:rsidRPr="005F2021">
        <w:rPr>
          <w:rFonts w:ascii="Times New Roman" w:eastAsia="Calibri" w:hAnsi="Times New Roman" w:cs="Times New Roman"/>
          <w:color w:val="000000" w:themeColor="text1"/>
          <w:sz w:val="24"/>
          <w:szCs w:val="24"/>
          <w:lang w:val="bg-BG"/>
        </w:rPr>
        <w:t xml:space="preserve"> 5 </w:t>
      </w:r>
      <w:r w:rsidRPr="005F2021">
        <w:rPr>
          <w:rFonts w:ascii="Times New Roman" w:eastAsia="Calibri" w:hAnsi="Times New Roman" w:cs="Times New Roman" w:hint="cs"/>
          <w:color w:val="000000" w:themeColor="text1"/>
          <w:sz w:val="24"/>
          <w:szCs w:val="24"/>
          <w:lang w:val="bg-BG"/>
        </w:rPr>
        <w:t>пъти</w:t>
      </w:r>
      <w:r w:rsidRPr="005F2021">
        <w:rPr>
          <w:rFonts w:ascii="Times New Roman" w:eastAsia="Calibri" w:hAnsi="Times New Roman" w:cs="Times New Roman"/>
          <w:color w:val="000000" w:themeColor="text1"/>
          <w:sz w:val="24"/>
          <w:szCs w:val="24"/>
          <w:lang w:val="bg-BG"/>
        </w:rPr>
        <w:t xml:space="preserve">. </w:t>
      </w:r>
      <w:r w:rsidR="00617E58">
        <w:rPr>
          <w:rFonts w:ascii="Times New Roman" w:eastAsia="Calibri" w:hAnsi="Times New Roman" w:cs="Times New Roman"/>
          <w:color w:val="000000" w:themeColor="text1"/>
          <w:sz w:val="24"/>
          <w:szCs w:val="24"/>
          <w:lang w:val="bg-BG"/>
        </w:rPr>
        <w:t xml:space="preserve"> Делът на домакинствата с достъп до интерне</w:t>
      </w:r>
      <w:r w:rsidR="00B32763">
        <w:rPr>
          <w:rFonts w:ascii="Times New Roman" w:eastAsia="Calibri" w:hAnsi="Times New Roman" w:cs="Times New Roman"/>
          <w:color w:val="000000" w:themeColor="text1"/>
          <w:sz w:val="24"/>
          <w:szCs w:val="24"/>
          <w:lang w:val="bg-BG"/>
        </w:rPr>
        <w:t xml:space="preserve">т в ЮИР </w:t>
      </w:r>
      <w:r w:rsidR="00476408">
        <w:rPr>
          <w:rFonts w:ascii="Times New Roman" w:eastAsia="Calibri" w:hAnsi="Times New Roman" w:cs="Times New Roman"/>
          <w:color w:val="000000" w:themeColor="text1"/>
          <w:sz w:val="24"/>
          <w:szCs w:val="24"/>
          <w:lang w:val="bg-BG"/>
        </w:rPr>
        <w:t xml:space="preserve">възлиза на </w:t>
      </w:r>
      <w:r w:rsidR="00B32763">
        <w:rPr>
          <w:rFonts w:ascii="Times New Roman" w:eastAsia="Calibri" w:hAnsi="Times New Roman" w:cs="Times New Roman"/>
          <w:b/>
          <w:color w:val="000000" w:themeColor="text1"/>
          <w:sz w:val="24"/>
          <w:szCs w:val="24"/>
          <w:lang w:val="bg-BG"/>
        </w:rPr>
        <w:t>6</w:t>
      </w:r>
      <w:r w:rsidR="00B32763">
        <w:rPr>
          <w:rFonts w:ascii="Times New Roman" w:eastAsia="Calibri" w:hAnsi="Times New Roman" w:cs="Times New Roman"/>
          <w:b/>
          <w:color w:val="000000" w:themeColor="text1"/>
          <w:sz w:val="24"/>
          <w:szCs w:val="24"/>
        </w:rPr>
        <w:t>2,1</w:t>
      </w:r>
      <w:r w:rsidR="00476408" w:rsidRPr="00476408">
        <w:rPr>
          <w:rFonts w:ascii="Times New Roman" w:eastAsia="Calibri" w:hAnsi="Times New Roman" w:cs="Times New Roman"/>
          <w:b/>
          <w:color w:val="000000" w:themeColor="text1"/>
          <w:sz w:val="24"/>
          <w:szCs w:val="24"/>
          <w:lang w:val="bg-BG"/>
        </w:rPr>
        <w:t xml:space="preserve"> %.</w:t>
      </w:r>
      <w:r w:rsidR="00476408">
        <w:rPr>
          <w:rFonts w:ascii="Times New Roman" w:eastAsia="Calibri" w:hAnsi="Times New Roman" w:cs="Times New Roman"/>
          <w:b/>
          <w:color w:val="000000" w:themeColor="text1"/>
          <w:sz w:val="24"/>
          <w:szCs w:val="24"/>
          <w:lang w:val="bg-BG"/>
        </w:rPr>
        <w:t xml:space="preserve">   </w:t>
      </w:r>
      <w:r w:rsidR="00617E58" w:rsidRPr="00617E58">
        <w:rPr>
          <w:rFonts w:ascii="Times New Roman" w:eastAsia="Calibri" w:hAnsi="Times New Roman" w:cs="Times New Roman"/>
          <w:color w:val="000000" w:themeColor="text1"/>
          <w:sz w:val="24"/>
          <w:szCs w:val="24"/>
          <w:lang w:val="bg-BG"/>
        </w:rPr>
        <w:t xml:space="preserve">В последните години </w:t>
      </w:r>
      <w:r w:rsidR="00617E58" w:rsidRPr="006074B8">
        <w:rPr>
          <w:rFonts w:ascii="Times New Roman" w:eastAsia="Calibri" w:hAnsi="Times New Roman" w:cs="Times New Roman"/>
          <w:b/>
          <w:color w:val="000000" w:themeColor="text1"/>
          <w:sz w:val="24"/>
          <w:szCs w:val="24"/>
          <w:lang w:val="bg-BG"/>
        </w:rPr>
        <w:t>делът на домакинствата с достъп до интернет</w:t>
      </w:r>
      <w:r w:rsidR="00617E58" w:rsidRPr="00617E58">
        <w:rPr>
          <w:rFonts w:ascii="Times New Roman" w:eastAsia="Calibri" w:hAnsi="Times New Roman" w:cs="Times New Roman"/>
          <w:color w:val="000000" w:themeColor="text1"/>
          <w:sz w:val="24"/>
          <w:szCs w:val="24"/>
          <w:lang w:val="bg-BG"/>
        </w:rPr>
        <w:t xml:space="preserve"> в </w:t>
      </w:r>
      <w:r w:rsidR="00476408">
        <w:rPr>
          <w:rFonts w:ascii="Times New Roman" w:eastAsia="Calibri" w:hAnsi="Times New Roman" w:cs="Times New Roman"/>
          <w:color w:val="000000" w:themeColor="text1"/>
          <w:sz w:val="24"/>
          <w:szCs w:val="24"/>
          <w:lang w:val="bg-BG"/>
        </w:rPr>
        <w:t>района</w:t>
      </w:r>
      <w:r w:rsidR="00617E58" w:rsidRPr="00617E58">
        <w:rPr>
          <w:rFonts w:ascii="Times New Roman" w:eastAsia="Calibri" w:hAnsi="Times New Roman" w:cs="Times New Roman"/>
          <w:color w:val="000000" w:themeColor="text1"/>
          <w:sz w:val="24"/>
          <w:szCs w:val="24"/>
          <w:lang w:val="bg-BG"/>
        </w:rPr>
        <w:t xml:space="preserve"> се увеличава, като спрямо 2014 г. стойността бележи значително покачване с цели </w:t>
      </w:r>
      <w:r w:rsidR="00B32763">
        <w:rPr>
          <w:rFonts w:ascii="Times New Roman" w:eastAsia="Calibri" w:hAnsi="Times New Roman" w:cs="Times New Roman"/>
          <w:color w:val="000000" w:themeColor="text1"/>
          <w:sz w:val="24"/>
          <w:szCs w:val="24"/>
        </w:rPr>
        <w:t>9,8</w:t>
      </w:r>
      <w:r w:rsidR="00617E58" w:rsidRPr="00617E58">
        <w:rPr>
          <w:rFonts w:ascii="Times New Roman" w:eastAsia="Calibri" w:hAnsi="Times New Roman" w:cs="Times New Roman"/>
          <w:color w:val="000000" w:themeColor="text1"/>
          <w:sz w:val="24"/>
          <w:szCs w:val="24"/>
          <w:lang w:val="bg-BG"/>
        </w:rPr>
        <w:t xml:space="preserve"> процентни пункта (2014 г. - 52,3%; 2015 г. - </w:t>
      </w:r>
      <w:r w:rsidR="00617E58" w:rsidRPr="00617E58">
        <w:rPr>
          <w:rFonts w:ascii="Times New Roman" w:eastAsia="Calibri" w:hAnsi="Times New Roman" w:cs="Times New Roman"/>
          <w:color w:val="000000" w:themeColor="text1"/>
          <w:sz w:val="24"/>
          <w:szCs w:val="24"/>
          <w:lang w:val="bg-BG"/>
        </w:rPr>
        <w:lastRenderedPageBreak/>
        <w:t>58,6%; 2</w:t>
      </w:r>
      <w:r w:rsidR="006074B8">
        <w:rPr>
          <w:rFonts w:ascii="Times New Roman" w:eastAsia="Calibri" w:hAnsi="Times New Roman" w:cs="Times New Roman"/>
          <w:color w:val="000000" w:themeColor="text1"/>
          <w:sz w:val="24"/>
          <w:szCs w:val="24"/>
          <w:lang w:val="bg-BG"/>
        </w:rPr>
        <w:t xml:space="preserve">016 г. - 60,9%).  </w:t>
      </w:r>
      <w:r w:rsidR="006074B8" w:rsidRPr="006074B8">
        <w:rPr>
          <w:rFonts w:ascii="Times New Roman" w:eastAsia="Calibri" w:hAnsi="Times New Roman" w:cs="Times New Roman"/>
          <w:color w:val="000000" w:themeColor="text1"/>
          <w:sz w:val="24"/>
          <w:szCs w:val="24"/>
          <w:lang w:val="bg-BG"/>
        </w:rPr>
        <w:t>С най - висок относителен дял са домакинствата с</w:t>
      </w:r>
      <w:r w:rsidR="00B32763">
        <w:rPr>
          <w:rFonts w:ascii="Times New Roman" w:eastAsia="Calibri" w:hAnsi="Times New Roman" w:cs="Times New Roman"/>
          <w:color w:val="000000" w:themeColor="text1"/>
          <w:sz w:val="24"/>
          <w:szCs w:val="24"/>
          <w:lang w:val="bg-BG"/>
        </w:rPr>
        <w:t xml:space="preserve"> достъп до интернет в СИР – 6</w:t>
      </w:r>
      <w:r w:rsidR="00B32763">
        <w:rPr>
          <w:rFonts w:ascii="Times New Roman" w:eastAsia="Calibri" w:hAnsi="Times New Roman" w:cs="Times New Roman"/>
          <w:color w:val="000000" w:themeColor="text1"/>
          <w:sz w:val="24"/>
          <w:szCs w:val="24"/>
        </w:rPr>
        <w:t>8,7</w:t>
      </w:r>
      <w:r w:rsidR="006074B8" w:rsidRPr="006074B8">
        <w:rPr>
          <w:rFonts w:ascii="Times New Roman" w:eastAsia="Calibri" w:hAnsi="Times New Roman" w:cs="Times New Roman"/>
          <w:color w:val="000000" w:themeColor="text1"/>
          <w:sz w:val="24"/>
          <w:szCs w:val="24"/>
          <w:lang w:val="bg-BG"/>
        </w:rPr>
        <w:t xml:space="preserve"> % , а с най-нисък д</w:t>
      </w:r>
      <w:r w:rsidR="00B32763">
        <w:rPr>
          <w:rFonts w:ascii="Times New Roman" w:eastAsia="Calibri" w:hAnsi="Times New Roman" w:cs="Times New Roman"/>
          <w:color w:val="000000" w:themeColor="text1"/>
          <w:sz w:val="24"/>
          <w:szCs w:val="24"/>
          <w:lang w:val="bg-BG"/>
        </w:rPr>
        <w:t>ял  от 5</w:t>
      </w:r>
      <w:r w:rsidR="00B32763">
        <w:rPr>
          <w:rFonts w:ascii="Times New Roman" w:eastAsia="Calibri" w:hAnsi="Times New Roman" w:cs="Times New Roman"/>
          <w:color w:val="000000" w:themeColor="text1"/>
          <w:sz w:val="24"/>
          <w:szCs w:val="24"/>
        </w:rPr>
        <w:t>7,8</w:t>
      </w:r>
      <w:r w:rsidR="006074B8" w:rsidRPr="006074B8">
        <w:rPr>
          <w:rFonts w:ascii="Times New Roman" w:eastAsia="Calibri" w:hAnsi="Times New Roman" w:cs="Times New Roman"/>
          <w:color w:val="000000" w:themeColor="text1"/>
          <w:sz w:val="24"/>
          <w:szCs w:val="24"/>
          <w:lang w:val="bg-BG"/>
        </w:rPr>
        <w:t xml:space="preserve"> % са в  СЗР.</w:t>
      </w:r>
      <w:r w:rsidR="00617E58" w:rsidRPr="00617E58">
        <w:rPr>
          <w:rFonts w:ascii="Times New Roman" w:eastAsia="Calibri" w:hAnsi="Times New Roman" w:cs="Times New Roman"/>
          <w:color w:val="000000" w:themeColor="text1"/>
          <w:sz w:val="24"/>
          <w:szCs w:val="24"/>
          <w:lang w:val="bg-BG"/>
        </w:rPr>
        <w:t xml:space="preserve"> </w:t>
      </w:r>
    </w:p>
    <w:p w:rsidR="0016225C" w:rsidRPr="005F2021" w:rsidRDefault="00B32763" w:rsidP="005F2021">
      <w:pPr>
        <w:autoSpaceDE w:val="0"/>
        <w:autoSpaceDN w:val="0"/>
        <w:adjustRightInd w:val="0"/>
        <w:spacing w:after="0" w:line="360" w:lineRule="auto"/>
        <w:ind w:left="-142" w:firstLine="708"/>
        <w:jc w:val="both"/>
        <w:rPr>
          <w:rFonts w:ascii="Times New Roman" w:eastAsia="Calibri" w:hAnsi="Times New Roman" w:cs="Times New Roman"/>
          <w:i/>
          <w:color w:val="000000" w:themeColor="text1"/>
          <w:sz w:val="24"/>
          <w:szCs w:val="24"/>
          <w:lang w:val="bg-BG"/>
        </w:rPr>
      </w:pPr>
      <w:r w:rsidRPr="00B32763">
        <w:rPr>
          <w:rFonts w:ascii="Times New Roman" w:eastAsia="Calibri" w:hAnsi="Times New Roman" w:cs="Times New Roman"/>
          <w:color w:val="000000" w:themeColor="text1"/>
          <w:sz w:val="24"/>
          <w:szCs w:val="24"/>
          <w:lang w:val="bg-BG"/>
        </w:rPr>
        <w:t>По данни на НСИ през 201</w:t>
      </w:r>
      <w:r w:rsidR="00230315">
        <w:rPr>
          <w:rFonts w:ascii="Times New Roman" w:eastAsia="Calibri" w:hAnsi="Times New Roman" w:cs="Times New Roman"/>
          <w:color w:val="000000" w:themeColor="text1"/>
          <w:sz w:val="24"/>
          <w:szCs w:val="24"/>
          <w:lang w:val="bg-BG"/>
        </w:rPr>
        <w:t>9</w:t>
      </w:r>
      <w:r w:rsidR="0016225C" w:rsidRPr="00B32763">
        <w:rPr>
          <w:rFonts w:ascii="Times New Roman" w:eastAsia="Calibri" w:hAnsi="Times New Roman" w:cs="Times New Roman"/>
          <w:color w:val="000000" w:themeColor="text1"/>
          <w:sz w:val="24"/>
          <w:szCs w:val="24"/>
          <w:lang w:val="bg-BG"/>
        </w:rPr>
        <w:t xml:space="preserve"> г. </w:t>
      </w:r>
      <w:r w:rsidR="009134A2" w:rsidRPr="009134A2">
        <w:rPr>
          <w:rFonts w:ascii="Times New Roman" w:eastAsia="Calibri" w:hAnsi="Times New Roman" w:cs="Times New Roman"/>
          <w:b/>
          <w:i/>
          <w:color w:val="000000" w:themeColor="text1"/>
          <w:sz w:val="24"/>
          <w:szCs w:val="24"/>
          <w:lang w:val="bg-BG"/>
        </w:rPr>
        <w:t xml:space="preserve">относителният </w:t>
      </w:r>
      <w:r w:rsidR="0016225C" w:rsidRPr="009134A2">
        <w:rPr>
          <w:rFonts w:ascii="Times New Roman" w:eastAsia="Calibri" w:hAnsi="Times New Roman" w:cs="Times New Roman" w:hint="cs"/>
          <w:b/>
          <w:i/>
          <w:color w:val="000000" w:themeColor="text1"/>
          <w:sz w:val="24"/>
          <w:szCs w:val="24"/>
          <w:lang w:val="bg-BG"/>
        </w:rPr>
        <w:t>д</w:t>
      </w:r>
      <w:r w:rsidR="009134A2" w:rsidRPr="009134A2">
        <w:rPr>
          <w:rFonts w:ascii="Times New Roman" w:eastAsia="Calibri" w:hAnsi="Times New Roman" w:cs="Times New Roman"/>
          <w:b/>
          <w:i/>
          <w:color w:val="000000" w:themeColor="text1"/>
          <w:sz w:val="24"/>
          <w:szCs w:val="24"/>
          <w:lang w:val="bg-BG"/>
        </w:rPr>
        <w:t>я</w:t>
      </w:r>
      <w:r w:rsidR="0016225C" w:rsidRPr="009134A2">
        <w:rPr>
          <w:rFonts w:ascii="Times New Roman" w:eastAsia="Calibri" w:hAnsi="Times New Roman" w:cs="Times New Roman"/>
          <w:b/>
          <w:i/>
          <w:color w:val="000000" w:themeColor="text1"/>
          <w:sz w:val="24"/>
          <w:szCs w:val="24"/>
          <w:lang w:val="bg-BG"/>
        </w:rPr>
        <w:t>л</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на</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домакинствата</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с</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достъп</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до</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интернет</w:t>
      </w:r>
      <w:r w:rsidR="0016225C" w:rsidRPr="00B32763">
        <w:rPr>
          <w:rFonts w:ascii="Times New Roman" w:eastAsia="Calibri" w:hAnsi="Times New Roman" w:cs="Times New Roman"/>
          <w:color w:val="000000" w:themeColor="text1"/>
          <w:sz w:val="24"/>
          <w:szCs w:val="24"/>
          <w:lang w:val="bg-BG"/>
        </w:rPr>
        <w:t xml:space="preserve"> за страната</w:t>
      </w:r>
      <w:r>
        <w:rPr>
          <w:rFonts w:ascii="Times New Roman" w:eastAsia="Calibri" w:hAnsi="Times New Roman" w:cs="Times New Roman"/>
          <w:color w:val="000000" w:themeColor="text1"/>
          <w:sz w:val="24"/>
          <w:szCs w:val="24"/>
          <w:lang w:val="bg-BG"/>
        </w:rPr>
        <w:t xml:space="preserve"> е 6</w:t>
      </w:r>
      <w:r>
        <w:rPr>
          <w:rFonts w:ascii="Times New Roman" w:eastAsia="Calibri" w:hAnsi="Times New Roman" w:cs="Times New Roman"/>
          <w:color w:val="000000" w:themeColor="text1"/>
          <w:sz w:val="24"/>
          <w:szCs w:val="24"/>
        </w:rPr>
        <w:t>7,3</w:t>
      </w:r>
      <w:r w:rsidR="0016225C" w:rsidRPr="005F2021">
        <w:rPr>
          <w:rFonts w:ascii="Times New Roman" w:eastAsia="Calibri" w:hAnsi="Times New Roman" w:cs="Times New Roman"/>
          <w:color w:val="000000" w:themeColor="text1"/>
          <w:sz w:val="24"/>
          <w:szCs w:val="24"/>
          <w:lang w:val="bg-BG"/>
        </w:rPr>
        <w:t xml:space="preserve">%, и бележи ръст от </w:t>
      </w:r>
      <w:r>
        <w:rPr>
          <w:rFonts w:ascii="Times New Roman" w:eastAsia="Calibri" w:hAnsi="Times New Roman" w:cs="Times New Roman"/>
          <w:color w:val="000000" w:themeColor="text1"/>
          <w:sz w:val="24"/>
          <w:szCs w:val="24"/>
        </w:rPr>
        <w:t>3,8</w:t>
      </w:r>
      <w:r w:rsidR="0016225C" w:rsidRPr="005F2021">
        <w:rPr>
          <w:rFonts w:ascii="Times New Roman" w:eastAsia="Calibri" w:hAnsi="Times New Roman" w:cs="Times New Roman"/>
          <w:color w:val="000000" w:themeColor="text1"/>
          <w:sz w:val="24"/>
          <w:szCs w:val="24"/>
          <w:lang w:val="bg-BG"/>
        </w:rPr>
        <w:t xml:space="preserve"> процентни пункта спрямо предходната година. На регионално ниво спрямо 2015 година се наблюдава </w:t>
      </w:r>
      <w:r w:rsidR="006074B8">
        <w:rPr>
          <w:rFonts w:ascii="Times New Roman" w:eastAsia="Calibri" w:hAnsi="Times New Roman" w:cs="Times New Roman"/>
          <w:color w:val="000000" w:themeColor="text1"/>
          <w:sz w:val="24"/>
          <w:szCs w:val="24"/>
          <w:lang w:val="bg-BG"/>
        </w:rPr>
        <w:t>същата тенденция</w:t>
      </w:r>
      <w:r w:rsidR="0016225C" w:rsidRPr="005F2021">
        <w:rPr>
          <w:rFonts w:ascii="Times New Roman" w:eastAsia="Calibri" w:hAnsi="Times New Roman" w:cs="Times New Roman"/>
          <w:color w:val="000000" w:themeColor="text1"/>
          <w:sz w:val="24"/>
          <w:szCs w:val="24"/>
          <w:lang w:val="bg-BG"/>
        </w:rPr>
        <w:t>,</w:t>
      </w:r>
      <w:r w:rsidR="0016225C" w:rsidRPr="005F2021">
        <w:rPr>
          <w:rFonts w:ascii="Times New Roman" w:eastAsia="Calibri" w:hAnsi="Times New Roman" w:cs="Times New Roman"/>
          <w:i/>
          <w:color w:val="000000" w:themeColor="text1"/>
          <w:sz w:val="24"/>
          <w:szCs w:val="24"/>
          <w:lang w:val="bg-BG"/>
        </w:rPr>
        <w:t xml:space="preserve"> </w:t>
      </w:r>
      <w:r w:rsidR="00A3019F">
        <w:rPr>
          <w:rFonts w:ascii="Times New Roman" w:eastAsia="Calibri" w:hAnsi="Times New Roman" w:cs="Times New Roman"/>
          <w:color w:val="000000" w:themeColor="text1"/>
          <w:sz w:val="24"/>
          <w:szCs w:val="24"/>
          <w:lang w:val="bg-BG"/>
        </w:rPr>
        <w:t>единствено</w:t>
      </w:r>
      <w:r w:rsidR="006074B8">
        <w:rPr>
          <w:rFonts w:ascii="Times New Roman" w:eastAsia="Calibri" w:hAnsi="Times New Roman" w:cs="Times New Roman"/>
          <w:color w:val="000000" w:themeColor="text1"/>
          <w:sz w:val="24"/>
          <w:szCs w:val="24"/>
          <w:lang w:val="bg-BG"/>
        </w:rPr>
        <w:t xml:space="preserve"> в </w:t>
      </w:r>
      <w:r w:rsidR="0016225C" w:rsidRPr="005F2021">
        <w:rPr>
          <w:rFonts w:ascii="Times New Roman" w:eastAsia="Calibri" w:hAnsi="Times New Roman" w:cs="Times New Roman"/>
          <w:color w:val="000000" w:themeColor="text1"/>
          <w:sz w:val="24"/>
          <w:szCs w:val="24"/>
          <w:lang w:val="bg-BG"/>
        </w:rPr>
        <w:t>ЮЗР</w:t>
      </w:r>
      <w:r w:rsidR="006074B8">
        <w:rPr>
          <w:rFonts w:ascii="Times New Roman" w:eastAsia="Calibri" w:hAnsi="Times New Roman" w:cs="Times New Roman"/>
          <w:color w:val="000000" w:themeColor="text1"/>
          <w:sz w:val="24"/>
          <w:szCs w:val="24"/>
          <w:lang w:val="bg-BG"/>
        </w:rPr>
        <w:t xml:space="preserve"> показателят</w:t>
      </w:r>
      <w:r w:rsidR="0016225C" w:rsidRPr="005F2021">
        <w:rPr>
          <w:rFonts w:ascii="Times New Roman" w:eastAsia="Calibri" w:hAnsi="Times New Roman" w:cs="Times New Roman"/>
          <w:color w:val="000000" w:themeColor="text1"/>
          <w:sz w:val="24"/>
          <w:szCs w:val="24"/>
          <w:lang w:val="bg-BG"/>
        </w:rPr>
        <w:t xml:space="preserve"> бележи намаление. </w:t>
      </w:r>
    </w:p>
    <w:p w:rsidR="0016225C" w:rsidRPr="005F2021" w:rsidRDefault="0016225C" w:rsidP="00230315">
      <w:pPr>
        <w:autoSpaceDE w:val="0"/>
        <w:autoSpaceDN w:val="0"/>
        <w:adjustRightInd w:val="0"/>
        <w:spacing w:after="0" w:line="360" w:lineRule="auto"/>
        <w:ind w:left="-142" w:firstLine="850"/>
        <w:jc w:val="both"/>
        <w:rPr>
          <w:rFonts w:ascii="Times New Roman" w:eastAsia="Calibri" w:hAnsi="Times New Roman" w:cs="Times New Roman"/>
          <w:color w:val="000000" w:themeColor="text1"/>
          <w:sz w:val="24"/>
          <w:szCs w:val="24"/>
          <w:lang w:val="bg-BG"/>
        </w:rPr>
      </w:pPr>
      <w:r w:rsidRPr="005F2021">
        <w:rPr>
          <w:rFonts w:ascii="Times New Roman" w:eastAsia="Calibri" w:hAnsi="Times New Roman" w:cs="Times New Roman"/>
          <w:color w:val="000000" w:themeColor="text1"/>
          <w:sz w:val="24"/>
          <w:szCs w:val="24"/>
          <w:lang w:val="bg-BG"/>
        </w:rPr>
        <w:t xml:space="preserve">Въпреки динамичното развитие на информационните технологии в България 36,5% от домакинствата все още нямат достъп до интернет в домовете си. Близо половината от тях (49,5%) посочват като основна причина липсата на знания и умения за работа с интернет, 42, 5% смятат, че нямат нужда от него (не е полезен, интересен и др.), а според 32,1% от домакинствата оборудването е скъпо. </w:t>
      </w:r>
      <w:r w:rsidR="00207F19">
        <w:rPr>
          <w:rFonts w:ascii="Times New Roman" w:eastAsia="Calibri" w:hAnsi="Times New Roman" w:cs="Times New Roman"/>
          <w:color w:val="000000" w:themeColor="text1"/>
          <w:sz w:val="24"/>
          <w:szCs w:val="24"/>
          <w:lang w:val="bg-BG"/>
        </w:rPr>
        <w:t>57,8</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от</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населението</w:t>
      </w:r>
      <w:r w:rsidRPr="00207F19">
        <w:rPr>
          <w:rFonts w:ascii="Times New Roman" w:eastAsia="Calibri" w:hAnsi="Times New Roman" w:cs="Times New Roman"/>
          <w:color w:val="000000" w:themeColor="text1"/>
          <w:sz w:val="24"/>
          <w:szCs w:val="24"/>
          <w:lang w:val="bg-BG"/>
        </w:rPr>
        <w:t xml:space="preserve"> регулярно </w:t>
      </w:r>
      <w:r w:rsidRPr="00207F19">
        <w:rPr>
          <w:rFonts w:ascii="Times New Roman" w:eastAsia="Calibri" w:hAnsi="Times New Roman" w:cs="Times New Roman" w:hint="cs"/>
          <w:color w:val="000000" w:themeColor="text1"/>
          <w:sz w:val="24"/>
          <w:szCs w:val="24"/>
          <w:lang w:val="bg-BG"/>
        </w:rPr>
        <w:t>използва</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интернет</w:t>
      </w:r>
      <w:r w:rsidRPr="00207F19">
        <w:rPr>
          <w:rFonts w:ascii="Times New Roman" w:eastAsia="Calibri" w:hAnsi="Times New Roman" w:cs="Times New Roman"/>
          <w:color w:val="000000" w:themeColor="text1"/>
          <w:sz w:val="24"/>
          <w:szCs w:val="24"/>
          <w:lang w:val="bg-BG"/>
        </w:rPr>
        <w:t>,</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всеки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ден</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или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поне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веднъж</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седмично</w:t>
      </w:r>
      <w:r w:rsidRPr="005F2021">
        <w:rPr>
          <w:rFonts w:ascii="Times New Roman" w:eastAsia="Calibri" w:hAnsi="Times New Roman" w:cs="Times New Roman"/>
          <w:color w:val="000000" w:themeColor="text1"/>
          <w:sz w:val="24"/>
          <w:szCs w:val="24"/>
          <w:lang w:val="bg-BG"/>
        </w:rPr>
        <w:t>. При ползването на интернет се наблюдават значителни разлики при лицата с различно за</w:t>
      </w:r>
      <w:r w:rsidR="00207F19">
        <w:rPr>
          <w:rFonts w:ascii="Times New Roman" w:eastAsia="Calibri" w:hAnsi="Times New Roman" w:cs="Times New Roman"/>
          <w:color w:val="000000" w:themeColor="text1"/>
          <w:sz w:val="24"/>
          <w:szCs w:val="24"/>
          <w:lang w:val="bg-BG"/>
        </w:rPr>
        <w:t xml:space="preserve">вършено образование. Докато 90,2 </w:t>
      </w:r>
      <w:r w:rsidRPr="005F2021">
        <w:rPr>
          <w:rFonts w:ascii="Times New Roman" w:eastAsia="Calibri" w:hAnsi="Times New Roman" w:cs="Times New Roman"/>
          <w:color w:val="000000" w:themeColor="text1"/>
          <w:sz w:val="24"/>
          <w:szCs w:val="24"/>
          <w:lang w:val="bg-BG"/>
        </w:rPr>
        <w:t>% от лицата с висше образование използват редовно глобалната мрежа и се възползват от възможностите й, които тя предоставя, то лицата с основно или по-ниско образование са едва 28,5%.</w:t>
      </w:r>
    </w:p>
    <w:p w:rsidR="0016225C" w:rsidRPr="005F2021" w:rsidRDefault="0016225C" w:rsidP="009134A2">
      <w:pPr>
        <w:shd w:val="clear" w:color="auto" w:fill="D9D9D9" w:themeFill="background1" w:themeFillShade="D9"/>
        <w:autoSpaceDE w:val="0"/>
        <w:autoSpaceDN w:val="0"/>
        <w:adjustRightInd w:val="0"/>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sidRPr="005F2021">
        <w:rPr>
          <w:rFonts w:ascii="Times New Roman" w:eastAsia="Times New Roman" w:hAnsi="Times New Roman" w:cs="Times New Roman"/>
          <w:b/>
          <w:bCs/>
          <w:i/>
          <w:color w:val="000000" w:themeColor="text1"/>
          <w:sz w:val="24"/>
          <w:szCs w:val="24"/>
          <w:lang w:val="bg-BG" w:eastAsia="bg-BG"/>
        </w:rPr>
        <w:t>Извод:</w:t>
      </w:r>
      <w:r w:rsidRPr="005F2021">
        <w:rPr>
          <w:rFonts w:ascii="Times New Roman" w:eastAsia="Times New Roman" w:hAnsi="Times New Roman" w:cs="Times New Roman"/>
          <w:bCs/>
          <w:i/>
          <w:color w:val="000000" w:themeColor="text1"/>
          <w:sz w:val="24"/>
          <w:szCs w:val="24"/>
          <w:lang w:val="bg-BG" w:eastAsia="bg-BG"/>
        </w:rPr>
        <w:t xml:space="preserve"> За напредъка  по изпълнението на заложените цели на приоритета основен финансов източник за развитието на района са програмите на ЕС. По реализацията на </w:t>
      </w:r>
      <w:r w:rsidRPr="005F2021">
        <w:rPr>
          <w:rFonts w:ascii="Times New Roman" w:eastAsia="Times New Roman" w:hAnsi="Times New Roman" w:cs="Times New Roman" w:hint="cs"/>
          <w:bCs/>
          <w:i/>
          <w:color w:val="000000" w:themeColor="text1"/>
          <w:sz w:val="24"/>
          <w:szCs w:val="24"/>
          <w:lang w:val="bg-BG" w:eastAsia="bg-BG"/>
        </w:rPr>
        <w:t>изградената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транспортна</w:t>
      </w:r>
      <w:r w:rsidRPr="005F2021">
        <w:rPr>
          <w:rFonts w:ascii="Times New Roman" w:eastAsia="Times New Roman" w:hAnsi="Times New Roman" w:cs="Times New Roman"/>
          <w:bCs/>
          <w:i/>
          <w:color w:val="000000" w:themeColor="text1"/>
          <w:sz w:val="24"/>
          <w:szCs w:val="24"/>
          <w:lang w:val="bg-BG" w:eastAsia="bg-BG"/>
        </w:rPr>
        <w:t xml:space="preserve"> и жп </w:t>
      </w:r>
      <w:r w:rsidRPr="005F2021">
        <w:rPr>
          <w:rFonts w:ascii="Times New Roman" w:eastAsia="Times New Roman" w:hAnsi="Times New Roman" w:cs="Times New Roman" w:hint="cs"/>
          <w:bCs/>
          <w:i/>
          <w:color w:val="000000" w:themeColor="text1"/>
          <w:sz w:val="24"/>
          <w:szCs w:val="24"/>
          <w:lang w:val="bg-BG" w:eastAsia="bg-BG"/>
        </w:rPr>
        <w:t>инфраструктура</w:t>
      </w:r>
      <w:r w:rsidRPr="005F2021">
        <w:rPr>
          <w:rFonts w:ascii="Times New Roman" w:eastAsia="Times New Roman" w:hAnsi="Times New Roman" w:cs="Times New Roman"/>
          <w:bCs/>
          <w:i/>
          <w:color w:val="000000" w:themeColor="text1"/>
          <w:sz w:val="24"/>
          <w:szCs w:val="24"/>
          <w:lang w:val="bg-BG" w:eastAsia="bg-BG"/>
        </w:rPr>
        <w:t xml:space="preserve"> в Югоизточен район е отбелязан добър напредък. Реализираните проекти на територията на района са в посока модернизацията на обществения градски транспорт в двата големи градски центрове.</w:t>
      </w:r>
      <w:r w:rsidRPr="005F2021">
        <w:rPr>
          <w:rFonts w:ascii="Times New Roman" w:eastAsia="Times New Roman" w:hAnsi="Times New Roman" w:cs="Times New Roman"/>
          <w:b/>
          <w:bCs/>
          <w:i/>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ru-RU" w:eastAsia="bg-BG"/>
        </w:rPr>
        <w:t xml:space="preserve">Модернизацията на градския транспорт </w:t>
      </w:r>
      <w:r w:rsidRPr="005F2021">
        <w:rPr>
          <w:rFonts w:ascii="Times New Roman" w:eastAsia="Times New Roman" w:hAnsi="Times New Roman" w:cs="Times New Roman"/>
          <w:bCs/>
          <w:i/>
          <w:color w:val="000000" w:themeColor="text1"/>
          <w:sz w:val="24"/>
          <w:szCs w:val="24"/>
          <w:lang w:val="bg-BG" w:eastAsia="bg-BG"/>
        </w:rPr>
        <w:t xml:space="preserve">се изразява в </w:t>
      </w:r>
      <w:r w:rsidRPr="005F2021">
        <w:rPr>
          <w:rFonts w:ascii="Times New Roman" w:eastAsia="Times New Roman" w:hAnsi="Times New Roman" w:cs="Times New Roman" w:hint="cs"/>
          <w:bCs/>
          <w:i/>
          <w:color w:val="000000" w:themeColor="text1"/>
          <w:sz w:val="24"/>
          <w:szCs w:val="24"/>
          <w:lang w:val="ru-RU" w:eastAsia="bg-BG"/>
        </w:rPr>
        <w:t>по</w:t>
      </w:r>
      <w:r w:rsidRPr="005F2021">
        <w:rPr>
          <w:rFonts w:ascii="Times New Roman" w:eastAsia="Times New Roman" w:hAnsi="Times New Roman" w:cs="Times New Roman"/>
          <w:bCs/>
          <w:i/>
          <w:color w:val="000000" w:themeColor="text1"/>
          <w:sz w:val="24"/>
          <w:szCs w:val="24"/>
          <w:lang w:val="ru-RU" w:eastAsia="bg-BG"/>
        </w:rPr>
        <w:t>-</w:t>
      </w:r>
      <w:r w:rsidRPr="005F2021">
        <w:rPr>
          <w:rFonts w:ascii="Times New Roman" w:eastAsia="Times New Roman" w:hAnsi="Times New Roman" w:cs="Times New Roman" w:hint="cs"/>
          <w:bCs/>
          <w:i/>
          <w:color w:val="000000" w:themeColor="text1"/>
          <w:sz w:val="24"/>
          <w:szCs w:val="24"/>
          <w:lang w:val="ru-RU" w:eastAsia="bg-BG"/>
        </w:rPr>
        <w:t>малко</w:t>
      </w:r>
      <w:r w:rsidRPr="005F2021">
        <w:rPr>
          <w:rFonts w:ascii="Times New Roman" w:eastAsia="Times New Roman" w:hAnsi="Times New Roman" w:cs="Times New Roman"/>
          <w:bCs/>
          <w:i/>
          <w:color w:val="000000" w:themeColor="text1"/>
          <w:sz w:val="24"/>
          <w:szCs w:val="24"/>
          <w:lang w:val="ru-RU" w:eastAsia="bg-BG"/>
        </w:rPr>
        <w:t xml:space="preserve">то </w:t>
      </w:r>
      <w:r w:rsidRPr="005F2021">
        <w:rPr>
          <w:rFonts w:ascii="Times New Roman" w:eastAsia="Times New Roman" w:hAnsi="Times New Roman" w:cs="Times New Roman" w:hint="cs"/>
          <w:bCs/>
          <w:i/>
          <w:color w:val="000000" w:themeColor="text1"/>
          <w:sz w:val="24"/>
          <w:szCs w:val="24"/>
          <w:lang w:val="ru-RU" w:eastAsia="bg-BG"/>
        </w:rPr>
        <w:t>потребление</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на</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енергия</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въве</w:t>
      </w:r>
      <w:r w:rsidRPr="005F2021">
        <w:rPr>
          <w:rFonts w:ascii="Times New Roman" w:eastAsia="Times New Roman" w:hAnsi="Times New Roman" w:cs="Times New Roman"/>
          <w:bCs/>
          <w:i/>
          <w:color w:val="000000" w:themeColor="text1"/>
          <w:sz w:val="24"/>
          <w:szCs w:val="24"/>
          <w:lang w:val="ru-RU" w:eastAsia="bg-BG"/>
        </w:rPr>
        <w:t xml:space="preserve">дени са  </w:t>
      </w:r>
      <w:r w:rsidRPr="005F2021">
        <w:rPr>
          <w:rFonts w:ascii="Times New Roman" w:eastAsia="Times New Roman" w:hAnsi="Times New Roman" w:cs="Times New Roman" w:hint="cs"/>
          <w:bCs/>
          <w:i/>
          <w:color w:val="000000" w:themeColor="text1"/>
          <w:sz w:val="24"/>
          <w:szCs w:val="24"/>
          <w:lang w:val="ru-RU" w:eastAsia="bg-BG"/>
        </w:rPr>
        <w:t>природосъобразни</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видове</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градски</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транспорт</w:t>
      </w:r>
      <w:r w:rsidRPr="005F2021">
        <w:rPr>
          <w:rFonts w:ascii="Times New Roman" w:eastAsia="Times New Roman" w:hAnsi="Times New Roman" w:cs="Times New Roman"/>
          <w:bCs/>
          <w:i/>
          <w:color w:val="000000" w:themeColor="text1"/>
          <w:sz w:val="24"/>
          <w:szCs w:val="24"/>
          <w:lang w:val="ru-RU" w:eastAsia="bg-BG"/>
        </w:rPr>
        <w:t xml:space="preserve"> (чрез велосипеди). </w:t>
      </w:r>
      <w:r w:rsidRPr="005F2021">
        <w:rPr>
          <w:rFonts w:ascii="Times New Roman" w:eastAsia="Times New Roman" w:hAnsi="Times New Roman" w:cs="Times New Roman"/>
          <w:bCs/>
          <w:i/>
          <w:color w:val="000000" w:themeColor="text1"/>
          <w:sz w:val="24"/>
          <w:szCs w:val="24"/>
          <w:lang w:val="bg-BG" w:eastAsia="bg-BG"/>
        </w:rPr>
        <w:t xml:space="preserve">Подобрена е и транспортната свързаност и достъп  до европейските и международни пазари. </w:t>
      </w:r>
    </w:p>
    <w:p w:rsidR="0016225C" w:rsidRPr="005F2021" w:rsidRDefault="0016225C" w:rsidP="009134A2">
      <w:pPr>
        <w:shd w:val="clear" w:color="auto" w:fill="D9D9D9" w:themeFill="background1" w:themeFillShade="D9"/>
        <w:autoSpaceDE w:val="0"/>
        <w:autoSpaceDN w:val="0"/>
        <w:adjustRightInd w:val="0"/>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sidRPr="005F2021">
        <w:rPr>
          <w:rFonts w:ascii="Times New Roman" w:eastAsia="Times New Roman" w:hAnsi="Times New Roman" w:cs="Times New Roman"/>
          <w:bCs/>
          <w:i/>
          <w:color w:val="000000" w:themeColor="text1"/>
          <w:sz w:val="24"/>
          <w:szCs w:val="24"/>
          <w:lang w:val="bg-BG" w:eastAsia="bg-BG"/>
        </w:rPr>
        <w:t>В последните години делът на домакинствата с достъп до интернет в ЮИР повишава процентните си стойности, но все още изостава спрямо средното за страната. В развитието на информационно-комуникационните технологии  като цяло районът  е на задоволително ниво.</w:t>
      </w:r>
    </w:p>
    <w:p w:rsidR="00D36DF7" w:rsidRPr="007B161D" w:rsidRDefault="0016225C" w:rsidP="007B161D">
      <w:pPr>
        <w:shd w:val="clear" w:color="auto" w:fill="D9D9D9" w:themeFill="background1" w:themeFillShade="D9"/>
        <w:autoSpaceDE w:val="0"/>
        <w:autoSpaceDN w:val="0"/>
        <w:adjustRightInd w:val="0"/>
        <w:spacing w:after="0" w:line="360" w:lineRule="auto"/>
        <w:ind w:left="-142"/>
        <w:jc w:val="both"/>
        <w:rPr>
          <w:rFonts w:ascii="Times New Roman" w:eastAsia="Times New Roman" w:hAnsi="Times New Roman" w:cs="Times New Roman"/>
          <w:b/>
          <w:bCs/>
          <w:i/>
          <w:color w:val="000000" w:themeColor="text1"/>
          <w:sz w:val="24"/>
          <w:szCs w:val="24"/>
          <w:lang w:val="bg-BG" w:eastAsia="bg-BG"/>
        </w:rPr>
      </w:pPr>
      <w:r w:rsidRPr="005F2021">
        <w:rPr>
          <w:rFonts w:ascii="Times New Roman" w:eastAsia="Times New Roman" w:hAnsi="Times New Roman" w:cs="Times New Roman"/>
          <w:bCs/>
          <w:i/>
          <w:color w:val="000000" w:themeColor="text1"/>
          <w:sz w:val="24"/>
          <w:szCs w:val="24"/>
          <w:lang w:val="bg-BG" w:eastAsia="bg-BG"/>
        </w:rPr>
        <w:t xml:space="preserve">В рамките на </w:t>
      </w:r>
      <w:r w:rsidR="009134A2">
        <w:rPr>
          <w:rFonts w:ascii="Times New Roman" w:eastAsia="Times New Roman" w:hAnsi="Times New Roman" w:cs="Times New Roman"/>
          <w:bCs/>
          <w:i/>
          <w:color w:val="000000" w:themeColor="text1"/>
          <w:sz w:val="24"/>
          <w:szCs w:val="24"/>
          <w:lang w:val="bg-BG" w:eastAsia="bg-BG"/>
        </w:rPr>
        <w:t xml:space="preserve">реализацията на одобрените </w:t>
      </w:r>
      <w:r w:rsidRPr="005F2021">
        <w:rPr>
          <w:rFonts w:ascii="Times New Roman" w:eastAsia="Times New Roman" w:hAnsi="Times New Roman" w:cs="Times New Roman"/>
          <w:bCs/>
          <w:i/>
          <w:color w:val="000000" w:themeColor="text1"/>
          <w:sz w:val="24"/>
          <w:szCs w:val="24"/>
          <w:lang w:val="bg-BG" w:eastAsia="bg-BG"/>
        </w:rPr>
        <w:t>ИПГВР през 201</w:t>
      </w:r>
      <w:r w:rsidR="00230315">
        <w:rPr>
          <w:rFonts w:ascii="Times New Roman" w:eastAsia="Times New Roman" w:hAnsi="Times New Roman" w:cs="Times New Roman"/>
          <w:bCs/>
          <w:i/>
          <w:color w:val="000000" w:themeColor="text1"/>
          <w:sz w:val="24"/>
          <w:szCs w:val="24"/>
          <w:lang w:val="bg-BG" w:eastAsia="bg-BG"/>
        </w:rPr>
        <w:t>8</w:t>
      </w:r>
      <w:r w:rsidRPr="005F2021">
        <w:rPr>
          <w:rFonts w:ascii="Times New Roman" w:eastAsia="Times New Roman" w:hAnsi="Times New Roman" w:cs="Times New Roman"/>
          <w:bCs/>
          <w:i/>
          <w:color w:val="000000" w:themeColor="text1"/>
          <w:sz w:val="24"/>
          <w:szCs w:val="24"/>
          <w:lang w:val="bg-BG" w:eastAsia="bg-BG"/>
        </w:rPr>
        <w:t xml:space="preserve"> г. </w:t>
      </w:r>
      <w:r w:rsidR="009134A2">
        <w:rPr>
          <w:rFonts w:ascii="Times New Roman" w:eastAsia="Times New Roman" w:hAnsi="Times New Roman" w:cs="Times New Roman"/>
          <w:bCs/>
          <w:i/>
          <w:color w:val="000000" w:themeColor="text1"/>
          <w:sz w:val="24"/>
          <w:szCs w:val="24"/>
          <w:lang w:val="bg-BG" w:eastAsia="bg-BG"/>
        </w:rPr>
        <w:t xml:space="preserve">се изпълняват </w:t>
      </w:r>
      <w:r w:rsidRPr="005F2021">
        <w:rPr>
          <w:rFonts w:ascii="Times New Roman" w:eastAsia="Times New Roman" w:hAnsi="Times New Roman" w:cs="Times New Roman"/>
          <w:bCs/>
          <w:i/>
          <w:color w:val="000000" w:themeColor="text1"/>
          <w:sz w:val="24"/>
          <w:szCs w:val="24"/>
          <w:lang w:val="bg-BG" w:eastAsia="bg-BG"/>
        </w:rPr>
        <w:t>проекти за п</w:t>
      </w:r>
      <w:r w:rsidRPr="005F2021">
        <w:rPr>
          <w:rFonts w:ascii="Times New Roman" w:eastAsia="Times New Roman" w:hAnsi="Times New Roman" w:cs="Times New Roman" w:hint="cs"/>
          <w:bCs/>
          <w:i/>
          <w:color w:val="000000" w:themeColor="text1"/>
          <w:sz w:val="24"/>
          <w:szCs w:val="24"/>
          <w:lang w:val="bg-BG" w:eastAsia="bg-BG"/>
        </w:rPr>
        <w:t>одобр</w:t>
      </w:r>
      <w:r w:rsidRPr="005F2021">
        <w:rPr>
          <w:rFonts w:ascii="Times New Roman" w:eastAsia="Times New Roman" w:hAnsi="Times New Roman" w:cs="Times New Roman"/>
          <w:bCs/>
          <w:i/>
          <w:color w:val="000000" w:themeColor="text1"/>
          <w:sz w:val="24"/>
          <w:szCs w:val="24"/>
          <w:lang w:val="bg-BG" w:eastAsia="bg-BG"/>
        </w:rPr>
        <w:t xml:space="preserve">яване на  </w:t>
      </w:r>
      <w:r w:rsidRPr="005F2021">
        <w:rPr>
          <w:rFonts w:ascii="Times New Roman" w:eastAsia="Times New Roman" w:hAnsi="Times New Roman" w:cs="Times New Roman" w:hint="cs"/>
          <w:bCs/>
          <w:i/>
          <w:color w:val="000000" w:themeColor="text1"/>
          <w:sz w:val="24"/>
          <w:szCs w:val="24"/>
          <w:lang w:val="bg-BG" w:eastAsia="bg-BG"/>
        </w:rPr>
        <w:t>физическата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жизнена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среда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в</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градовете</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обно</w:t>
      </w:r>
      <w:r w:rsidRPr="005F2021">
        <w:rPr>
          <w:rFonts w:ascii="Times New Roman" w:eastAsia="Times New Roman" w:hAnsi="Times New Roman" w:cs="Times New Roman"/>
          <w:bCs/>
          <w:i/>
          <w:color w:val="000000" w:themeColor="text1"/>
          <w:sz w:val="24"/>
          <w:szCs w:val="24"/>
          <w:lang w:val="bg-BG" w:eastAsia="bg-BG"/>
        </w:rPr>
        <w:t xml:space="preserve">вяване на  </w:t>
      </w:r>
      <w:r w:rsidRPr="005F2021">
        <w:rPr>
          <w:rFonts w:ascii="Times New Roman" w:eastAsia="Times New Roman" w:hAnsi="Times New Roman" w:cs="Times New Roman" w:hint="cs"/>
          <w:bCs/>
          <w:i/>
          <w:color w:val="000000" w:themeColor="text1"/>
          <w:sz w:val="24"/>
          <w:szCs w:val="24"/>
          <w:lang w:val="bg-BG" w:eastAsia="bg-BG"/>
        </w:rPr>
        <w:t>зони</w:t>
      </w:r>
      <w:r w:rsidRPr="005F2021">
        <w:rPr>
          <w:rFonts w:ascii="Times New Roman" w:eastAsia="Times New Roman" w:hAnsi="Times New Roman" w:cs="Times New Roman"/>
          <w:bCs/>
          <w:i/>
          <w:color w:val="000000" w:themeColor="text1"/>
          <w:sz w:val="24"/>
          <w:szCs w:val="24"/>
          <w:lang w:val="bg-BG" w:eastAsia="bg-BG"/>
        </w:rPr>
        <w:t xml:space="preserve">те </w:t>
      </w:r>
      <w:r w:rsidRPr="005F2021">
        <w:rPr>
          <w:rFonts w:ascii="Times New Roman" w:eastAsia="Times New Roman" w:hAnsi="Times New Roman" w:cs="Times New Roman" w:hint="cs"/>
          <w:bCs/>
          <w:i/>
          <w:color w:val="000000" w:themeColor="text1"/>
          <w:sz w:val="24"/>
          <w:szCs w:val="24"/>
          <w:lang w:val="bg-BG" w:eastAsia="bg-BG"/>
        </w:rPr>
        <w:t>за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обществен</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отдих</w:t>
      </w:r>
      <w:r w:rsidRPr="005F2021">
        <w:rPr>
          <w:rFonts w:ascii="Times New Roman" w:eastAsia="Times New Roman" w:hAnsi="Times New Roman" w:cs="Times New Roman"/>
          <w:bCs/>
          <w:i/>
          <w:color w:val="000000" w:themeColor="text1"/>
          <w:sz w:val="24"/>
          <w:szCs w:val="24"/>
          <w:lang w:val="bg-BG" w:eastAsia="bg-BG"/>
        </w:rPr>
        <w:t>, което води до</w:t>
      </w:r>
      <w:r w:rsidRPr="005F2021">
        <w:rPr>
          <w:rFonts w:ascii="Times New Roman" w:eastAsia="Times New Roman" w:hAnsi="Times New Roman" w:cs="Times New Roman" w:hint="cs"/>
          <w:bCs/>
          <w:i/>
          <w:color w:val="000000" w:themeColor="text1"/>
          <w:sz w:val="24"/>
          <w:szCs w:val="24"/>
          <w:lang w:val="bg-BG" w:eastAsia="bg-BG"/>
        </w:rPr>
        <w:t xml:space="preserve"> повиш</w:t>
      </w:r>
      <w:r w:rsidRPr="005F2021">
        <w:rPr>
          <w:rFonts w:ascii="Times New Roman" w:eastAsia="Times New Roman" w:hAnsi="Times New Roman" w:cs="Times New Roman"/>
          <w:bCs/>
          <w:i/>
          <w:color w:val="000000" w:themeColor="text1"/>
          <w:sz w:val="24"/>
          <w:szCs w:val="24"/>
          <w:lang w:val="bg-BG" w:eastAsia="bg-BG"/>
        </w:rPr>
        <w:t xml:space="preserve">аване </w:t>
      </w:r>
      <w:r w:rsidRPr="005F2021">
        <w:rPr>
          <w:rFonts w:ascii="Times New Roman" w:eastAsia="Times New Roman" w:hAnsi="Times New Roman" w:cs="Times New Roman" w:hint="cs"/>
          <w:bCs/>
          <w:i/>
          <w:color w:val="000000" w:themeColor="text1"/>
          <w:sz w:val="24"/>
          <w:szCs w:val="24"/>
          <w:lang w:val="bg-BG" w:eastAsia="bg-BG"/>
        </w:rPr>
        <w:t>качеството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на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живот</w:t>
      </w:r>
      <w:r w:rsidRPr="005F2021">
        <w:rPr>
          <w:rFonts w:ascii="Times New Roman" w:eastAsia="Times New Roman" w:hAnsi="Times New Roman" w:cs="Times New Roman"/>
          <w:bCs/>
          <w:i/>
          <w:color w:val="000000" w:themeColor="text1"/>
          <w:sz w:val="24"/>
          <w:szCs w:val="24"/>
          <w:lang w:val="bg-BG" w:eastAsia="bg-BG"/>
        </w:rPr>
        <w:t xml:space="preserve"> и </w:t>
      </w:r>
      <w:r w:rsidRPr="005F2021">
        <w:rPr>
          <w:rFonts w:ascii="Times New Roman" w:eastAsia="Times New Roman" w:hAnsi="Times New Roman" w:cs="Times New Roman" w:hint="cs"/>
          <w:bCs/>
          <w:i/>
          <w:color w:val="000000" w:themeColor="text1"/>
          <w:sz w:val="24"/>
          <w:szCs w:val="24"/>
          <w:lang w:val="bg-BG" w:eastAsia="bg-BG"/>
        </w:rPr>
        <w:t>получава</w:t>
      </w:r>
      <w:r w:rsidRPr="005F2021">
        <w:rPr>
          <w:rFonts w:ascii="Times New Roman" w:eastAsia="Times New Roman" w:hAnsi="Times New Roman" w:cs="Times New Roman"/>
          <w:bCs/>
          <w:i/>
          <w:color w:val="000000" w:themeColor="text1"/>
          <w:sz w:val="24"/>
          <w:szCs w:val="24"/>
          <w:lang w:val="bg-BG" w:eastAsia="bg-BG"/>
        </w:rPr>
        <w:t xml:space="preserve">не  на </w:t>
      </w:r>
      <w:r w:rsidRPr="005F2021">
        <w:rPr>
          <w:rFonts w:ascii="Times New Roman" w:eastAsia="Times New Roman" w:hAnsi="Times New Roman" w:cs="Times New Roman" w:hint="cs"/>
          <w:bCs/>
          <w:i/>
          <w:color w:val="000000" w:themeColor="text1"/>
          <w:sz w:val="24"/>
          <w:szCs w:val="24"/>
          <w:lang w:val="bg-BG" w:eastAsia="bg-BG"/>
        </w:rPr>
        <w:t>нови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възможности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за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икономическо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културно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социално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развитие</w:t>
      </w:r>
      <w:r w:rsidRPr="005F2021">
        <w:rPr>
          <w:rFonts w:ascii="Times New Roman" w:eastAsia="Times New Roman" w:hAnsi="Times New Roman" w:cs="Times New Roman"/>
          <w:bCs/>
          <w:i/>
          <w:color w:val="000000" w:themeColor="text1"/>
          <w:sz w:val="24"/>
          <w:szCs w:val="24"/>
          <w:lang w:val="bg-BG" w:eastAsia="bg-BG"/>
        </w:rPr>
        <w:t xml:space="preserve">. Въздействието и ефектът от успешното реализирани проекти за </w:t>
      </w:r>
      <w:r w:rsidRPr="005F2021">
        <w:rPr>
          <w:rFonts w:ascii="Times New Roman" w:eastAsia="Times New Roman" w:hAnsi="Times New Roman" w:cs="Times New Roman"/>
          <w:bCs/>
          <w:i/>
          <w:iCs/>
          <w:color w:val="000000" w:themeColor="text1"/>
          <w:sz w:val="24"/>
          <w:szCs w:val="24"/>
          <w:lang w:val="bg-BG" w:eastAsia="bg-BG"/>
        </w:rPr>
        <w:t xml:space="preserve">повишаване на енергийната ефективност на публични и </w:t>
      </w:r>
      <w:r w:rsidRPr="005F2021">
        <w:rPr>
          <w:rFonts w:ascii="Times New Roman" w:eastAsia="Times New Roman" w:hAnsi="Times New Roman" w:cs="Times New Roman" w:hint="cs"/>
          <w:bCs/>
          <w:i/>
          <w:iCs/>
          <w:color w:val="000000" w:themeColor="text1"/>
          <w:sz w:val="24"/>
          <w:szCs w:val="24"/>
          <w:lang w:val="bg-BG" w:eastAsia="bg-BG"/>
        </w:rPr>
        <w:t>обществени</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сгради</w:t>
      </w:r>
      <w:r w:rsidRPr="005F2021">
        <w:rPr>
          <w:rFonts w:ascii="Times New Roman" w:eastAsia="Times New Roman" w:hAnsi="Times New Roman" w:cs="Times New Roman"/>
          <w:bCs/>
          <w:i/>
          <w:iCs/>
          <w:color w:val="000000" w:themeColor="text1"/>
          <w:sz w:val="24"/>
          <w:szCs w:val="24"/>
          <w:lang w:val="bg-BG" w:eastAsia="bg-BG"/>
        </w:rPr>
        <w:t xml:space="preserve">, вкл. </w:t>
      </w:r>
      <w:r w:rsidRPr="005F2021">
        <w:rPr>
          <w:rFonts w:ascii="Times New Roman" w:eastAsia="Times New Roman" w:hAnsi="Times New Roman" w:cs="Times New Roman" w:hint="cs"/>
          <w:bCs/>
          <w:i/>
          <w:iCs/>
          <w:color w:val="000000" w:themeColor="text1"/>
          <w:sz w:val="24"/>
          <w:szCs w:val="24"/>
          <w:lang w:val="bg-BG" w:eastAsia="bg-BG"/>
        </w:rPr>
        <w:t>и</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в</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жилищния</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сектор</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bg-BG" w:eastAsia="bg-BG"/>
        </w:rPr>
        <w:t>е утвърждаването на общините като устойчива енергийна общност.</w:t>
      </w:r>
      <w:r w:rsidR="007B161D">
        <w:rPr>
          <w:rFonts w:ascii="Times New Roman" w:eastAsia="Times New Roman" w:hAnsi="Times New Roman" w:cs="Times New Roman"/>
          <w:b/>
          <w:bCs/>
          <w:i/>
          <w:color w:val="000000" w:themeColor="text1"/>
          <w:sz w:val="24"/>
          <w:szCs w:val="24"/>
          <w:lang w:val="bg-BG" w:eastAsia="bg-BG"/>
        </w:rPr>
        <w:t xml:space="preserve"> </w:t>
      </w:r>
    </w:p>
    <w:p w:rsidR="00D71C2E" w:rsidRPr="00735A8D" w:rsidRDefault="00D71C2E" w:rsidP="009134A2">
      <w:pPr>
        <w:spacing w:before="100" w:beforeAutospacing="1" w:after="100" w:afterAutospacing="1" w:line="360" w:lineRule="auto"/>
        <w:ind w:left="-142" w:firstLine="709"/>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b/>
          <w:sz w:val="24"/>
          <w:szCs w:val="24"/>
          <w:lang w:val="bg-BG" w:eastAsia="bg-BG"/>
        </w:rPr>
        <w:lastRenderedPageBreak/>
        <w:t>Приоритет 3 Подобряване качеството на живот в селските райони.</w:t>
      </w:r>
    </w:p>
    <w:p w:rsidR="00E9686D" w:rsidRDefault="00E9686D" w:rsidP="009134A2">
      <w:pPr>
        <w:spacing w:before="100" w:beforeAutospacing="1" w:after="100" w:afterAutospacing="1" w:line="360" w:lineRule="auto"/>
        <w:ind w:left="-142" w:firstLine="709"/>
        <w:jc w:val="both"/>
        <w:rPr>
          <w:rFonts w:ascii="Times New Roman" w:eastAsia="Times New Roman" w:hAnsi="Times New Roman" w:cs="Times New Roman"/>
          <w:sz w:val="24"/>
          <w:szCs w:val="24"/>
          <w:lang w:val="bg-BG" w:eastAsia="bg-BG"/>
        </w:rPr>
      </w:pPr>
    </w:p>
    <w:p w:rsidR="00D71C2E" w:rsidRPr="00834594" w:rsidRDefault="00D71C2E" w:rsidP="009134A2">
      <w:pPr>
        <w:spacing w:before="100" w:beforeAutospacing="1" w:after="100" w:afterAutospacing="1" w:line="360" w:lineRule="auto"/>
        <w:ind w:left="-142" w:firstLine="709"/>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sz w:val="24"/>
          <w:szCs w:val="24"/>
          <w:lang w:val="bg-BG" w:eastAsia="bg-BG"/>
        </w:rPr>
        <w:t xml:space="preserve">За изпълнението на </w:t>
      </w:r>
      <w:r w:rsidRPr="00735A8D">
        <w:rPr>
          <w:rFonts w:ascii="Times New Roman" w:eastAsia="Times New Roman" w:hAnsi="Times New Roman" w:cs="Times New Roman"/>
          <w:b/>
          <w:sz w:val="24"/>
          <w:szCs w:val="24"/>
          <w:lang w:val="bg-BG" w:eastAsia="bg-BG"/>
        </w:rPr>
        <w:t xml:space="preserve">приоритет 3  </w:t>
      </w:r>
      <w:r w:rsidRPr="00735A8D">
        <w:rPr>
          <w:rFonts w:ascii="Times New Roman" w:eastAsia="Times New Roman" w:hAnsi="Times New Roman" w:cs="Times New Roman"/>
          <w:sz w:val="24"/>
          <w:szCs w:val="24"/>
          <w:lang w:val="bg-BG" w:eastAsia="bg-BG"/>
        </w:rPr>
        <w:t xml:space="preserve">в Регионалния план за развитие са </w:t>
      </w:r>
      <w:r w:rsidR="007B161D" w:rsidRPr="00735A8D">
        <w:rPr>
          <w:rFonts w:ascii="Times New Roman" w:eastAsia="Times New Roman" w:hAnsi="Times New Roman" w:cs="Times New Roman"/>
          <w:sz w:val="24"/>
          <w:szCs w:val="24"/>
          <w:lang w:val="bg-BG" w:eastAsia="bg-BG"/>
        </w:rPr>
        <w:t>отчетени</w:t>
      </w:r>
      <w:r w:rsidRPr="00735A8D">
        <w:rPr>
          <w:rFonts w:ascii="Times New Roman" w:eastAsia="Times New Roman" w:hAnsi="Times New Roman" w:cs="Times New Roman"/>
          <w:sz w:val="24"/>
          <w:szCs w:val="24"/>
          <w:lang w:val="bg-BG" w:eastAsia="bg-BG"/>
        </w:rPr>
        <w:t xml:space="preserve"> следните </w:t>
      </w:r>
      <w:r w:rsidR="005F2021" w:rsidRPr="00735A8D">
        <w:rPr>
          <w:rFonts w:ascii="Times New Roman" w:eastAsia="Times New Roman" w:hAnsi="Times New Roman" w:cs="Times New Roman"/>
          <w:sz w:val="24"/>
          <w:szCs w:val="24"/>
          <w:lang w:val="bg-BG" w:eastAsia="bg-BG"/>
        </w:rPr>
        <w:t xml:space="preserve">  </w:t>
      </w:r>
      <w:r w:rsidRPr="00834594">
        <w:rPr>
          <w:rFonts w:ascii="Times New Roman" w:eastAsia="Times New Roman" w:hAnsi="Times New Roman" w:cs="Times New Roman"/>
          <w:sz w:val="24"/>
          <w:szCs w:val="24"/>
          <w:lang w:val="bg-BG" w:eastAsia="bg-BG"/>
        </w:rPr>
        <w:t>индикатори:</w:t>
      </w:r>
    </w:p>
    <w:p w:rsidR="000C5F9C" w:rsidRPr="00834594" w:rsidRDefault="00D71C2E" w:rsidP="00CB2E27">
      <w:pPr>
        <w:numPr>
          <w:ilvl w:val="0"/>
          <w:numId w:val="13"/>
        </w:numPr>
        <w:spacing w:before="100" w:beforeAutospacing="1" w:after="100" w:afterAutospacing="1" w:line="360" w:lineRule="auto"/>
        <w:ind w:left="-142" w:firstLine="502"/>
        <w:jc w:val="both"/>
        <w:rPr>
          <w:rFonts w:ascii="Times New Roman" w:eastAsia="Times New Roman" w:hAnsi="Times New Roman" w:cs="Times New Roman"/>
          <w:i/>
          <w:sz w:val="24"/>
          <w:szCs w:val="24"/>
          <w:lang w:val="bg-BG" w:eastAsia="bg-BG"/>
        </w:rPr>
      </w:pPr>
      <w:r w:rsidRPr="00834594">
        <w:rPr>
          <w:rFonts w:ascii="Times New Roman" w:eastAsia="Times New Roman" w:hAnsi="Times New Roman" w:cs="Times New Roman"/>
          <w:b/>
          <w:bCs/>
          <w:i/>
          <w:sz w:val="24"/>
          <w:szCs w:val="24"/>
          <w:lang w:val="bg-BG" w:eastAsia="bg-BG"/>
        </w:rPr>
        <w:t>Проекти за подобряване качеството на средат</w:t>
      </w:r>
      <w:r w:rsidR="000C5F9C" w:rsidRPr="00834594">
        <w:rPr>
          <w:rFonts w:ascii="Times New Roman" w:eastAsia="Times New Roman" w:hAnsi="Times New Roman" w:cs="Times New Roman"/>
          <w:b/>
          <w:bCs/>
          <w:i/>
          <w:sz w:val="24"/>
          <w:szCs w:val="24"/>
          <w:lang w:val="bg-BG" w:eastAsia="bg-BG"/>
        </w:rPr>
        <w:t xml:space="preserve">а и  живота в селските райони, </w:t>
      </w:r>
      <w:r w:rsidRPr="00834594">
        <w:rPr>
          <w:rFonts w:ascii="Times New Roman" w:eastAsia="Times New Roman" w:hAnsi="Times New Roman" w:cs="Times New Roman"/>
          <w:b/>
          <w:bCs/>
          <w:i/>
          <w:sz w:val="24"/>
          <w:szCs w:val="24"/>
          <w:lang w:val="bg-BG" w:eastAsia="bg-BG"/>
        </w:rPr>
        <w:t xml:space="preserve"> бр.</w:t>
      </w:r>
      <w:r w:rsidRPr="00834594">
        <w:rPr>
          <w:rFonts w:ascii="Times New Roman" w:eastAsia="Times New Roman" w:hAnsi="Times New Roman" w:cs="Times New Roman"/>
          <w:b/>
          <w:bCs/>
          <w:sz w:val="24"/>
          <w:szCs w:val="24"/>
          <w:lang w:val="bg-BG" w:eastAsia="bg-BG"/>
        </w:rPr>
        <w:t xml:space="preserve"> </w:t>
      </w:r>
      <w:r w:rsidRPr="00834594">
        <w:rPr>
          <w:rFonts w:ascii="Times New Roman" w:eastAsia="Times New Roman" w:hAnsi="Times New Roman" w:cs="Times New Roman"/>
          <w:bCs/>
          <w:sz w:val="24"/>
          <w:szCs w:val="24"/>
          <w:lang w:val="bg-BG" w:eastAsia="bg-BG"/>
        </w:rPr>
        <w:t xml:space="preserve">По подадена информация от общините на територията на района се изпълняват </w:t>
      </w:r>
      <w:r w:rsidR="00A54B7B" w:rsidRPr="00834594">
        <w:rPr>
          <w:rFonts w:ascii="Times New Roman" w:eastAsia="Times New Roman" w:hAnsi="Times New Roman" w:cs="Times New Roman"/>
          <w:bCs/>
          <w:sz w:val="24"/>
          <w:szCs w:val="24"/>
          <w:lang w:val="bg-BG" w:eastAsia="bg-BG"/>
        </w:rPr>
        <w:t>17 проекта, разпределени както следва</w:t>
      </w:r>
      <w:r w:rsidRPr="00834594">
        <w:rPr>
          <w:rFonts w:ascii="Times New Roman" w:eastAsia="Times New Roman" w:hAnsi="Times New Roman" w:cs="Times New Roman"/>
          <w:bCs/>
          <w:sz w:val="24"/>
          <w:szCs w:val="24"/>
          <w:lang w:val="bg-BG" w:eastAsia="bg-BG"/>
        </w:rPr>
        <w:t>:</w:t>
      </w:r>
      <w:r w:rsidRPr="00834594">
        <w:rPr>
          <w:rFonts w:ascii="Times New Roman" w:eastAsia="Times New Roman" w:hAnsi="Times New Roman" w:cs="Times New Roman"/>
          <w:sz w:val="24"/>
          <w:szCs w:val="24"/>
          <w:lang w:val="bg-BG" w:eastAsia="bg-BG"/>
        </w:rPr>
        <w:t xml:space="preserve"> </w:t>
      </w:r>
      <w:r w:rsidRPr="00834594">
        <w:rPr>
          <w:rFonts w:ascii="Times New Roman" w:eastAsia="Times New Roman" w:hAnsi="Times New Roman" w:cs="Times New Roman"/>
          <w:b/>
          <w:sz w:val="24"/>
          <w:szCs w:val="24"/>
          <w:lang w:val="bg-BG" w:eastAsia="bg-BG"/>
        </w:rPr>
        <w:t>Поморие</w:t>
      </w:r>
      <w:r w:rsidRPr="00834594">
        <w:rPr>
          <w:rFonts w:ascii="Times New Roman" w:eastAsia="Times New Roman" w:hAnsi="Times New Roman" w:cs="Times New Roman"/>
          <w:sz w:val="24"/>
          <w:szCs w:val="24"/>
          <w:lang w:eastAsia="bg-BG"/>
        </w:rPr>
        <w:t xml:space="preserve"> </w:t>
      </w:r>
      <w:r w:rsidRPr="00834594">
        <w:rPr>
          <w:rFonts w:ascii="Times New Roman" w:eastAsia="Times New Roman" w:hAnsi="Times New Roman" w:cs="Times New Roman"/>
          <w:sz w:val="24"/>
          <w:szCs w:val="24"/>
          <w:lang w:val="bg-BG" w:eastAsia="bg-BG"/>
        </w:rPr>
        <w:t>-2</w:t>
      </w:r>
      <w:r w:rsidR="0051363A" w:rsidRPr="00834594">
        <w:rPr>
          <w:rFonts w:ascii="Times New Roman" w:eastAsia="Times New Roman" w:hAnsi="Times New Roman" w:cs="Times New Roman"/>
          <w:sz w:val="24"/>
          <w:szCs w:val="24"/>
          <w:lang w:val="bg-BG" w:eastAsia="bg-BG"/>
        </w:rPr>
        <w:t xml:space="preserve"> </w:t>
      </w:r>
      <w:r w:rsidRPr="00834594">
        <w:rPr>
          <w:rFonts w:ascii="Times New Roman" w:eastAsia="Times New Roman" w:hAnsi="Times New Roman" w:cs="Times New Roman"/>
          <w:sz w:val="24"/>
          <w:szCs w:val="24"/>
          <w:lang w:val="bg-BG" w:eastAsia="bg-BG"/>
        </w:rPr>
        <w:t xml:space="preserve">бр., </w:t>
      </w:r>
      <w:r w:rsidRPr="00834594">
        <w:rPr>
          <w:rFonts w:ascii="Times New Roman" w:eastAsia="Times New Roman" w:hAnsi="Times New Roman" w:cs="Times New Roman"/>
          <w:b/>
          <w:sz w:val="24"/>
          <w:szCs w:val="24"/>
          <w:lang w:val="bg-BG" w:eastAsia="bg-BG"/>
        </w:rPr>
        <w:t xml:space="preserve">Приморско </w:t>
      </w:r>
      <w:r w:rsidRPr="00834594">
        <w:rPr>
          <w:rFonts w:ascii="Times New Roman" w:eastAsia="Times New Roman" w:hAnsi="Times New Roman" w:cs="Times New Roman"/>
          <w:sz w:val="24"/>
          <w:szCs w:val="24"/>
          <w:lang w:val="bg-BG" w:eastAsia="bg-BG"/>
        </w:rPr>
        <w:t xml:space="preserve">-2 бр., </w:t>
      </w:r>
      <w:r w:rsidRPr="00834594">
        <w:rPr>
          <w:rFonts w:ascii="Times New Roman" w:eastAsia="Times New Roman" w:hAnsi="Times New Roman" w:cs="Times New Roman"/>
          <w:b/>
          <w:sz w:val="24"/>
          <w:szCs w:val="24"/>
          <w:lang w:val="bg-BG" w:eastAsia="bg-BG"/>
        </w:rPr>
        <w:t>Руен</w:t>
      </w:r>
      <w:r w:rsidRPr="00834594">
        <w:rPr>
          <w:rFonts w:ascii="Times New Roman" w:eastAsia="Times New Roman" w:hAnsi="Times New Roman" w:cs="Times New Roman"/>
          <w:sz w:val="24"/>
          <w:szCs w:val="24"/>
          <w:lang w:eastAsia="bg-BG"/>
        </w:rPr>
        <w:t xml:space="preserve"> -</w:t>
      </w:r>
      <w:r w:rsidRPr="00834594">
        <w:rPr>
          <w:rFonts w:ascii="Times New Roman" w:eastAsia="Times New Roman" w:hAnsi="Times New Roman" w:cs="Times New Roman"/>
          <w:sz w:val="24"/>
          <w:szCs w:val="24"/>
          <w:lang w:val="bg-BG" w:eastAsia="bg-BG"/>
        </w:rPr>
        <w:t xml:space="preserve"> 1бр., </w:t>
      </w:r>
      <w:r w:rsidRPr="00834594">
        <w:rPr>
          <w:rFonts w:ascii="Times New Roman" w:eastAsia="Times New Roman" w:hAnsi="Times New Roman" w:cs="Times New Roman"/>
          <w:b/>
          <w:sz w:val="24"/>
          <w:szCs w:val="24"/>
          <w:lang w:val="bg-BG" w:eastAsia="bg-BG"/>
        </w:rPr>
        <w:t>Елхово</w:t>
      </w:r>
      <w:r w:rsidRPr="00834594">
        <w:rPr>
          <w:rFonts w:ascii="Times New Roman" w:eastAsia="Times New Roman" w:hAnsi="Times New Roman" w:cs="Times New Roman"/>
          <w:sz w:val="24"/>
          <w:szCs w:val="24"/>
          <w:lang w:eastAsia="bg-BG"/>
        </w:rPr>
        <w:t xml:space="preserve"> </w:t>
      </w:r>
      <w:r w:rsidRPr="00834594">
        <w:rPr>
          <w:rFonts w:ascii="Times New Roman" w:eastAsia="Times New Roman" w:hAnsi="Times New Roman" w:cs="Times New Roman"/>
          <w:sz w:val="24"/>
          <w:szCs w:val="24"/>
          <w:lang w:val="bg-BG" w:eastAsia="bg-BG"/>
        </w:rPr>
        <w:t xml:space="preserve">-1 бр., </w:t>
      </w:r>
      <w:r w:rsidRPr="00834594">
        <w:rPr>
          <w:rFonts w:ascii="Times New Roman" w:eastAsia="Times New Roman" w:hAnsi="Times New Roman" w:cs="Times New Roman"/>
          <w:b/>
          <w:sz w:val="24"/>
          <w:szCs w:val="24"/>
          <w:lang w:val="bg-BG" w:eastAsia="bg-BG"/>
        </w:rPr>
        <w:t>Казанлък</w:t>
      </w:r>
      <w:r w:rsidRPr="00834594">
        <w:rPr>
          <w:rFonts w:ascii="Times New Roman" w:eastAsia="Times New Roman" w:hAnsi="Times New Roman" w:cs="Times New Roman"/>
          <w:sz w:val="24"/>
          <w:szCs w:val="24"/>
          <w:lang w:val="bg-BG" w:eastAsia="bg-BG"/>
        </w:rPr>
        <w:t xml:space="preserve"> - 1</w:t>
      </w:r>
      <w:r w:rsidRPr="00834594">
        <w:rPr>
          <w:rFonts w:ascii="Times New Roman" w:eastAsia="Times New Roman" w:hAnsi="Times New Roman" w:cs="Times New Roman"/>
          <w:sz w:val="24"/>
          <w:szCs w:val="24"/>
          <w:lang w:eastAsia="bg-BG"/>
        </w:rPr>
        <w:t xml:space="preserve"> </w:t>
      </w:r>
      <w:r w:rsidRPr="00834594">
        <w:rPr>
          <w:rFonts w:ascii="Times New Roman" w:eastAsia="Times New Roman" w:hAnsi="Times New Roman" w:cs="Times New Roman"/>
          <w:sz w:val="24"/>
          <w:szCs w:val="24"/>
          <w:lang w:val="bg-BG" w:eastAsia="bg-BG"/>
        </w:rPr>
        <w:t xml:space="preserve">бр., </w:t>
      </w:r>
      <w:r w:rsidRPr="00834594">
        <w:rPr>
          <w:rFonts w:ascii="Times New Roman" w:eastAsia="Times New Roman" w:hAnsi="Times New Roman" w:cs="Times New Roman"/>
          <w:b/>
          <w:sz w:val="24"/>
          <w:szCs w:val="24"/>
          <w:lang w:val="bg-BG" w:eastAsia="bg-BG"/>
        </w:rPr>
        <w:t>Нова Загора</w:t>
      </w:r>
      <w:r w:rsidRPr="00834594">
        <w:rPr>
          <w:rFonts w:ascii="Times New Roman" w:eastAsia="Times New Roman" w:hAnsi="Times New Roman" w:cs="Times New Roman"/>
          <w:sz w:val="24"/>
          <w:szCs w:val="24"/>
          <w:lang w:val="bg-BG" w:eastAsia="bg-BG"/>
        </w:rPr>
        <w:t xml:space="preserve"> -  6 бр., </w:t>
      </w:r>
      <w:r w:rsidRPr="00834594">
        <w:rPr>
          <w:rFonts w:ascii="Times New Roman" w:eastAsia="Times New Roman" w:hAnsi="Times New Roman" w:cs="Times New Roman"/>
          <w:b/>
          <w:sz w:val="24"/>
          <w:szCs w:val="24"/>
          <w:lang w:val="bg-BG" w:eastAsia="bg-BG"/>
        </w:rPr>
        <w:t>Бургас</w:t>
      </w:r>
      <w:r w:rsidRPr="00834594">
        <w:rPr>
          <w:rFonts w:ascii="Times New Roman" w:eastAsia="Times New Roman" w:hAnsi="Times New Roman" w:cs="Times New Roman"/>
          <w:sz w:val="24"/>
          <w:szCs w:val="24"/>
          <w:lang w:val="bg-BG" w:eastAsia="bg-BG"/>
        </w:rPr>
        <w:t xml:space="preserve"> - 1бр., </w:t>
      </w:r>
      <w:r w:rsidRPr="00834594">
        <w:rPr>
          <w:rFonts w:ascii="Times New Roman" w:eastAsia="Times New Roman" w:hAnsi="Times New Roman" w:cs="Times New Roman"/>
          <w:b/>
          <w:sz w:val="24"/>
          <w:szCs w:val="24"/>
          <w:lang w:val="bg-BG" w:eastAsia="bg-BG"/>
        </w:rPr>
        <w:t>Опан</w:t>
      </w:r>
      <w:r w:rsidRPr="00834594">
        <w:rPr>
          <w:rFonts w:ascii="Times New Roman" w:eastAsia="Times New Roman" w:hAnsi="Times New Roman" w:cs="Times New Roman"/>
          <w:sz w:val="24"/>
          <w:szCs w:val="24"/>
          <w:lang w:val="bg-BG" w:eastAsia="bg-BG"/>
        </w:rPr>
        <w:t xml:space="preserve"> - 1 бр., </w:t>
      </w:r>
      <w:r w:rsidRPr="00834594">
        <w:rPr>
          <w:rFonts w:ascii="Times New Roman" w:eastAsia="Times New Roman" w:hAnsi="Times New Roman" w:cs="Times New Roman"/>
          <w:b/>
          <w:sz w:val="24"/>
          <w:szCs w:val="24"/>
          <w:lang w:val="bg-BG" w:eastAsia="bg-BG"/>
        </w:rPr>
        <w:t>Павел баня</w:t>
      </w:r>
      <w:r w:rsidRPr="00834594">
        <w:rPr>
          <w:rFonts w:ascii="Times New Roman" w:eastAsia="Times New Roman" w:hAnsi="Times New Roman" w:cs="Times New Roman"/>
          <w:sz w:val="24"/>
          <w:szCs w:val="24"/>
          <w:lang w:val="bg-BG" w:eastAsia="bg-BG"/>
        </w:rPr>
        <w:t xml:space="preserve"> - 2бр.</w:t>
      </w:r>
    </w:p>
    <w:p w:rsidR="001A67D6" w:rsidRPr="00834594" w:rsidRDefault="00834594" w:rsidP="00E9686D">
      <w:pPr>
        <w:spacing w:before="100" w:beforeAutospacing="1" w:after="100" w:afterAutospacing="1" w:line="360" w:lineRule="auto"/>
        <w:jc w:val="both"/>
        <w:rPr>
          <w:rFonts w:ascii="Times New Roman" w:eastAsia="Times New Roman" w:hAnsi="Times New Roman" w:cs="Times New Roman"/>
          <w:b/>
          <w:sz w:val="24"/>
          <w:szCs w:val="24"/>
          <w:lang w:val="bg-BG" w:eastAsia="bg-BG"/>
        </w:rPr>
      </w:pPr>
      <w:r w:rsidRPr="00834594">
        <w:rPr>
          <w:rFonts w:ascii="Times New Roman" w:eastAsia="Times New Roman" w:hAnsi="Times New Roman" w:cs="Times New Roman"/>
          <w:b/>
          <w:sz w:val="24"/>
          <w:szCs w:val="24"/>
          <w:lang w:val="bg-BG" w:eastAsia="bg-BG"/>
        </w:rPr>
        <w:t>Фигура 14. Договорени и изплатените средства (ОП и ПРСР 2017) общо и по райони и сравнение с предвижданията на НСРР, към м.</w:t>
      </w:r>
      <w:r w:rsidR="001A67D6" w:rsidRPr="00834594">
        <w:rPr>
          <w:rFonts w:ascii="Times New Roman" w:eastAsia="Times New Roman" w:hAnsi="Times New Roman" w:cs="Times New Roman"/>
          <w:b/>
          <w:sz w:val="24"/>
          <w:szCs w:val="24"/>
          <w:lang w:val="bg-BG" w:eastAsia="bg-BG"/>
        </w:rPr>
        <w:t>ноември 2018</w:t>
      </w:r>
      <w:r w:rsidRPr="00834594">
        <w:rPr>
          <w:rFonts w:ascii="Times New Roman" w:eastAsia="Times New Roman" w:hAnsi="Times New Roman" w:cs="Times New Roman"/>
          <w:b/>
          <w:sz w:val="24"/>
          <w:szCs w:val="24"/>
          <w:lang w:val="bg-BG" w:eastAsia="bg-BG"/>
        </w:rPr>
        <w:t xml:space="preserve"> /в млн.лв./</w:t>
      </w:r>
    </w:p>
    <w:p w:rsidR="001A67D6" w:rsidRPr="001A67D6" w:rsidRDefault="001A67D6" w:rsidP="00E9686D">
      <w:pPr>
        <w:spacing w:before="100" w:beforeAutospacing="1" w:after="100" w:afterAutospacing="1" w:line="360" w:lineRule="auto"/>
        <w:jc w:val="both"/>
        <w:rPr>
          <w:rFonts w:ascii="Times New Roman" w:eastAsia="Times New Roman" w:hAnsi="Times New Roman" w:cs="Times New Roman"/>
          <w:sz w:val="24"/>
          <w:szCs w:val="24"/>
          <w:lang w:val="bg-BG" w:eastAsia="bg-BG"/>
        </w:rPr>
      </w:pPr>
      <w:r w:rsidRPr="001A67D6">
        <w:rPr>
          <w:rFonts w:ascii="Times New Roman" w:eastAsia="Times New Roman" w:hAnsi="Times New Roman" w:cs="Times New Roman"/>
          <w:noProof/>
          <w:sz w:val="24"/>
          <w:szCs w:val="24"/>
          <w:lang w:val="bg-BG" w:eastAsia="bg-BG"/>
        </w:rPr>
        <w:drawing>
          <wp:inline distT="0" distB="0" distL="0" distR="0" wp14:anchorId="2B4106B7" wp14:editId="78AB6448">
            <wp:extent cx="5972810" cy="3457575"/>
            <wp:effectExtent l="0" t="0" r="27940"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34594" w:rsidRPr="00834594" w:rsidRDefault="00834594" w:rsidP="00834594">
      <w:pPr>
        <w:spacing w:before="100" w:beforeAutospacing="1" w:after="100" w:afterAutospacing="1" w:line="360" w:lineRule="auto"/>
        <w:jc w:val="both"/>
        <w:rPr>
          <w:rFonts w:ascii="Times New Roman" w:eastAsia="Times New Roman" w:hAnsi="Times New Roman" w:cs="Times New Roman"/>
          <w:b/>
          <w:sz w:val="24"/>
          <w:szCs w:val="24"/>
          <w:lang w:val="bg-BG" w:eastAsia="bg-BG"/>
        </w:rPr>
      </w:pPr>
      <w:r w:rsidRPr="00834594">
        <w:rPr>
          <w:rFonts w:ascii="Times New Roman" w:eastAsia="Times New Roman" w:hAnsi="Times New Roman" w:cs="Times New Roman"/>
          <w:b/>
          <w:sz w:val="24"/>
          <w:szCs w:val="24"/>
          <w:lang w:val="bg-BG" w:eastAsia="bg-BG"/>
        </w:rPr>
        <w:t>Напредък по ПРСР 2014 – 2020 г. за Югоизточен район по подмерки към 31.12.2018 г.</w:t>
      </w:r>
    </w:p>
    <w:p w:rsidR="001A67D6" w:rsidRPr="001A67D6" w:rsidRDefault="001A67D6" w:rsidP="00E9686D">
      <w:pPr>
        <w:spacing w:before="100" w:beforeAutospacing="1" w:after="100" w:afterAutospacing="1" w:line="360" w:lineRule="auto"/>
        <w:jc w:val="both"/>
        <w:rPr>
          <w:rFonts w:ascii="Times New Roman" w:eastAsia="Times New Roman" w:hAnsi="Times New Roman" w:cs="Times New Roman"/>
          <w:sz w:val="24"/>
          <w:szCs w:val="24"/>
          <w:lang w:val="bg-BG" w:eastAsia="bg-BG"/>
        </w:rPr>
      </w:pPr>
    </w:p>
    <w:p w:rsidR="00D71C2E" w:rsidRPr="00735A8D" w:rsidRDefault="00D71C2E" w:rsidP="009134A2">
      <w:pPr>
        <w:spacing w:before="100" w:beforeAutospacing="1" w:after="100" w:afterAutospacing="1" w:line="360" w:lineRule="auto"/>
        <w:ind w:firstLine="567"/>
        <w:jc w:val="both"/>
        <w:rPr>
          <w:rFonts w:ascii="Times New Roman" w:eastAsia="Perpetua" w:hAnsi="Times New Roman" w:cs="Times New Roman"/>
          <w:b/>
          <w:sz w:val="24"/>
          <w:szCs w:val="24"/>
          <w:u w:val="single"/>
          <w:lang w:val="bg-BG" w:eastAsia="bg-BG"/>
        </w:rPr>
      </w:pPr>
      <w:r w:rsidRPr="00735A8D">
        <w:rPr>
          <w:rFonts w:ascii="Times New Roman" w:eastAsia="Perpetua" w:hAnsi="Times New Roman" w:cs="Times New Roman"/>
          <w:b/>
          <w:sz w:val="24"/>
          <w:szCs w:val="24"/>
          <w:u w:val="single"/>
          <w:lang w:val="bg-BG" w:eastAsia="bg-BG"/>
        </w:rPr>
        <w:t>Мярка 4</w:t>
      </w:r>
      <w:r w:rsidRPr="00735A8D">
        <w:rPr>
          <w:rFonts w:ascii="Times New Roman" w:eastAsia="Perpetua" w:hAnsi="Times New Roman" w:cs="Times New Roman"/>
          <w:b/>
          <w:sz w:val="24"/>
          <w:szCs w:val="24"/>
          <w:u w:val="single"/>
          <w:lang w:eastAsia="bg-BG"/>
        </w:rPr>
        <w:t xml:space="preserve"> „</w:t>
      </w:r>
      <w:r w:rsidRPr="00735A8D">
        <w:rPr>
          <w:rFonts w:ascii="Times New Roman" w:eastAsia="Perpetua" w:hAnsi="Times New Roman" w:cs="Times New Roman"/>
          <w:b/>
          <w:sz w:val="24"/>
          <w:szCs w:val="24"/>
          <w:u w:val="single"/>
          <w:lang w:val="bg-BG" w:eastAsia="bg-BG"/>
        </w:rPr>
        <w:t xml:space="preserve">Инвестиции в материални активи“   </w:t>
      </w:r>
      <w:r w:rsidR="00132FCF" w:rsidRPr="00735A8D">
        <w:rPr>
          <w:rFonts w:ascii="Times New Roman" w:eastAsia="Perpetua" w:hAnsi="Times New Roman" w:cs="Times New Roman"/>
          <w:b/>
          <w:sz w:val="24"/>
          <w:szCs w:val="24"/>
          <w:u w:val="single"/>
          <w:lang w:val="bg-BG" w:eastAsia="bg-BG"/>
        </w:rPr>
        <w:t>-</w:t>
      </w:r>
      <w:r w:rsidRPr="00735A8D">
        <w:rPr>
          <w:rFonts w:ascii="Times New Roman" w:eastAsia="Perpetua" w:hAnsi="Times New Roman" w:cs="Times New Roman"/>
          <w:b/>
          <w:sz w:val="24"/>
          <w:szCs w:val="24"/>
          <w:u w:val="single"/>
          <w:lang w:val="bg-BG" w:eastAsia="bg-BG"/>
        </w:rPr>
        <w:t xml:space="preserve">            </w:t>
      </w:r>
    </w:p>
    <w:p w:rsidR="00D71C2E" w:rsidRPr="00834594" w:rsidRDefault="00D71C2E" w:rsidP="009134A2">
      <w:pPr>
        <w:numPr>
          <w:ilvl w:val="0"/>
          <w:numId w:val="12"/>
        </w:numPr>
        <w:spacing w:before="100" w:beforeAutospacing="1" w:after="100" w:afterAutospacing="1" w:line="360" w:lineRule="auto"/>
        <w:ind w:left="-142" w:firstLine="567"/>
        <w:contextualSpacing/>
        <w:jc w:val="both"/>
        <w:rPr>
          <w:rFonts w:ascii="Times New Roman" w:eastAsia="Times New Roman" w:hAnsi="Times New Roman" w:cs="Times New Roman"/>
          <w:b/>
          <w:bCs/>
          <w:i/>
          <w:iCs/>
          <w:sz w:val="24"/>
          <w:szCs w:val="24"/>
          <w:lang w:val="bg-BG" w:eastAsia="bg-BG"/>
        </w:rPr>
      </w:pPr>
      <w:r w:rsidRPr="00735A8D">
        <w:rPr>
          <w:rFonts w:ascii="Times New Roman" w:eastAsia="Times New Roman" w:hAnsi="Times New Roman" w:cs="Times New Roman"/>
          <w:b/>
          <w:i/>
          <w:sz w:val="24"/>
          <w:szCs w:val="24"/>
          <w:lang w:val="bg-BG" w:eastAsia="bg-BG"/>
        </w:rPr>
        <w:lastRenderedPageBreak/>
        <w:t>Подмярка 4.1 „Инвестиции в земеделски стопанства</w:t>
      </w:r>
      <w:r w:rsidRPr="00735A8D">
        <w:rPr>
          <w:rFonts w:ascii="Times New Roman" w:eastAsia="Times New Roman" w:hAnsi="Times New Roman" w:cs="Times New Roman"/>
          <w:b/>
          <w:i/>
          <w:sz w:val="24"/>
          <w:szCs w:val="24"/>
          <w:lang w:eastAsia="bg-BG"/>
        </w:rPr>
        <w:t>”.</w:t>
      </w:r>
      <w:r w:rsidRPr="00735A8D">
        <w:rPr>
          <w:rFonts w:ascii="Times New Roman" w:eastAsia="Times New Roman" w:hAnsi="Times New Roman" w:cs="Times New Roman"/>
          <w:b/>
          <w:sz w:val="24"/>
          <w:szCs w:val="24"/>
          <w:lang w:val="bg-BG" w:eastAsia="bg-BG"/>
        </w:rPr>
        <w:t xml:space="preserve"> </w:t>
      </w:r>
      <w:r w:rsidRPr="00735A8D">
        <w:rPr>
          <w:rFonts w:ascii="Times New Roman" w:eastAsia="Times New Roman" w:hAnsi="Times New Roman" w:cs="Times New Roman"/>
          <w:b/>
          <w:sz w:val="24"/>
          <w:szCs w:val="24"/>
          <w:lang w:eastAsia="bg-BG"/>
        </w:rPr>
        <w:t xml:space="preserve"> </w:t>
      </w:r>
      <w:r w:rsidRPr="00735A8D">
        <w:rPr>
          <w:rFonts w:ascii="Times New Roman" w:eastAsia="Times New Roman" w:hAnsi="Times New Roman" w:cs="Times New Roman"/>
          <w:sz w:val="24"/>
          <w:szCs w:val="24"/>
          <w:lang w:val="bg-BG" w:eastAsia="bg-BG"/>
        </w:rPr>
        <w:t xml:space="preserve">Подмярката има за </w:t>
      </w:r>
      <w:r w:rsidRPr="00735A8D">
        <w:rPr>
          <w:rFonts w:ascii="Times New Roman" w:eastAsia="Times New Roman" w:hAnsi="Times New Roman" w:cs="Times New Roman"/>
          <w:b/>
          <w:sz w:val="24"/>
          <w:szCs w:val="24"/>
          <w:lang w:val="bg-BG" w:eastAsia="bg-BG"/>
        </w:rPr>
        <w:t>цел повишаване конкурентоспособността</w:t>
      </w:r>
      <w:r w:rsidRPr="00735A8D">
        <w:rPr>
          <w:rFonts w:ascii="Times New Roman" w:eastAsia="Times New Roman" w:hAnsi="Times New Roman" w:cs="Times New Roman"/>
          <w:sz w:val="24"/>
          <w:szCs w:val="24"/>
          <w:lang w:val="bg-BG" w:eastAsia="bg-BG"/>
        </w:rPr>
        <w:t xml:space="preserve"> на земеделието в Република България чрез: преструктуриране и развитие на наличните материални мощности в стопанствата; насърчаване въвеждането на нови технологии в производството и модернизация на физическия капитал; опазване на компонентите на околната среда; спазване стандартите на Европейския съюз (ЕС) и подобряване на условията в земеделските стопанства и насърчаване на сътрудничеството между земеделските стопани.</w:t>
      </w:r>
    </w:p>
    <w:p w:rsidR="00834594" w:rsidRPr="00834594" w:rsidRDefault="00834594" w:rsidP="00834594">
      <w:pPr>
        <w:spacing w:before="100" w:beforeAutospacing="1" w:after="100" w:afterAutospacing="1" w:line="360" w:lineRule="auto"/>
        <w:contextualSpacing/>
        <w:jc w:val="both"/>
        <w:rPr>
          <w:rFonts w:ascii="Times New Roman" w:eastAsia="Times New Roman" w:hAnsi="Times New Roman" w:cs="Times New Roman"/>
          <w:b/>
          <w:bCs/>
          <w:iCs/>
          <w:sz w:val="24"/>
          <w:szCs w:val="24"/>
          <w:lang w:val="bg-BG" w:eastAsia="bg-BG"/>
        </w:rPr>
      </w:pPr>
      <w:r w:rsidRPr="00834594">
        <w:rPr>
          <w:rFonts w:ascii="Times New Roman" w:eastAsia="Times New Roman" w:hAnsi="Times New Roman" w:cs="Times New Roman"/>
          <w:b/>
          <w:bCs/>
          <w:iCs/>
          <w:sz w:val="24"/>
          <w:szCs w:val="24"/>
          <w:lang w:val="bg-BG" w:eastAsia="bg-BG"/>
        </w:rPr>
        <w:t>Фигура 1</w:t>
      </w:r>
      <w:r>
        <w:rPr>
          <w:rFonts w:ascii="Times New Roman" w:eastAsia="Times New Roman" w:hAnsi="Times New Roman" w:cs="Times New Roman"/>
          <w:b/>
          <w:bCs/>
          <w:iCs/>
          <w:sz w:val="24"/>
          <w:szCs w:val="24"/>
          <w:lang w:val="bg-BG" w:eastAsia="bg-BG"/>
        </w:rPr>
        <w:t>5</w:t>
      </w:r>
      <w:r w:rsidRPr="00834594">
        <w:rPr>
          <w:lang w:val="bg-BG"/>
        </w:rPr>
        <w:t>.</w:t>
      </w:r>
      <w:r w:rsidRPr="00834594">
        <w:t xml:space="preserve"> </w:t>
      </w:r>
      <w:r w:rsidRPr="00834594">
        <w:rPr>
          <w:rFonts w:ascii="Times New Roman" w:hAnsi="Times New Roman" w:cs="Times New Roman"/>
          <w:b/>
          <w:lang w:val="bg-BG"/>
        </w:rPr>
        <w:t xml:space="preserve">Напредък по ПРСР 2014 – 2020 г </w:t>
      </w:r>
      <w:r>
        <w:rPr>
          <w:rFonts w:ascii="Times New Roman" w:hAnsi="Times New Roman" w:cs="Times New Roman"/>
          <w:b/>
          <w:lang w:val="bg-BG"/>
        </w:rPr>
        <w:t>по п</w:t>
      </w:r>
      <w:r w:rsidRPr="00834594">
        <w:rPr>
          <w:rFonts w:ascii="Times New Roman" w:eastAsia="Times New Roman" w:hAnsi="Times New Roman" w:cs="Times New Roman"/>
          <w:b/>
          <w:bCs/>
          <w:iCs/>
          <w:sz w:val="24"/>
          <w:szCs w:val="24"/>
          <w:lang w:val="bg-BG" w:eastAsia="bg-BG"/>
        </w:rPr>
        <w:t>одмярка 4.1 „Инвестиции в земеделски стопанства”.</w:t>
      </w:r>
    </w:p>
    <w:p w:rsidR="001A67D6" w:rsidRDefault="001A67D6" w:rsidP="001A67D6">
      <w:pPr>
        <w:spacing w:before="100" w:beforeAutospacing="1" w:after="100" w:afterAutospacing="1" w:line="360" w:lineRule="auto"/>
        <w:contextualSpacing/>
        <w:jc w:val="both"/>
        <w:rPr>
          <w:rFonts w:ascii="Times New Roman" w:eastAsia="Times New Roman" w:hAnsi="Times New Roman" w:cs="Times New Roman"/>
          <w:b/>
          <w:bCs/>
          <w:i/>
          <w:iCs/>
          <w:sz w:val="24"/>
          <w:szCs w:val="24"/>
          <w:lang w:val="bg-BG" w:eastAsia="bg-BG"/>
        </w:rPr>
      </w:pPr>
      <w:r w:rsidRPr="001A67D6">
        <w:rPr>
          <w:rFonts w:ascii="Times New Roman" w:eastAsia="Times New Roman" w:hAnsi="Times New Roman" w:cs="Times New Roman"/>
          <w:noProof/>
          <w:sz w:val="24"/>
          <w:szCs w:val="24"/>
          <w:highlight w:val="yellow"/>
          <w:lang w:val="bg-BG" w:eastAsia="bg-BG"/>
        </w:rPr>
        <w:drawing>
          <wp:inline distT="0" distB="0" distL="0" distR="0" wp14:anchorId="120E50A1" wp14:editId="4A37F6C5">
            <wp:extent cx="5972810" cy="3863340"/>
            <wp:effectExtent l="0" t="19050" r="27940" b="2286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A67D6" w:rsidRPr="00735A8D" w:rsidRDefault="001A67D6" w:rsidP="001A67D6">
      <w:pPr>
        <w:spacing w:before="100" w:beforeAutospacing="1" w:after="100" w:afterAutospacing="1" w:line="360" w:lineRule="auto"/>
        <w:contextualSpacing/>
        <w:jc w:val="both"/>
        <w:rPr>
          <w:rFonts w:ascii="Times New Roman" w:eastAsia="Times New Roman" w:hAnsi="Times New Roman" w:cs="Times New Roman"/>
          <w:b/>
          <w:bCs/>
          <w:i/>
          <w:iCs/>
          <w:sz w:val="24"/>
          <w:szCs w:val="24"/>
          <w:lang w:val="bg-BG" w:eastAsia="bg-BG"/>
        </w:rPr>
      </w:pPr>
    </w:p>
    <w:p w:rsidR="00D71C2E" w:rsidRDefault="00D71C2E" w:rsidP="009134A2">
      <w:pPr>
        <w:numPr>
          <w:ilvl w:val="0"/>
          <w:numId w:val="12"/>
        </w:numPr>
        <w:spacing w:before="100" w:beforeAutospacing="1" w:after="100" w:afterAutospacing="1" w:line="360" w:lineRule="auto"/>
        <w:ind w:left="-142" w:firstLine="567"/>
        <w:contextualSpacing/>
        <w:jc w:val="both"/>
        <w:rPr>
          <w:rFonts w:ascii="Times New Roman" w:eastAsia="Times New Roman" w:hAnsi="Times New Roman" w:cs="Times New Roman"/>
          <w:bCs/>
          <w:iCs/>
          <w:sz w:val="24"/>
          <w:szCs w:val="24"/>
          <w:lang w:val="bg-BG" w:eastAsia="bg-BG"/>
        </w:rPr>
      </w:pPr>
      <w:r w:rsidRPr="00735A8D">
        <w:rPr>
          <w:rFonts w:ascii="Times New Roman" w:eastAsia="Times New Roman" w:hAnsi="Times New Roman" w:cs="Times New Roman"/>
          <w:b/>
          <w:bCs/>
          <w:i/>
          <w:iCs/>
          <w:sz w:val="24"/>
          <w:szCs w:val="24"/>
          <w:lang w:val="bg-BG" w:eastAsia="bg-BG"/>
        </w:rPr>
        <w:t>П</w:t>
      </w:r>
      <w:r w:rsidRPr="00735A8D">
        <w:rPr>
          <w:rFonts w:ascii="Times New Roman" w:eastAsia="Times New Roman" w:hAnsi="Times New Roman" w:cs="Times New Roman" w:hint="cs"/>
          <w:b/>
          <w:bCs/>
          <w:i/>
          <w:iCs/>
          <w:sz w:val="24"/>
          <w:szCs w:val="24"/>
          <w:lang w:val="bg-BG" w:eastAsia="bg-BG"/>
        </w:rPr>
        <w:t>одмярка</w:t>
      </w:r>
      <w:r w:rsidRPr="00735A8D">
        <w:rPr>
          <w:rFonts w:ascii="Times New Roman" w:eastAsia="Times New Roman" w:hAnsi="Times New Roman" w:cs="Times New Roman"/>
          <w:b/>
          <w:bCs/>
          <w:i/>
          <w:iCs/>
          <w:sz w:val="24"/>
          <w:szCs w:val="24"/>
          <w:lang w:val="bg-BG" w:eastAsia="bg-BG"/>
        </w:rPr>
        <w:t xml:space="preserve"> 4.2 „</w:t>
      </w:r>
      <w:r w:rsidRPr="00735A8D">
        <w:rPr>
          <w:rFonts w:ascii="Times New Roman" w:eastAsia="Times New Roman" w:hAnsi="Times New Roman" w:cs="Times New Roman" w:hint="cs"/>
          <w:b/>
          <w:bCs/>
          <w:i/>
          <w:iCs/>
          <w:sz w:val="24"/>
          <w:szCs w:val="24"/>
          <w:lang w:val="bg-BG" w:eastAsia="bg-BG"/>
        </w:rPr>
        <w:t>Инвестиции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в</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преработка</w:t>
      </w:r>
      <w:r w:rsidRPr="00735A8D">
        <w:rPr>
          <w:rFonts w:ascii="Times New Roman" w:eastAsia="Times New Roman" w:hAnsi="Times New Roman" w:cs="Times New Roman"/>
          <w:b/>
          <w:bCs/>
          <w:i/>
          <w:iCs/>
          <w:sz w:val="24"/>
          <w:szCs w:val="24"/>
          <w:lang w:val="bg-BG" w:eastAsia="bg-BG"/>
        </w:rPr>
        <w:t>/</w:t>
      </w:r>
      <w:r w:rsidRPr="00735A8D">
        <w:rPr>
          <w:rFonts w:ascii="Times New Roman" w:eastAsia="Times New Roman" w:hAnsi="Times New Roman" w:cs="Times New Roman" w:hint="cs"/>
          <w:b/>
          <w:bCs/>
          <w:i/>
          <w:iCs/>
          <w:sz w:val="24"/>
          <w:szCs w:val="24"/>
          <w:lang w:val="bg-BG" w:eastAsia="bg-BG"/>
        </w:rPr>
        <w:t>маркетинг</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b/>
          <w:bCs/>
          <w:i/>
          <w:iCs/>
          <w:sz w:val="24"/>
          <w:szCs w:val="24"/>
          <w:lan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селскостопански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продукти</w:t>
      </w:r>
      <w:r w:rsidRPr="00735A8D">
        <w:rPr>
          <w:rFonts w:ascii="Times New Roman" w:eastAsia="Times New Roman" w:hAnsi="Times New Roman" w:cs="Times New Roman" w:hint="eastAsia"/>
          <w:b/>
          <w:bCs/>
          <w:i/>
          <w:iCs/>
          <w:sz w:val="24"/>
          <w:szCs w:val="24"/>
          <w:lang w:val="bg-BG" w:eastAsia="bg-BG"/>
        </w:rPr>
        <w:t>”</w:t>
      </w:r>
      <w:r w:rsidRPr="00735A8D">
        <w:rPr>
          <w:rFonts w:ascii="Times New Roman" w:eastAsia="SimSun" w:hAnsi="Times New Roman" w:cs="Times New Roman"/>
          <w:sz w:val="24"/>
          <w:szCs w:val="24"/>
          <w:lang w:val="bg-BG" w:eastAsia="zh-CN"/>
        </w:rPr>
        <w:t xml:space="preserve">   Подмярката  </w:t>
      </w:r>
      <w:r w:rsidRPr="00735A8D">
        <w:rPr>
          <w:rFonts w:ascii="Times New Roman" w:eastAsia="Times New Roman" w:hAnsi="Times New Roman" w:cs="Times New Roman"/>
          <w:bCs/>
          <w:iCs/>
          <w:sz w:val="24"/>
          <w:szCs w:val="24"/>
          <w:lang w:val="bg-BG" w:eastAsia="bg-BG"/>
        </w:rPr>
        <w:t>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по-добро използване на факторите за производство; въвеждане на нови продукти, процеси и технологии, включително къси вериги на доставка; подобряване на качеството и безопасността на храните и тяхната проследяемост; постигане на съответствие със стандартите на Европейския съюз (ЕС) и подобряване опазването на околната среда.</w:t>
      </w:r>
    </w:p>
    <w:p w:rsidR="001A67D6" w:rsidRPr="001A67D6" w:rsidRDefault="001A67D6" w:rsidP="001A67D6">
      <w:pPr>
        <w:spacing w:before="100" w:beforeAutospacing="1" w:after="100" w:afterAutospacing="1" w:line="360" w:lineRule="auto"/>
        <w:contextualSpacing/>
        <w:jc w:val="both"/>
        <w:rPr>
          <w:rFonts w:ascii="Times New Roman" w:eastAsia="Times New Roman" w:hAnsi="Times New Roman" w:cs="Times New Roman"/>
          <w:bCs/>
          <w:iCs/>
          <w:sz w:val="24"/>
          <w:szCs w:val="24"/>
          <w:lang w:val="bg-BG" w:eastAsia="bg-BG"/>
        </w:rPr>
      </w:pPr>
    </w:p>
    <w:p w:rsidR="001A67D6" w:rsidRPr="00834594" w:rsidRDefault="00834594" w:rsidP="001A67D6">
      <w:pPr>
        <w:spacing w:before="100" w:beforeAutospacing="1" w:after="100" w:afterAutospacing="1" w:line="360" w:lineRule="auto"/>
        <w:contextualSpacing/>
        <w:jc w:val="both"/>
        <w:rPr>
          <w:rFonts w:ascii="Times New Roman" w:eastAsia="Times New Roman" w:hAnsi="Times New Roman" w:cs="Times New Roman"/>
          <w:b/>
          <w:bCs/>
          <w:iCs/>
          <w:sz w:val="24"/>
          <w:szCs w:val="24"/>
          <w:lang w:val="bg-BG" w:eastAsia="bg-BG"/>
        </w:rPr>
      </w:pPr>
      <w:r w:rsidRPr="00834594">
        <w:rPr>
          <w:rFonts w:ascii="Times New Roman" w:eastAsia="Times New Roman" w:hAnsi="Times New Roman" w:cs="Times New Roman"/>
          <w:b/>
          <w:bCs/>
          <w:iCs/>
          <w:sz w:val="24"/>
          <w:szCs w:val="24"/>
          <w:lang w:val="bg-BG" w:eastAsia="bg-BG"/>
        </w:rPr>
        <w:lastRenderedPageBreak/>
        <w:t>Фигура 1</w:t>
      </w:r>
      <w:r>
        <w:rPr>
          <w:rFonts w:ascii="Times New Roman" w:eastAsia="Times New Roman" w:hAnsi="Times New Roman" w:cs="Times New Roman"/>
          <w:b/>
          <w:bCs/>
          <w:iCs/>
          <w:sz w:val="24"/>
          <w:szCs w:val="24"/>
          <w:lang w:val="bg-BG" w:eastAsia="bg-BG"/>
        </w:rPr>
        <w:t>6</w:t>
      </w:r>
      <w:r w:rsidRPr="00834594">
        <w:rPr>
          <w:rFonts w:ascii="Times New Roman" w:eastAsia="Times New Roman" w:hAnsi="Times New Roman" w:cs="Times New Roman"/>
          <w:b/>
          <w:bCs/>
          <w:iCs/>
          <w:sz w:val="24"/>
          <w:szCs w:val="24"/>
          <w:lang w:val="bg-BG" w:eastAsia="bg-BG"/>
        </w:rPr>
        <w:t xml:space="preserve">. </w:t>
      </w:r>
      <w:r>
        <w:rPr>
          <w:rFonts w:ascii="Times New Roman" w:eastAsia="Times New Roman" w:hAnsi="Times New Roman" w:cs="Times New Roman"/>
          <w:b/>
          <w:bCs/>
          <w:iCs/>
          <w:sz w:val="24"/>
          <w:szCs w:val="24"/>
          <w:lang w:val="bg-BG" w:eastAsia="bg-BG"/>
        </w:rPr>
        <w:t>Напредък по п</w:t>
      </w:r>
      <w:r w:rsidR="001A67D6" w:rsidRPr="00834594">
        <w:rPr>
          <w:rFonts w:ascii="Times New Roman" w:eastAsia="Times New Roman" w:hAnsi="Times New Roman" w:cs="Times New Roman"/>
          <w:b/>
          <w:bCs/>
          <w:iCs/>
          <w:sz w:val="24"/>
          <w:szCs w:val="24"/>
          <w:lang w:val="bg-BG" w:eastAsia="bg-BG"/>
        </w:rPr>
        <w:t>одмярка 4.2/брой</w:t>
      </w:r>
    </w:p>
    <w:p w:rsidR="001A67D6" w:rsidRDefault="001A67D6" w:rsidP="001A67D6">
      <w:pPr>
        <w:spacing w:before="100" w:beforeAutospacing="1" w:after="100" w:afterAutospacing="1" w:line="360" w:lineRule="auto"/>
        <w:contextualSpacing/>
        <w:jc w:val="both"/>
        <w:rPr>
          <w:rFonts w:ascii="Times New Roman" w:eastAsia="Times New Roman" w:hAnsi="Times New Roman" w:cs="Times New Roman"/>
          <w:bCs/>
          <w:iCs/>
          <w:sz w:val="24"/>
          <w:szCs w:val="24"/>
          <w:lang w:val="bg-BG" w:eastAsia="bg-BG"/>
        </w:rPr>
      </w:pPr>
      <w:r w:rsidRPr="001A67D6">
        <w:rPr>
          <w:rFonts w:ascii="Times New Roman" w:eastAsia="Times New Roman" w:hAnsi="Times New Roman" w:cs="Times New Roman"/>
          <w:bCs/>
          <w:iCs/>
          <w:noProof/>
          <w:sz w:val="24"/>
          <w:szCs w:val="24"/>
          <w:lang w:val="bg-BG" w:eastAsia="bg-BG"/>
        </w:rPr>
        <w:drawing>
          <wp:inline distT="0" distB="0" distL="0" distR="0" wp14:anchorId="62778ED2" wp14:editId="1FAF09C6">
            <wp:extent cx="5972810" cy="3711575"/>
            <wp:effectExtent l="0" t="19050" r="27940" b="2222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A67D6" w:rsidRDefault="001A67D6" w:rsidP="001A67D6">
      <w:pPr>
        <w:spacing w:before="100" w:beforeAutospacing="1" w:after="100" w:afterAutospacing="1" w:line="360" w:lineRule="auto"/>
        <w:contextualSpacing/>
        <w:jc w:val="both"/>
        <w:rPr>
          <w:rFonts w:ascii="Times New Roman" w:eastAsia="Times New Roman" w:hAnsi="Times New Roman" w:cs="Times New Roman"/>
          <w:bCs/>
          <w:iCs/>
          <w:sz w:val="24"/>
          <w:szCs w:val="24"/>
          <w:lang w:val="bg-BG" w:eastAsia="bg-BG"/>
        </w:rPr>
      </w:pPr>
    </w:p>
    <w:p w:rsidR="00D71C2E" w:rsidRPr="00735A8D" w:rsidRDefault="00D71C2E" w:rsidP="009134A2">
      <w:pPr>
        <w:spacing w:before="100" w:beforeAutospacing="1" w:after="100" w:afterAutospacing="1" w:line="360" w:lineRule="auto"/>
        <w:ind w:firstLine="567"/>
        <w:jc w:val="both"/>
        <w:rPr>
          <w:rFonts w:ascii="Times New Roman" w:eastAsia="Perpetua" w:hAnsi="Times New Roman" w:cs="Times New Roman"/>
          <w:b/>
          <w:sz w:val="24"/>
          <w:szCs w:val="24"/>
          <w:u w:val="single"/>
          <w:lang w:val="bg-BG" w:eastAsia="bg-BG"/>
        </w:rPr>
      </w:pPr>
      <w:r w:rsidRPr="00735A8D">
        <w:rPr>
          <w:rFonts w:ascii="Times New Roman" w:eastAsia="Perpetua" w:hAnsi="Times New Roman" w:cs="Times New Roman"/>
          <w:sz w:val="24"/>
          <w:szCs w:val="24"/>
          <w:lang w:val="bg-BG" w:eastAsia="bg-BG"/>
        </w:rPr>
        <w:t xml:space="preserve"> </w:t>
      </w:r>
      <w:r w:rsidRPr="00735A8D">
        <w:rPr>
          <w:rFonts w:ascii="Times New Roman" w:eastAsia="Perpetua" w:hAnsi="Times New Roman" w:cs="Times New Roman"/>
          <w:b/>
          <w:sz w:val="24"/>
          <w:szCs w:val="24"/>
          <w:u w:val="single"/>
          <w:lang w:val="bg-BG" w:eastAsia="bg-BG"/>
        </w:rPr>
        <w:t>Мярка 6 „Развитие на стопанства и предприятия“</w:t>
      </w:r>
      <w:r w:rsidR="00132FCF" w:rsidRPr="00735A8D">
        <w:rPr>
          <w:rFonts w:ascii="Times New Roman" w:eastAsia="Perpetua" w:hAnsi="Times New Roman" w:cs="Times New Roman"/>
          <w:b/>
          <w:sz w:val="24"/>
          <w:szCs w:val="24"/>
          <w:u w:val="single"/>
          <w:lang w:val="bg-BG" w:eastAsia="bg-BG"/>
        </w:rPr>
        <w:t xml:space="preserve"> -</w:t>
      </w:r>
    </w:p>
    <w:p w:rsidR="00D71C2E" w:rsidRPr="003E4789" w:rsidRDefault="00D71C2E" w:rsidP="009134A2">
      <w:pPr>
        <w:numPr>
          <w:ilvl w:val="0"/>
          <w:numId w:val="12"/>
        </w:numPr>
        <w:spacing w:before="100" w:beforeAutospacing="1" w:after="100" w:afterAutospacing="1" w:line="360" w:lineRule="auto"/>
        <w:ind w:left="-142" w:firstLine="567"/>
        <w:contextualSpacing/>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b/>
          <w:i/>
          <w:sz w:val="24"/>
          <w:szCs w:val="24"/>
          <w:lang w:val="bg-BG" w:eastAsia="bg-BG"/>
        </w:rPr>
        <w:t>Подмярка 6.1 „Стартова помощ за млади земеделски производители“.</w:t>
      </w:r>
      <w:r w:rsidRPr="00735A8D">
        <w:rPr>
          <w:rFonts w:ascii="Times New Roman" w:eastAsia="Times New Roman" w:hAnsi="Times New Roman" w:cs="Times New Roman"/>
          <w:sz w:val="24"/>
          <w:szCs w:val="24"/>
          <w:lang w:val="bg-BG" w:eastAsia="bg-BG"/>
        </w:rPr>
        <w:t xml:space="preserve"> Подмярката е насочена към стартиращи или вече стартирали земеделски стопани и е наследник на Мярка 112 „Създаване на стопанства на млади фермери“. Целта на мярката е улесняване и подпомагане процеса на създаването на земеделски стопанства или поемането на вече съществуващи стопанства. Предназначена е за подпомагане процеса на модернизиране на стопанствата на млади фермери.</w:t>
      </w:r>
    </w:p>
    <w:p w:rsidR="003E4789" w:rsidRPr="003E4789" w:rsidRDefault="00834594" w:rsidP="003E4789">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 xml:space="preserve">Фигура 17. </w:t>
      </w:r>
      <w:r w:rsidR="003E4789" w:rsidRPr="003E4789">
        <w:rPr>
          <w:rFonts w:ascii="Times New Roman" w:eastAsia="Times New Roman" w:hAnsi="Times New Roman" w:cs="Times New Roman"/>
          <w:b/>
          <w:sz w:val="24"/>
          <w:szCs w:val="24"/>
          <w:lang w:val="bg-BG" w:eastAsia="bg-BG"/>
        </w:rPr>
        <w:t xml:space="preserve">Напредък по ПРСР 2014 – 2020 г. за Югоизточен район </w:t>
      </w:r>
      <w:r w:rsidR="003E4789">
        <w:rPr>
          <w:rFonts w:ascii="Times New Roman" w:eastAsia="Times New Roman" w:hAnsi="Times New Roman" w:cs="Times New Roman"/>
          <w:b/>
          <w:sz w:val="24"/>
          <w:szCs w:val="24"/>
          <w:lang w:val="bg-BG" w:eastAsia="bg-BG"/>
        </w:rPr>
        <w:t>Подмярка 6</w:t>
      </w:r>
      <w:r w:rsidR="003E4789" w:rsidRPr="003E4789">
        <w:rPr>
          <w:rFonts w:ascii="Times New Roman" w:eastAsia="Times New Roman" w:hAnsi="Times New Roman" w:cs="Times New Roman"/>
          <w:b/>
          <w:sz w:val="24"/>
          <w:szCs w:val="24"/>
          <w:lang w:val="bg-BG" w:eastAsia="bg-BG"/>
        </w:rPr>
        <w:t>.</w:t>
      </w:r>
      <w:r w:rsidR="003E4789">
        <w:rPr>
          <w:rFonts w:ascii="Times New Roman" w:eastAsia="Times New Roman" w:hAnsi="Times New Roman" w:cs="Times New Roman"/>
          <w:b/>
          <w:sz w:val="24"/>
          <w:szCs w:val="24"/>
          <w:lang w:val="bg-BG" w:eastAsia="bg-BG"/>
        </w:rPr>
        <w:t>1</w:t>
      </w:r>
      <w:r w:rsidR="003E4789" w:rsidRPr="003E4789">
        <w:rPr>
          <w:rFonts w:ascii="Times New Roman" w:eastAsia="Times New Roman" w:hAnsi="Times New Roman" w:cs="Times New Roman"/>
          <w:b/>
          <w:sz w:val="24"/>
          <w:szCs w:val="24"/>
          <w:lang w:val="bg-BG" w:eastAsia="bg-BG"/>
        </w:rPr>
        <w:t>/брой</w:t>
      </w:r>
    </w:p>
    <w:p w:rsidR="003E4789" w:rsidRDefault="003E4789" w:rsidP="003E4789">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r w:rsidRPr="003E4789">
        <w:rPr>
          <w:rFonts w:ascii="Times New Roman" w:eastAsia="Times New Roman" w:hAnsi="Times New Roman" w:cs="Times New Roman"/>
          <w:b/>
          <w:noProof/>
          <w:sz w:val="24"/>
          <w:szCs w:val="24"/>
          <w:lang w:val="bg-BG" w:eastAsia="bg-BG"/>
        </w:rPr>
        <w:lastRenderedPageBreak/>
        <w:drawing>
          <wp:inline distT="0" distB="0" distL="0" distR="0" wp14:anchorId="40B77AE7" wp14:editId="59F2C543">
            <wp:extent cx="5972810" cy="4050665"/>
            <wp:effectExtent l="0" t="0" r="27940" b="2603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E4789" w:rsidRPr="00735A8D" w:rsidRDefault="003E4789" w:rsidP="003E4789">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p>
    <w:p w:rsidR="00F563FD" w:rsidRPr="003E4789" w:rsidRDefault="00D71C2E" w:rsidP="00CB2E27">
      <w:pPr>
        <w:numPr>
          <w:ilvl w:val="0"/>
          <w:numId w:val="12"/>
        </w:numPr>
        <w:spacing w:before="100" w:beforeAutospacing="1" w:after="100" w:afterAutospacing="1" w:line="360" w:lineRule="auto"/>
        <w:ind w:left="-142" w:firstLine="1222"/>
        <w:contextualSpacing/>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b/>
          <w:i/>
          <w:sz w:val="24"/>
          <w:szCs w:val="24"/>
          <w:lang w:val="bg-BG" w:eastAsia="bg-BG"/>
        </w:rPr>
        <w:t>Подмярка 6.3 „</w:t>
      </w:r>
      <w:r w:rsidRPr="00735A8D">
        <w:rPr>
          <w:rFonts w:ascii="Times New Roman" w:eastAsia="Times New Roman" w:hAnsi="Times New Roman" w:cs="Times New Roman" w:hint="cs"/>
          <w:b/>
          <w:i/>
          <w:sz w:val="24"/>
          <w:szCs w:val="24"/>
          <w:lang w:val="bg-BG" w:eastAsia="bg-BG"/>
        </w:rPr>
        <w:t>Стартова</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помощ</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за</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развитието</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на</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малки</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стопанства</w:t>
      </w:r>
      <w:r w:rsidRPr="00735A8D">
        <w:rPr>
          <w:rFonts w:ascii="Times New Roman" w:eastAsia="Times New Roman" w:hAnsi="Times New Roman" w:cs="Times New Roman"/>
          <w:b/>
          <w:i/>
          <w:sz w:val="24"/>
          <w:szCs w:val="24"/>
          <w:lang w:val="bg-BG" w:eastAsia="bg-BG"/>
        </w:rPr>
        <w:t>“</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Подмярка</w:t>
      </w:r>
      <w:r w:rsidRPr="00735A8D">
        <w:rPr>
          <w:rFonts w:ascii="Times New Roman" w:eastAsia="Times New Roman" w:hAnsi="Times New Roman" w:cs="Times New Roman"/>
          <w:sz w:val="24"/>
          <w:szCs w:val="24"/>
          <w:lang w:val="bg-BG" w:eastAsia="bg-BG"/>
        </w:rPr>
        <w:t xml:space="preserve"> 6.3 </w:t>
      </w:r>
      <w:r w:rsidRPr="00735A8D">
        <w:rPr>
          <w:rFonts w:ascii="Times New Roman" w:eastAsia="Times New Roman" w:hAnsi="Times New Roman" w:cs="Times New Roman" w:hint="cs"/>
          <w:sz w:val="24"/>
          <w:szCs w:val="24"/>
          <w:lang w:val="bg-BG" w:eastAsia="bg-BG"/>
        </w:rPr>
        <w:t>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инвестиционна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т</w:t>
      </w:r>
      <w:r w:rsidRPr="00735A8D">
        <w:rPr>
          <w:rFonts w:ascii="Times New Roman" w:eastAsia="Times New Roman" w:hAnsi="Times New Roman" w:cs="Times New Roman"/>
          <w:sz w:val="24"/>
          <w:szCs w:val="24"/>
          <w:lang w:val="bg-BG" w:eastAsia="bg-BG"/>
        </w:rPr>
        <w:t>.</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обвързана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с</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пряко</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финансиране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инвестиционни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разходи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насочена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към</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подпомагане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процеса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устойчиво</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развитие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растеж</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вече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съществуващи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малки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земеделски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стопанства</w:t>
      </w:r>
      <w:r w:rsidRPr="00735A8D">
        <w:rPr>
          <w:rFonts w:ascii="Times New Roman" w:eastAsia="Times New Roman" w:hAnsi="Times New Roman" w:cs="Times New Roman"/>
          <w:sz w:val="24"/>
          <w:szCs w:val="24"/>
          <w:lang w:val="bg-BG" w:eastAsia="bg-BG"/>
        </w:rPr>
        <w:t>.</w:t>
      </w:r>
    </w:p>
    <w:p w:rsidR="003E4789" w:rsidRPr="003E4789" w:rsidRDefault="00834594" w:rsidP="00834594">
      <w:pPr>
        <w:spacing w:before="100" w:beforeAutospacing="1" w:after="100" w:afterAutospacing="1" w:line="360" w:lineRule="auto"/>
        <w:ind w:left="-142"/>
        <w:contextualSpacing/>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 xml:space="preserve">Фигура 18. </w:t>
      </w:r>
      <w:r w:rsidR="003E4789" w:rsidRPr="003E4789">
        <w:rPr>
          <w:rFonts w:ascii="Times New Roman" w:eastAsia="Times New Roman" w:hAnsi="Times New Roman" w:cs="Times New Roman"/>
          <w:b/>
          <w:sz w:val="24"/>
          <w:szCs w:val="24"/>
          <w:lang w:val="bg-BG" w:eastAsia="bg-BG"/>
        </w:rPr>
        <w:t>Напредък по ПРСР 2014 – 2020 г. за Югоиз</w:t>
      </w:r>
      <w:r w:rsidR="003E4789">
        <w:rPr>
          <w:rFonts w:ascii="Times New Roman" w:eastAsia="Times New Roman" w:hAnsi="Times New Roman" w:cs="Times New Roman"/>
          <w:b/>
          <w:sz w:val="24"/>
          <w:szCs w:val="24"/>
          <w:lang w:val="bg-BG" w:eastAsia="bg-BG"/>
        </w:rPr>
        <w:t>точен район</w:t>
      </w:r>
      <w:r w:rsidR="003E4789">
        <w:rPr>
          <w:rFonts w:ascii="Times New Roman" w:eastAsia="Times New Roman" w:hAnsi="Times New Roman" w:cs="Times New Roman"/>
          <w:b/>
          <w:sz w:val="24"/>
          <w:szCs w:val="24"/>
          <w:lang w:val="bg-BG" w:eastAsia="bg-BG"/>
        </w:rPr>
        <w:br/>
        <w:t>Подмярка 6</w:t>
      </w:r>
      <w:r w:rsidR="003E4789" w:rsidRPr="003E4789">
        <w:rPr>
          <w:rFonts w:ascii="Times New Roman" w:eastAsia="Times New Roman" w:hAnsi="Times New Roman" w:cs="Times New Roman"/>
          <w:b/>
          <w:sz w:val="24"/>
          <w:szCs w:val="24"/>
          <w:lang w:val="bg-BG" w:eastAsia="bg-BG"/>
        </w:rPr>
        <w:t>.</w:t>
      </w:r>
      <w:r w:rsidR="003E4789">
        <w:rPr>
          <w:rFonts w:ascii="Times New Roman" w:eastAsia="Times New Roman" w:hAnsi="Times New Roman" w:cs="Times New Roman"/>
          <w:b/>
          <w:sz w:val="24"/>
          <w:szCs w:val="24"/>
          <w:lang w:val="bg-BG" w:eastAsia="bg-BG"/>
        </w:rPr>
        <w:t>3</w:t>
      </w:r>
      <w:r w:rsidR="003E4789" w:rsidRPr="003E4789">
        <w:rPr>
          <w:rFonts w:ascii="Times New Roman" w:eastAsia="Times New Roman" w:hAnsi="Times New Roman" w:cs="Times New Roman"/>
          <w:b/>
          <w:sz w:val="24"/>
          <w:szCs w:val="24"/>
          <w:lang w:val="bg-BG" w:eastAsia="bg-BG"/>
        </w:rPr>
        <w:t>/брой</w:t>
      </w:r>
    </w:p>
    <w:p w:rsidR="003E4789" w:rsidRPr="00735A8D" w:rsidRDefault="003E4789" w:rsidP="003E4789">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r w:rsidRPr="003E4789">
        <w:rPr>
          <w:rFonts w:ascii="Times New Roman" w:eastAsia="Times New Roman" w:hAnsi="Times New Roman" w:cs="Times New Roman"/>
          <w:b/>
          <w:noProof/>
          <w:sz w:val="24"/>
          <w:szCs w:val="24"/>
          <w:lang w:val="bg-BG" w:eastAsia="bg-BG"/>
        </w:rPr>
        <w:lastRenderedPageBreak/>
        <w:drawing>
          <wp:inline distT="0" distB="0" distL="0" distR="0" wp14:anchorId="4F47A8DF" wp14:editId="0B264703">
            <wp:extent cx="5972810" cy="3580130"/>
            <wp:effectExtent l="0" t="0" r="27940" b="2032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E4789" w:rsidRDefault="003E4789" w:rsidP="00D71C2E">
      <w:pPr>
        <w:spacing w:before="100" w:beforeAutospacing="1" w:after="100" w:afterAutospacing="1" w:line="360" w:lineRule="auto"/>
        <w:ind w:left="720"/>
        <w:contextualSpacing/>
        <w:jc w:val="both"/>
        <w:rPr>
          <w:rFonts w:ascii="Times New Roman" w:eastAsia="Times New Roman" w:hAnsi="Times New Roman" w:cs="Times New Roman"/>
          <w:b/>
          <w:sz w:val="24"/>
          <w:szCs w:val="24"/>
          <w:lang w:val="bg-BG" w:eastAsia="bg-BG"/>
        </w:rPr>
      </w:pPr>
    </w:p>
    <w:p w:rsidR="003E4789" w:rsidRDefault="00834594" w:rsidP="00834594">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 xml:space="preserve">Фигура 19. </w:t>
      </w:r>
      <w:r w:rsidR="003E4789" w:rsidRPr="003E4789">
        <w:rPr>
          <w:rFonts w:ascii="Times New Roman" w:eastAsia="Times New Roman" w:hAnsi="Times New Roman" w:cs="Times New Roman"/>
          <w:b/>
          <w:sz w:val="24"/>
          <w:szCs w:val="24"/>
          <w:lang w:val="bg-BG" w:eastAsia="bg-BG"/>
        </w:rPr>
        <w:t>Напредък по ПРСР 2014 – 2020 г. за Югоизточен район</w:t>
      </w:r>
      <w:r w:rsidR="003E4789" w:rsidRPr="003E4789">
        <w:rPr>
          <w:rFonts w:ascii="Times New Roman" w:eastAsia="Times New Roman" w:hAnsi="Times New Roman" w:cs="Times New Roman"/>
          <w:b/>
          <w:sz w:val="24"/>
          <w:szCs w:val="24"/>
          <w:lang w:val="bg-BG" w:eastAsia="bg-BG"/>
        </w:rPr>
        <w:br/>
        <w:t>Подмярка 7.6/брой</w:t>
      </w:r>
    </w:p>
    <w:p w:rsidR="003E4789" w:rsidRDefault="003E4789" w:rsidP="00D71C2E">
      <w:pPr>
        <w:spacing w:before="100" w:beforeAutospacing="1" w:after="100" w:afterAutospacing="1" w:line="360" w:lineRule="auto"/>
        <w:ind w:left="720"/>
        <w:contextualSpacing/>
        <w:jc w:val="both"/>
        <w:rPr>
          <w:rFonts w:ascii="Times New Roman" w:eastAsia="Times New Roman" w:hAnsi="Times New Roman" w:cs="Times New Roman"/>
          <w:b/>
          <w:sz w:val="24"/>
          <w:szCs w:val="24"/>
          <w:lang w:val="bg-BG" w:eastAsia="bg-BG"/>
        </w:rPr>
      </w:pPr>
      <w:r w:rsidRPr="003E4789">
        <w:rPr>
          <w:rFonts w:ascii="Times New Roman" w:eastAsia="Times New Roman" w:hAnsi="Times New Roman" w:cs="Times New Roman"/>
          <w:b/>
          <w:noProof/>
          <w:sz w:val="24"/>
          <w:szCs w:val="24"/>
          <w:lang w:val="bg-BG" w:eastAsia="bg-BG"/>
        </w:rPr>
        <w:lastRenderedPageBreak/>
        <w:drawing>
          <wp:inline distT="0" distB="0" distL="0" distR="0" wp14:anchorId="7DECCCF4" wp14:editId="007FB8D6">
            <wp:extent cx="5972810" cy="4450080"/>
            <wp:effectExtent l="0" t="0" r="27940" b="2667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E4789" w:rsidRDefault="003E4789" w:rsidP="00D71C2E">
      <w:pPr>
        <w:spacing w:before="100" w:beforeAutospacing="1" w:after="100" w:afterAutospacing="1" w:line="360" w:lineRule="auto"/>
        <w:ind w:left="720"/>
        <w:contextualSpacing/>
        <w:jc w:val="both"/>
        <w:rPr>
          <w:rFonts w:ascii="Times New Roman" w:eastAsia="Times New Roman" w:hAnsi="Times New Roman" w:cs="Times New Roman"/>
          <w:b/>
          <w:sz w:val="24"/>
          <w:szCs w:val="24"/>
          <w:lang w:val="bg-BG" w:eastAsia="bg-BG"/>
        </w:rPr>
      </w:pPr>
    </w:p>
    <w:p w:rsidR="00D71C2E" w:rsidRPr="00D50800" w:rsidRDefault="00D71C2E" w:rsidP="00D71C2E">
      <w:pPr>
        <w:spacing w:before="100" w:beforeAutospacing="1" w:after="100" w:afterAutospacing="1" w:line="360" w:lineRule="auto"/>
        <w:ind w:left="720"/>
        <w:contextualSpacing/>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b/>
          <w:sz w:val="24"/>
          <w:szCs w:val="24"/>
          <w:lang w:val="bg-BG" w:eastAsia="bg-BG"/>
        </w:rPr>
        <w:t>По  области изпълнението е следното:</w:t>
      </w:r>
    </w:p>
    <w:p w:rsidR="00D71C2E" w:rsidRPr="00D50800" w:rsidRDefault="00D71C2E" w:rsidP="00CB2E27">
      <w:pPr>
        <w:numPr>
          <w:ilvl w:val="0"/>
          <w:numId w:val="15"/>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Бургас </w:t>
      </w:r>
      <w:r w:rsidRPr="00D50800">
        <w:rPr>
          <w:rFonts w:ascii="Times New Roman" w:eastAsia="Times New Roman" w:hAnsi="Times New Roman" w:cs="Times New Roman"/>
          <w:sz w:val="24"/>
          <w:szCs w:val="24"/>
          <w:lang w:val="bg-BG" w:eastAsia="bg-BG"/>
        </w:rPr>
        <w:t xml:space="preserve"> - </w:t>
      </w:r>
      <w:r w:rsidRPr="00D50800">
        <w:rPr>
          <w:rFonts w:ascii="Times New Roman" w:eastAsia="Times New Roman" w:hAnsi="Times New Roman" w:cs="Times New Roman"/>
          <w:b/>
          <w:sz w:val="24"/>
          <w:szCs w:val="24"/>
          <w:lang w:val="bg-BG" w:eastAsia="bg-BG"/>
        </w:rPr>
        <w:t xml:space="preserve">139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21 142 481,54</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hint="cs"/>
          <w:b/>
          <w:sz w:val="24"/>
          <w:szCs w:val="24"/>
          <w:lang w:val="bg-BG" w:eastAsia="bg-BG"/>
        </w:rPr>
        <w:t>лв</w:t>
      </w:r>
      <w:r w:rsidRPr="00D50800">
        <w:rPr>
          <w:rFonts w:ascii="Times New Roman" w:eastAsia="Times New Roman" w:hAnsi="Times New Roman" w:cs="Times New Roman"/>
          <w:b/>
          <w:sz w:val="24"/>
          <w:szCs w:val="24"/>
          <w:lang w:val="bg-BG" w:eastAsia="bg-BG"/>
        </w:rPr>
        <w:t xml:space="preserve">., </w:t>
      </w:r>
      <w:r w:rsidRPr="00D50800">
        <w:rPr>
          <w:rFonts w:ascii="Times New Roman" w:eastAsia="Times New Roman" w:hAnsi="Times New Roman" w:cs="Times New Roman"/>
          <w:sz w:val="24"/>
          <w:szCs w:val="24"/>
          <w:lang w:val="bg-BG" w:eastAsia="bg-BG"/>
        </w:rPr>
        <w:t xml:space="preserve">изплатена субсидия в размер на </w:t>
      </w:r>
      <w:r w:rsidRPr="00D50800">
        <w:rPr>
          <w:rFonts w:ascii="Times New Roman" w:eastAsia="Times New Roman" w:hAnsi="Times New Roman" w:cs="Times New Roman"/>
          <w:b/>
          <w:sz w:val="24"/>
          <w:szCs w:val="24"/>
          <w:lang w:val="bg-BG" w:eastAsia="bg-BG"/>
        </w:rPr>
        <w:t>5 385 086,83 лв.</w:t>
      </w:r>
    </w:p>
    <w:p w:rsidR="00D71C2E" w:rsidRPr="00D50800" w:rsidRDefault="00D71C2E" w:rsidP="00CB2E27">
      <w:pPr>
        <w:numPr>
          <w:ilvl w:val="0"/>
          <w:numId w:val="15"/>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Стара Загора </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b/>
          <w:sz w:val="24"/>
          <w:szCs w:val="24"/>
          <w:lang w:val="bg-BG" w:eastAsia="bg-BG"/>
        </w:rPr>
        <w:t xml:space="preserve"> 92</w:t>
      </w:r>
      <w:r w:rsidRPr="00D50800">
        <w:rPr>
          <w:rFonts w:ascii="Times New Roman" w:eastAsia="Times New Roman" w:hAnsi="Times New Roman" w:cs="Times New Roman"/>
          <w:sz w:val="24"/>
          <w:szCs w:val="24"/>
          <w:lang w:val="bg-BG" w:eastAsia="bg-BG"/>
        </w:rPr>
        <w:t xml:space="preserve"> проекта с договорена субсидия -</w:t>
      </w:r>
      <w:r w:rsidRPr="00D50800">
        <w:rPr>
          <w:rFonts w:ascii="Times New Roman" w:eastAsia="Times New Roman" w:hAnsi="Times New Roman" w:cs="Times New Roman"/>
          <w:sz w:val="24"/>
          <w:szCs w:val="24"/>
          <w:lang w:eastAsia="bg-BG"/>
        </w:rPr>
        <w:t xml:space="preserve"> </w:t>
      </w:r>
      <w:r w:rsidRPr="00D50800">
        <w:rPr>
          <w:rFonts w:ascii="Times New Roman" w:eastAsia="Times New Roman" w:hAnsi="Times New Roman" w:cs="Times New Roman"/>
          <w:b/>
          <w:sz w:val="24"/>
          <w:szCs w:val="24"/>
          <w:lang w:val="bg-BG" w:eastAsia="bg-BG"/>
        </w:rPr>
        <w:t>20 430 226,66 лв.</w:t>
      </w:r>
      <w:r w:rsidRPr="00D50800">
        <w:rPr>
          <w:rFonts w:ascii="Times New Roman" w:eastAsia="Times New Roman" w:hAnsi="Times New Roman" w:cs="Times New Roman"/>
          <w:sz w:val="24"/>
          <w:szCs w:val="24"/>
          <w:lang w:val="bg-BG" w:eastAsia="bg-BG"/>
        </w:rPr>
        <w:t xml:space="preserve"> изплатена субсидия в размер 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b/>
          <w:sz w:val="24"/>
          <w:szCs w:val="24"/>
          <w:lang w:val="bg-BG" w:eastAsia="bg-BG"/>
        </w:rPr>
        <w:t>6 222 798,02 лв.</w:t>
      </w:r>
    </w:p>
    <w:p w:rsidR="00D71C2E" w:rsidRPr="00D50800" w:rsidRDefault="00D71C2E" w:rsidP="00CB2E27">
      <w:pPr>
        <w:numPr>
          <w:ilvl w:val="0"/>
          <w:numId w:val="15"/>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Сливен </w:t>
      </w:r>
      <w:r w:rsidRPr="00D50800">
        <w:rPr>
          <w:rFonts w:ascii="Times New Roman" w:eastAsia="Times New Roman" w:hAnsi="Times New Roman" w:cs="Times New Roman"/>
          <w:sz w:val="24"/>
          <w:szCs w:val="24"/>
          <w:lang w:val="bg-BG" w:eastAsia="bg-BG"/>
        </w:rPr>
        <w:t xml:space="preserve"> - </w:t>
      </w:r>
      <w:r w:rsidRPr="00D50800">
        <w:rPr>
          <w:rFonts w:ascii="Times New Roman" w:eastAsia="Times New Roman" w:hAnsi="Times New Roman" w:cs="Times New Roman"/>
          <w:b/>
          <w:sz w:val="24"/>
          <w:szCs w:val="24"/>
          <w:lang w:val="bg-BG" w:eastAsia="bg-BG"/>
        </w:rPr>
        <w:t xml:space="preserve">114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24 095 095,7 лв.,</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hint="cs"/>
          <w:sz w:val="24"/>
          <w:szCs w:val="24"/>
          <w:lang w:val="bg-BG" w:eastAsia="bg-BG"/>
        </w:rPr>
        <w:t>изплатена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субсидия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размер</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sz w:val="24"/>
          <w:szCs w:val="24"/>
          <w:lang w:val="bg-BG"/>
        </w:rPr>
        <w:t xml:space="preserve"> </w:t>
      </w:r>
      <w:r w:rsidRPr="00D50800">
        <w:rPr>
          <w:rFonts w:ascii="Times New Roman" w:eastAsia="Times New Roman" w:hAnsi="Times New Roman" w:cs="Times New Roman"/>
          <w:b/>
          <w:sz w:val="24"/>
          <w:szCs w:val="24"/>
          <w:lang w:val="bg-BG" w:eastAsia="bg-BG"/>
        </w:rPr>
        <w:t>4 932 683,78 лв.</w:t>
      </w:r>
    </w:p>
    <w:p w:rsidR="00D71C2E" w:rsidRPr="00D50800" w:rsidRDefault="00D71C2E" w:rsidP="00CB2E27">
      <w:pPr>
        <w:numPr>
          <w:ilvl w:val="0"/>
          <w:numId w:val="15"/>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Ямбол </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b/>
          <w:sz w:val="24"/>
          <w:szCs w:val="24"/>
          <w:lang w:val="bg-BG" w:eastAsia="bg-BG"/>
        </w:rPr>
        <w:t xml:space="preserve">69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 xml:space="preserve">20 603 311,39 </w:t>
      </w:r>
      <w:r w:rsidRPr="00D50800">
        <w:rPr>
          <w:rFonts w:ascii="Times New Roman" w:eastAsia="Times New Roman" w:hAnsi="Times New Roman" w:cs="Times New Roman" w:hint="cs"/>
          <w:b/>
          <w:sz w:val="24"/>
          <w:szCs w:val="24"/>
          <w:lang w:val="bg-BG" w:eastAsia="bg-BG"/>
        </w:rPr>
        <w:t>лв</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hint="cs"/>
          <w:sz w:val="24"/>
          <w:szCs w:val="24"/>
          <w:lang w:val="bg-BG" w:eastAsia="bg-BG"/>
        </w:rPr>
        <w:t>изплатена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субсидия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размер</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b/>
          <w:sz w:val="24"/>
          <w:szCs w:val="24"/>
          <w:lang w:val="bg-BG" w:eastAsia="bg-BG"/>
        </w:rPr>
        <w:t>5 501 130,51</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b/>
          <w:sz w:val="24"/>
          <w:szCs w:val="24"/>
          <w:lang w:val="bg-BG" w:eastAsia="bg-BG"/>
        </w:rPr>
        <w:t>лв.</w:t>
      </w:r>
    </w:p>
    <w:p w:rsidR="00D71C2E" w:rsidRDefault="00D71C2E" w:rsidP="00E77DA1">
      <w:pPr>
        <w:spacing w:before="100" w:beforeAutospacing="1" w:after="100" w:afterAutospacing="1" w:line="360" w:lineRule="auto"/>
        <w:ind w:left="-142"/>
        <w:contextualSpacing/>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sz w:val="24"/>
          <w:szCs w:val="24"/>
          <w:lang w:val="bg-BG" w:eastAsia="bg-BG"/>
        </w:rPr>
        <w:t>Общо по всички мерки са договорени средства в размер на</w:t>
      </w:r>
      <w:r w:rsidRPr="00D50800">
        <w:rPr>
          <w:rFonts w:ascii="Times New Roman" w:eastAsia="Times New Roman" w:hAnsi="Times New Roman" w:cs="Times New Roman"/>
          <w:b/>
          <w:sz w:val="24"/>
          <w:szCs w:val="24"/>
          <w:lang w:val="bg-BG" w:eastAsia="bg-BG"/>
        </w:rPr>
        <w:t xml:space="preserve"> 86 271 115,29</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b/>
          <w:sz w:val="24"/>
          <w:szCs w:val="24"/>
          <w:lang w:val="bg-BG" w:eastAsia="bg-BG"/>
        </w:rPr>
        <w:t xml:space="preserve">лв., </w:t>
      </w:r>
      <w:r w:rsidRPr="00D50800">
        <w:rPr>
          <w:rFonts w:ascii="Times New Roman" w:eastAsia="Times New Roman" w:hAnsi="Times New Roman" w:cs="Times New Roman"/>
          <w:sz w:val="24"/>
          <w:szCs w:val="24"/>
          <w:lang w:val="bg-BG" w:eastAsia="bg-BG"/>
        </w:rPr>
        <w:t xml:space="preserve">а са изплатени - </w:t>
      </w:r>
      <w:r w:rsidRPr="00D50800">
        <w:rPr>
          <w:rFonts w:ascii="Times New Roman" w:eastAsia="Times New Roman" w:hAnsi="Times New Roman" w:cs="Times New Roman"/>
          <w:b/>
          <w:sz w:val="24"/>
          <w:szCs w:val="24"/>
          <w:lang w:val="bg-BG" w:eastAsia="bg-BG"/>
        </w:rPr>
        <w:t>22 041 699,14 лв.</w:t>
      </w:r>
    </w:p>
    <w:p w:rsidR="00132FCF" w:rsidRPr="00132FCF" w:rsidRDefault="00132FCF" w:rsidP="00132FCF">
      <w:pPr>
        <w:spacing w:before="100" w:beforeAutospacing="1" w:after="100" w:afterAutospacing="1" w:line="360" w:lineRule="auto"/>
        <w:ind w:left="-142" w:firstLine="862"/>
        <w:contextualSpacing/>
        <w:jc w:val="both"/>
        <w:rPr>
          <w:rFonts w:ascii="Times New Roman" w:eastAsia="Times New Roman" w:hAnsi="Times New Roman" w:cs="Times New Roman"/>
          <w:sz w:val="24"/>
          <w:szCs w:val="24"/>
          <w:lang w:eastAsia="bg-BG"/>
        </w:rPr>
      </w:pPr>
      <w:r w:rsidRPr="00132FCF">
        <w:rPr>
          <w:rFonts w:ascii="Times New Roman" w:eastAsia="Times New Roman" w:hAnsi="Times New Roman" w:cs="Times New Roman"/>
          <w:sz w:val="24"/>
          <w:szCs w:val="24"/>
          <w:lang w:eastAsia="bg-BG"/>
        </w:rPr>
        <w:t xml:space="preserve">През програмния период 2014 - 2020 г. местните инициативни групи се насърчават да осигурят принос в развитието на съответните селски райони, чрез взаимодействие и реализиране на съвместни проекти. Необходимо е да се насърчават действия за  повишаване на </w:t>
      </w:r>
      <w:r w:rsidRPr="00132FCF">
        <w:rPr>
          <w:rFonts w:ascii="Times New Roman" w:eastAsia="Times New Roman" w:hAnsi="Times New Roman" w:cs="Times New Roman"/>
          <w:sz w:val="24"/>
          <w:szCs w:val="24"/>
          <w:lang w:eastAsia="bg-BG"/>
        </w:rPr>
        <w:lastRenderedPageBreak/>
        <w:t>информираността за подхода сред всички граждани на местните общности, да се работи за увеличаване на уменията на по-широк кръг местни лидери за изпълнение на стратегии и проекти, както и да се  насочват усилия и ресурси за информиране и консултиране на уязвими групи и застрашени от бедност целеви групи</w:t>
      </w:r>
      <w:r w:rsidRPr="00FA22C7">
        <w:rPr>
          <w:rFonts w:ascii="Times New Roman" w:eastAsia="Times New Roman" w:hAnsi="Times New Roman" w:cs="Times New Roman"/>
          <w:sz w:val="24"/>
          <w:szCs w:val="24"/>
          <w:lang w:eastAsia="bg-BG"/>
        </w:rPr>
        <w:t>.</w:t>
      </w:r>
      <w:r w:rsidRPr="00132FCF">
        <w:t xml:space="preserve"> </w:t>
      </w:r>
      <w:r w:rsidRPr="00132FCF">
        <w:rPr>
          <w:rFonts w:ascii="Times New Roman" w:eastAsia="Times New Roman" w:hAnsi="Times New Roman" w:cs="Times New Roman"/>
          <w:sz w:val="24"/>
          <w:szCs w:val="24"/>
          <w:lang w:eastAsia="bg-BG"/>
        </w:rPr>
        <w:t>По отношение на стратегиите за водено от общностите местно развитие, проектите за сътрудничество увеличават ползите, които те носят за селските райони и населението и допринасят за тяхното устойчиво развитие.</w:t>
      </w:r>
    </w:p>
    <w:p w:rsidR="0012314C" w:rsidRPr="0012314C" w:rsidRDefault="0012314C" w:rsidP="0012314C">
      <w:pPr>
        <w:spacing w:before="100" w:beforeAutospacing="1" w:after="100" w:afterAutospacing="1" w:line="360" w:lineRule="auto"/>
        <w:ind w:left="-142"/>
        <w:contextualSpacing/>
        <w:jc w:val="both"/>
        <w:rPr>
          <w:rFonts w:ascii="Times New Roman" w:eastAsia="Times New Roman" w:hAnsi="Times New Roman" w:cs="Times New Roman"/>
          <w:sz w:val="24"/>
          <w:szCs w:val="24"/>
          <w:lang w:val="bg-BG" w:eastAsia="bg-BG"/>
        </w:rPr>
      </w:pPr>
    </w:p>
    <w:p w:rsidR="00D71C2E" w:rsidRPr="0012314C" w:rsidRDefault="00D71C2E" w:rsidP="009134A2">
      <w:pPr>
        <w:shd w:val="clear" w:color="auto" w:fill="D9D9D9" w:themeFill="background1" w:themeFillShade="D9"/>
        <w:spacing w:before="100" w:beforeAutospacing="1" w:after="100" w:afterAutospacing="1" w:line="360" w:lineRule="auto"/>
        <w:ind w:left="-142" w:firstLine="709"/>
        <w:jc w:val="both"/>
        <w:rPr>
          <w:rFonts w:ascii="Times New Roman" w:eastAsia="Perpetua" w:hAnsi="Times New Roman" w:cs="Times New Roman"/>
          <w:szCs w:val="20"/>
          <w:lang w:val="bg-BG"/>
        </w:rPr>
      </w:pPr>
      <w:r w:rsidRPr="00D50800">
        <w:rPr>
          <w:rFonts w:ascii="Times New Roman" w:eastAsia="Times New Roman" w:hAnsi="Times New Roman" w:cs="Times New Roman"/>
          <w:b/>
          <w:sz w:val="24"/>
          <w:szCs w:val="24"/>
          <w:lang w:val="bg-BG" w:eastAsia="bg-BG"/>
        </w:rPr>
        <w:t>Извод:</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i/>
          <w:sz w:val="24"/>
          <w:szCs w:val="24"/>
          <w:lang w:val="bg-BG" w:eastAsia="bg-BG"/>
        </w:rPr>
        <w:t>Проектите договорени по ПРСР на територията на Югоизточен район  допринасят за обновлението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земеделските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животновъдни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стопанства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чрез</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инвестиции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в</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модерно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оборудване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техника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реконструкция</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строеж</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сгради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въвеждане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европейски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норми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нови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насаждения</w:t>
      </w:r>
      <w:r w:rsidRPr="00D50800">
        <w:rPr>
          <w:rFonts w:ascii="Perpetua" w:eastAsia="Times New Roman" w:hAnsi="Perpetua" w:cs="Times New Roman"/>
          <w:i/>
          <w:sz w:val="24"/>
          <w:szCs w:val="24"/>
          <w:lang w:eastAsia="bg-BG"/>
        </w:rPr>
        <w:t xml:space="preserve">, </w:t>
      </w:r>
      <w:r w:rsidRPr="00D50800">
        <w:rPr>
          <w:rFonts w:ascii="Times New Roman" w:eastAsia="Times New Roman" w:hAnsi="Times New Roman" w:cs="Times New Roman"/>
          <w:i/>
          <w:sz w:val="24"/>
          <w:szCs w:val="24"/>
          <w:lang w:val="bg-BG" w:eastAsia="bg-BG"/>
        </w:rPr>
        <w:t>развитие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биологично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земеделие</w:t>
      </w:r>
      <w:r w:rsidRPr="00D50800">
        <w:rPr>
          <w:rFonts w:ascii="Perpetua" w:eastAsia="Times New Roman" w:hAnsi="Perpetua" w:cs="Times New Roman"/>
          <w:i/>
          <w:sz w:val="24"/>
          <w:szCs w:val="24"/>
          <w:lang w:eastAsia="bg-BG"/>
        </w:rPr>
        <w:t xml:space="preserve">. </w:t>
      </w:r>
      <w:r w:rsidRPr="00D50800">
        <w:rPr>
          <w:rFonts w:ascii="Times New Roman" w:eastAsia="Times New Roman" w:hAnsi="Times New Roman" w:cs="Times New Roman"/>
          <w:i/>
          <w:sz w:val="24"/>
          <w:szCs w:val="24"/>
          <w:lang w:val="bg-BG" w:eastAsia="bg-BG"/>
        </w:rPr>
        <w:t>Въпреки това направените инвестиции в селските райони са все още недостатъчни</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Икономическото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селските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райони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измерено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чрез</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БВП</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глава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населението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сред</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най</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ниските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в</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ЕС</w:t>
      </w:r>
      <w:r w:rsidRPr="00D50800">
        <w:rPr>
          <w:rFonts w:ascii="Times New Roman" w:eastAsia="Times New Roman" w:hAnsi="Times New Roman" w:cs="Times New Roman"/>
          <w:i/>
          <w:sz w:val="24"/>
          <w:szCs w:val="24"/>
          <w:lang w:val="bg-BG" w:eastAsia="bg-BG"/>
        </w:rPr>
        <w:t xml:space="preserve"> (28%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средното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за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ЕС</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поради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непълно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използване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работната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сила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структурни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проблеми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икономиката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ниска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производителност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Селските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територии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имат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потенциал</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за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устойчив</w:t>
      </w:r>
      <w:r w:rsidRPr="00D50800">
        <w:rPr>
          <w:rFonts w:ascii="Times New Roman" w:eastAsia="Times New Roman" w:hAnsi="Times New Roman" w:cs="Times New Roman"/>
          <w:b/>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туризъм</w:t>
      </w:r>
      <w:r w:rsidRPr="00D50800">
        <w:rPr>
          <w:rFonts w:ascii="Times New Roman" w:eastAsia="Times New Roman" w:hAnsi="Times New Roman" w:cs="Times New Roman"/>
          <w:i/>
          <w:sz w:val="24"/>
          <w:szCs w:val="24"/>
          <w:lang w:val="bg-BG" w:eastAsia="bg-BG"/>
        </w:rPr>
        <w:t>, но к</w:t>
      </w:r>
      <w:r w:rsidRPr="00D50800">
        <w:rPr>
          <w:rFonts w:ascii="Times New Roman" w:eastAsia="Times New Roman" w:hAnsi="Times New Roman" w:cs="Times New Roman" w:hint="cs"/>
          <w:i/>
          <w:sz w:val="24"/>
          <w:szCs w:val="24"/>
          <w:lang w:val="bg-BG" w:eastAsia="bg-BG"/>
        </w:rPr>
        <w:t>ато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цяло</w:t>
      </w:r>
      <w:r w:rsidRPr="00D50800">
        <w:rPr>
          <w:rFonts w:ascii="Times New Roman" w:eastAsia="Times New Roman" w:hAnsi="Times New Roman" w:cs="Times New Roman"/>
          <w:i/>
          <w:sz w:val="24"/>
          <w:szCs w:val="24"/>
          <w:lang w:val="bg-BG" w:eastAsia="bg-BG"/>
        </w:rPr>
        <w:t xml:space="preserve"> той </w:t>
      </w:r>
      <w:r w:rsidRPr="00D50800">
        <w:rPr>
          <w:rFonts w:ascii="Times New Roman" w:eastAsia="Times New Roman" w:hAnsi="Times New Roman" w:cs="Times New Roman" w:hint="cs"/>
          <w:i/>
          <w:sz w:val="24"/>
          <w:szCs w:val="24"/>
          <w:lang w:val="bg-BG" w:eastAsia="bg-BG"/>
        </w:rPr>
        <w:t>не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използва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напълно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поради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слабото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регионални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туристически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продукти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неразвити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публично</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частни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партньорства</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недобра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туристическа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инфраструктура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достъпност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част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териториите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неразвити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атракции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отсъствие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обучен</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квалифициран</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персонал</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p>
    <w:p w:rsidR="00710858" w:rsidRPr="00D50800" w:rsidRDefault="00710858" w:rsidP="00710858">
      <w:pPr>
        <w:rPr>
          <w:lang w:val="bg-BG" w:eastAsia="bg-BG"/>
        </w:rPr>
      </w:pPr>
    </w:p>
    <w:p w:rsidR="00364F88" w:rsidRPr="00DF05EF" w:rsidRDefault="00834594" w:rsidP="00F74178">
      <w:pPr>
        <w:spacing w:after="0" w:line="360" w:lineRule="auto"/>
        <w:ind w:left="-142"/>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 xml:space="preserve">           </w:t>
      </w:r>
      <w:r w:rsidR="00364F88" w:rsidRPr="00DF05EF">
        <w:rPr>
          <w:rFonts w:ascii="Times New Roman" w:eastAsia="Times New Roman" w:hAnsi="Times New Roman" w:cs="Times New Roman"/>
          <w:b/>
          <w:sz w:val="24"/>
          <w:szCs w:val="24"/>
          <w:lang w:val="bg-BG" w:eastAsia="bg-BG"/>
        </w:rPr>
        <w:t>Анализ на изпълнението на оперативните програми, съфинансирани от ЕФРР, ЕСФ и КФ на територията на Югоизточен район.</w:t>
      </w:r>
    </w:p>
    <w:p w:rsidR="00730F54" w:rsidRDefault="00730F54"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eastAsia="bg-BG"/>
        </w:rPr>
      </w:pPr>
    </w:p>
    <w:p w:rsidR="00730F54" w:rsidRPr="00730F54" w:rsidRDefault="00730F54" w:rsidP="00834594">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r w:rsidRPr="00730F54">
        <w:rPr>
          <w:rFonts w:ascii="Times New Roman" w:eastAsia="Calibri" w:hAnsi="Times New Roman" w:cs="Times New Roman"/>
          <w:i/>
          <w:sz w:val="24"/>
          <w:szCs w:val="24"/>
          <w:lang w:val="bg-BG" w:eastAsia="bg-BG"/>
        </w:rPr>
        <w:t>ОП „Региони в растеж“ 2014-2020г.</w:t>
      </w:r>
    </w:p>
    <w:p w:rsidR="004A4D9D" w:rsidRPr="004A4D9D" w:rsidRDefault="004A4D9D" w:rsidP="00834594">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Към м. юни 2019 г. са изпълнени значима част от  етапите на Проектния цикъл на ОПРР 2014-2020 г. В контекста на концепцията на Управление на проектния цикъл на средствата от Структурните фондове дейностите по програмата се намират на следните етапи:</w:t>
      </w:r>
    </w:p>
    <w:p w:rsidR="004A4D9D" w:rsidRPr="004A4D9D" w:rsidRDefault="004A4D9D" w:rsidP="00834594">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 xml:space="preserve">Етап 3. Договориране на средствата по ОПРР с бенефициенти. В рамките на този етап в Югоизточен район са сключени общо 82 договора за безвъзмездна финансова помощ /БФП/ на стойност 240.2 млн. лв. </w:t>
      </w:r>
    </w:p>
    <w:p w:rsidR="004A4D9D" w:rsidRPr="004A4D9D" w:rsidRDefault="004A4D9D" w:rsidP="00834594">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lastRenderedPageBreak/>
        <w:t>Етап 4. В процес на изпълнение са 34 договора. Договорирането с изпълнители на дейностите по проектите в областта на СМР, строителен и авторски надзор, публичност и визуализация, одит, енергийно обследване, оценители с малки изключения е приключило.</w:t>
      </w:r>
    </w:p>
    <w:p w:rsidR="004A4D9D" w:rsidRPr="004A4D9D" w:rsidRDefault="004A4D9D" w:rsidP="00834594">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Етап 5. Мониторинг при изпълнението посредством проверки на място.</w:t>
      </w:r>
    </w:p>
    <w:p w:rsidR="004A4D9D" w:rsidRPr="004A4D9D" w:rsidRDefault="004A4D9D" w:rsidP="00834594">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 xml:space="preserve">Етап 6. В процес на отчитане са 48 приключени договора за БФП. </w:t>
      </w:r>
    </w:p>
    <w:p w:rsidR="004A4D9D" w:rsidRDefault="004A4D9D" w:rsidP="00834594">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Предстоят планирани проверки на място за устойчивост на резултатите в рамките на петгодишния период след приключване и оценка Еx post.</w:t>
      </w:r>
    </w:p>
    <w:p w:rsidR="004A4D9D" w:rsidRPr="004A4D9D" w:rsidRDefault="004A4D9D" w:rsidP="00834594">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Стойността на изпълняваните и приключени ДБФП с бенефициенти общини по Приоритетни оси на ОП “Региони в растеж” е както следва:</w:t>
      </w:r>
    </w:p>
    <w:p w:rsidR="004A4D9D" w:rsidRPr="004A4D9D" w:rsidRDefault="004A4D9D" w:rsidP="00834594">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ПО 1 “Устойчиво и интегрирано градско развитие” – 179 млн.лв.</w:t>
      </w:r>
    </w:p>
    <w:p w:rsidR="004A4D9D" w:rsidRPr="004A4D9D" w:rsidRDefault="004A4D9D" w:rsidP="00834594">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ПО 2 “Подкрепа за енергийна ефективност в опорни центрове в периферните райони”                                            – 35.7 млн.лв.</w:t>
      </w:r>
    </w:p>
    <w:p w:rsidR="004A4D9D" w:rsidRPr="004A4D9D" w:rsidRDefault="004A4D9D" w:rsidP="00834594">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ПО 3 “Регионална образователна инфраструктура” – 16.8 млн. лв.</w:t>
      </w:r>
    </w:p>
    <w:p w:rsidR="004A4D9D" w:rsidRPr="004A4D9D" w:rsidRDefault="004A4D9D" w:rsidP="00834594">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 xml:space="preserve">ПО 5 “Регионална социална инфраструктура”      </w:t>
      </w:r>
      <w:r w:rsidR="003D233C">
        <w:rPr>
          <w:rFonts w:ascii="Times New Roman" w:eastAsia="Calibri" w:hAnsi="Times New Roman" w:cs="Times New Roman"/>
          <w:sz w:val="24"/>
          <w:szCs w:val="24"/>
          <w:lang w:val="bg-BG" w:eastAsia="bg-BG"/>
        </w:rPr>
        <w:t xml:space="preserve">   </w:t>
      </w:r>
      <w:r w:rsidRPr="004A4D9D">
        <w:rPr>
          <w:rFonts w:ascii="Times New Roman" w:eastAsia="Calibri" w:hAnsi="Times New Roman" w:cs="Times New Roman"/>
          <w:sz w:val="24"/>
          <w:szCs w:val="24"/>
          <w:lang w:val="bg-BG" w:eastAsia="bg-BG"/>
        </w:rPr>
        <w:t xml:space="preserve">   – 7.4 млн. лв.</w:t>
      </w:r>
    </w:p>
    <w:p w:rsidR="004A4D9D" w:rsidRDefault="004A4D9D" w:rsidP="00834594">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 xml:space="preserve">ПО 8 “Техническа помощ”                                    </w:t>
      </w:r>
      <w:r w:rsidR="003D233C">
        <w:rPr>
          <w:rFonts w:ascii="Times New Roman" w:eastAsia="Calibri" w:hAnsi="Times New Roman" w:cs="Times New Roman"/>
          <w:sz w:val="24"/>
          <w:szCs w:val="24"/>
          <w:lang w:val="bg-BG" w:eastAsia="bg-BG"/>
        </w:rPr>
        <w:t xml:space="preserve">       </w:t>
      </w:r>
      <w:r w:rsidRPr="004A4D9D">
        <w:rPr>
          <w:rFonts w:ascii="Times New Roman" w:eastAsia="Calibri" w:hAnsi="Times New Roman" w:cs="Times New Roman"/>
          <w:sz w:val="24"/>
          <w:szCs w:val="24"/>
          <w:lang w:val="bg-BG" w:eastAsia="bg-BG"/>
        </w:rPr>
        <w:t xml:space="preserve">  – 1.3 млн. лв.   </w:t>
      </w:r>
    </w:p>
    <w:p w:rsidR="00084D19" w:rsidRPr="00834594" w:rsidRDefault="00084D19" w:rsidP="00834594">
      <w:pPr>
        <w:autoSpaceDE w:val="0"/>
        <w:autoSpaceDN w:val="0"/>
        <w:adjustRightInd w:val="0"/>
        <w:spacing w:after="0" w:line="360" w:lineRule="auto"/>
        <w:ind w:firstLine="567"/>
        <w:jc w:val="both"/>
        <w:rPr>
          <w:rFonts w:ascii="Times New Roman" w:eastAsia="Calibri" w:hAnsi="Times New Roman" w:cs="Times New Roman"/>
          <w:b/>
          <w:sz w:val="24"/>
          <w:szCs w:val="24"/>
          <w:lang w:val="bg-BG" w:eastAsia="bg-BG"/>
        </w:rPr>
      </w:pPr>
      <w:r w:rsidRPr="00834594">
        <w:rPr>
          <w:rFonts w:ascii="Times New Roman" w:eastAsia="Calibri" w:hAnsi="Times New Roman" w:cs="Times New Roman"/>
          <w:b/>
          <w:sz w:val="24"/>
          <w:szCs w:val="24"/>
          <w:lang w:val="bg-BG" w:eastAsia="bg-BG"/>
        </w:rPr>
        <w:t>Фигура</w:t>
      </w:r>
      <w:r w:rsidR="00834594" w:rsidRPr="00834594">
        <w:rPr>
          <w:rFonts w:ascii="Times New Roman" w:eastAsia="Calibri" w:hAnsi="Times New Roman" w:cs="Times New Roman"/>
          <w:b/>
          <w:sz w:val="24"/>
          <w:szCs w:val="24"/>
          <w:lang w:val="bg-BG" w:eastAsia="bg-BG"/>
        </w:rPr>
        <w:t xml:space="preserve"> </w:t>
      </w:r>
      <w:r w:rsidR="00834594">
        <w:rPr>
          <w:rFonts w:ascii="Times New Roman" w:eastAsia="Calibri" w:hAnsi="Times New Roman" w:cs="Times New Roman"/>
          <w:b/>
          <w:sz w:val="24"/>
          <w:szCs w:val="24"/>
          <w:lang w:val="bg-BG" w:eastAsia="bg-BG"/>
        </w:rPr>
        <w:t>20</w:t>
      </w:r>
      <w:r w:rsidRPr="00834594">
        <w:rPr>
          <w:rFonts w:ascii="Times New Roman" w:eastAsia="Calibri" w:hAnsi="Times New Roman" w:cs="Times New Roman"/>
          <w:b/>
          <w:sz w:val="24"/>
          <w:szCs w:val="24"/>
          <w:lang w:val="bg-BG" w:eastAsia="bg-BG"/>
        </w:rPr>
        <w:t>. Структура на бюджета на ОПРР 2014-2020 за областите в ЮИР /млн. лв./</w:t>
      </w:r>
      <w:r w:rsidRPr="00834594">
        <w:rPr>
          <w:b/>
        </w:rPr>
        <w:t xml:space="preserve"> </w:t>
      </w:r>
      <w:r w:rsidRPr="00834594">
        <w:rPr>
          <w:rFonts w:ascii="Times New Roman" w:eastAsia="Calibri" w:hAnsi="Times New Roman" w:cs="Times New Roman"/>
          <w:b/>
          <w:sz w:val="24"/>
          <w:szCs w:val="24"/>
          <w:lang w:val="bg-BG" w:eastAsia="bg-BG"/>
        </w:rPr>
        <w:t>към 28.06.2019 г.</w:t>
      </w:r>
    </w:p>
    <w:p w:rsidR="004A4D9D" w:rsidRDefault="00DF7A56" w:rsidP="00F74178">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noProof/>
          <w:lang w:val="bg-BG" w:eastAsia="bg-BG"/>
        </w:rPr>
        <w:drawing>
          <wp:anchor distT="0" distB="0" distL="114300" distR="114300" simplePos="0" relativeHeight="251679744" behindDoc="0" locked="0" layoutInCell="1" allowOverlap="1" wp14:anchorId="30E444F2" wp14:editId="4035CEB8">
            <wp:simplePos x="0" y="0"/>
            <wp:positionH relativeFrom="column">
              <wp:posOffset>-475210</wp:posOffset>
            </wp:positionH>
            <wp:positionV relativeFrom="paragraph">
              <wp:posOffset>49472</wp:posOffset>
            </wp:positionV>
            <wp:extent cx="6905106" cy="350797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05106" cy="3507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E84" w:rsidRDefault="00B11E84" w:rsidP="00F74178">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DF7A56" w:rsidRDefault="00DF7A56"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DF7A56" w:rsidRDefault="00DF7A56"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DF7A56" w:rsidRDefault="00DF7A56"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DF7A56" w:rsidRDefault="00DF7A56"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DF7A56" w:rsidRDefault="00DF7A56"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DF7A56" w:rsidRDefault="00DF7A56"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DF7A56" w:rsidRDefault="00DF7A56"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DF7A56" w:rsidRDefault="00DF7A56"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DF7A56" w:rsidRDefault="00DF7A56"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DF7A56" w:rsidRDefault="00DF7A56"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DF7A56" w:rsidRDefault="00DF7A56"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DF7A56" w:rsidRDefault="00DF7A56"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1. Област Бургас </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1.1. Сключени договори с общини – 40 бр. на стойност 108 млн. 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lastRenderedPageBreak/>
        <w:t xml:space="preserve">1.2. Средства по общини: </w:t>
      </w:r>
      <w:r w:rsidRPr="00DF7A56">
        <w:rPr>
          <w:rFonts w:ascii="Times New Roman" w:eastAsia="Calibri" w:hAnsi="Times New Roman" w:cs="Times New Roman"/>
          <w:sz w:val="24"/>
          <w:szCs w:val="24"/>
          <w:lang w:val="bg-BG" w:eastAsia="bg-BG"/>
        </w:rPr>
        <w:tab/>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Бургас – 9 бр./в т.ч.2 бр.приключени/ на стойност 83.5 млн. лв.; </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Поморие– 10 бр.,/в т.ч.9 бр.приключени/ на стойност 7.2 млн. 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Карнобат – 9 бр./ в т.ч.7 приключени/ на стойност 10.5 млн. 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Малко Търново–11/ в т.ч.7 приключени/ на стойност 6.7 млн. 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Созопол – 1 бр., приключен, на стойност 99 989,49 лв.;</w:t>
      </w:r>
    </w:p>
    <w:p w:rsidR="00DF7A56" w:rsidRPr="00DF7A56" w:rsidRDefault="00DF7A56" w:rsidP="00DF7A56">
      <w:pPr>
        <w:pStyle w:val="ListParagraph"/>
        <w:numPr>
          <w:ilvl w:val="1"/>
          <w:numId w:val="7"/>
        </w:numPr>
        <w:autoSpaceDE w:val="0"/>
        <w:autoSpaceDN w:val="0"/>
        <w:adjustRightInd w:val="0"/>
        <w:spacing w:after="0" w:line="360" w:lineRule="auto"/>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Приключени проекти – 26 бр. на стойност 56.5 млн.лв.</w:t>
      </w:r>
    </w:p>
    <w:p w:rsidR="00DF7A56" w:rsidRPr="00DF7A56" w:rsidRDefault="00DF7A56" w:rsidP="00DF7A56">
      <w:pPr>
        <w:autoSpaceDE w:val="0"/>
        <w:autoSpaceDN w:val="0"/>
        <w:adjustRightInd w:val="0"/>
        <w:spacing w:after="0" w:line="360" w:lineRule="auto"/>
        <w:jc w:val="both"/>
        <w:rPr>
          <w:rFonts w:ascii="Times New Roman" w:eastAsia="Calibri" w:hAnsi="Times New Roman" w:cs="Times New Roman"/>
          <w:sz w:val="24"/>
          <w:szCs w:val="24"/>
          <w:highlight w:val="yellow"/>
          <w:lang w:val="bg-BG" w:eastAsia="bg-BG"/>
        </w:rPr>
      </w:pP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2. Област Стара Загора </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2.1. Сключени договори с общини – 16 бр. на стойност 78.7 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2.2. Средства по общини: </w:t>
      </w:r>
      <w:r w:rsidRPr="00DF7A56">
        <w:rPr>
          <w:rFonts w:ascii="Times New Roman" w:eastAsia="Calibri" w:hAnsi="Times New Roman" w:cs="Times New Roman"/>
          <w:sz w:val="24"/>
          <w:szCs w:val="24"/>
          <w:lang w:val="bg-BG" w:eastAsia="bg-BG"/>
        </w:rPr>
        <w:tab/>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Стара Загора–9 бр./в т.ч. 2 приключени/ на стойност 57.7 млн.лв.;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Казанлък – 5 бр./в т.ч. 2 приключени/ на стойност 19.5 млн. 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Гълъбово – 1 проект на стойност 1.5 млн. 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r w:rsidRPr="00DF7A56">
        <w:rPr>
          <w:rFonts w:ascii="Times New Roman" w:eastAsia="Calibri" w:hAnsi="Times New Roman" w:cs="Times New Roman"/>
          <w:sz w:val="24"/>
          <w:szCs w:val="24"/>
          <w:lang w:val="bg-BG" w:eastAsia="bg-BG"/>
        </w:rPr>
        <w:t>2.3. Приключени проекти – 5 бр. на стойност 10 млн. 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3. Област Сливен</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3.1. Сключени договори с общини – 13 бр. на стойност 33 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3.2. Средства по общини: </w:t>
      </w:r>
      <w:r w:rsidRPr="00DF7A56">
        <w:rPr>
          <w:rFonts w:ascii="Times New Roman" w:eastAsia="Calibri" w:hAnsi="Times New Roman" w:cs="Times New Roman"/>
          <w:sz w:val="24"/>
          <w:szCs w:val="24"/>
          <w:lang w:val="bg-BG" w:eastAsia="bg-BG"/>
        </w:rPr>
        <w:tab/>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Сливен–6 бр./в т.ч. 1 приключен/ на стойност  26.3 млн. 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Нова Загора–7 бр., всички приключени на стойност 6.7 млн.лв.;</w:t>
      </w:r>
    </w:p>
    <w:p w:rsid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3.3. Приключени проекти – 8 бр. на стойност 8.7 млн. 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4. Област Ямбол </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4.1. Сключени договори с общини –13 бр. на стойност 29.7 млн. 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4.2. Средства по общини: </w:t>
      </w:r>
      <w:r w:rsidRPr="00DF7A56">
        <w:rPr>
          <w:rFonts w:ascii="Times New Roman" w:eastAsia="Calibri" w:hAnsi="Times New Roman" w:cs="Times New Roman"/>
          <w:sz w:val="24"/>
          <w:szCs w:val="24"/>
          <w:lang w:val="bg-BG" w:eastAsia="bg-BG"/>
        </w:rPr>
        <w:tab/>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Ямбол – 4 бр./ в т.ч. 2 приключени/ на стойност 14.6 млн. лв.;</w:t>
      </w:r>
    </w:p>
    <w:p w:rsidR="00DF7A56" w:rsidRP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Елхово – 9 проекта на стойност 15.1 млн. лв.;</w:t>
      </w:r>
    </w:p>
    <w:p w:rsid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4.3. Приключени проекти – 9 бр. на стойност 20.4 млн. лв.</w:t>
      </w:r>
    </w:p>
    <w:p w:rsid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DF7A56" w:rsidRPr="00834594" w:rsidRDefault="00DF7A56" w:rsidP="00DF7A56">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r w:rsidRPr="00834594">
        <w:rPr>
          <w:rFonts w:ascii="Times New Roman" w:eastAsia="Calibri" w:hAnsi="Times New Roman" w:cs="Times New Roman"/>
          <w:b/>
          <w:sz w:val="24"/>
          <w:szCs w:val="24"/>
          <w:lang w:val="bg-BG" w:eastAsia="bg-BG"/>
        </w:rPr>
        <w:t>Фигура</w:t>
      </w:r>
      <w:r w:rsidR="00834594" w:rsidRPr="00834594">
        <w:rPr>
          <w:rFonts w:ascii="Times New Roman" w:eastAsia="Calibri" w:hAnsi="Times New Roman" w:cs="Times New Roman"/>
          <w:b/>
          <w:sz w:val="24"/>
          <w:szCs w:val="24"/>
          <w:lang w:val="bg-BG" w:eastAsia="bg-BG"/>
        </w:rPr>
        <w:t xml:space="preserve"> 21</w:t>
      </w:r>
      <w:r w:rsidRPr="00834594">
        <w:rPr>
          <w:rFonts w:ascii="Times New Roman" w:eastAsia="Calibri" w:hAnsi="Times New Roman" w:cs="Times New Roman"/>
          <w:b/>
          <w:sz w:val="24"/>
          <w:szCs w:val="24"/>
          <w:lang w:val="bg-BG" w:eastAsia="bg-BG"/>
        </w:rPr>
        <w:t>.</w:t>
      </w:r>
      <w:r w:rsidRPr="00834594">
        <w:rPr>
          <w:b/>
        </w:rPr>
        <w:t xml:space="preserve"> </w:t>
      </w:r>
      <w:r w:rsidRPr="00834594">
        <w:rPr>
          <w:rFonts w:ascii="Times New Roman" w:eastAsia="Calibri" w:hAnsi="Times New Roman" w:cs="Times New Roman"/>
          <w:b/>
          <w:sz w:val="24"/>
          <w:szCs w:val="24"/>
          <w:lang w:val="bg-BG" w:eastAsia="bg-BG"/>
        </w:rPr>
        <w:t>Договори по ОПРР 2014-2020 по области в ЮИР /бр./ към 28.06.2019 г.</w:t>
      </w:r>
    </w:p>
    <w:p w:rsidR="00834594" w:rsidRDefault="00834594"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834594" w:rsidRDefault="00834594"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834594" w:rsidRDefault="00834594"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834594" w:rsidRDefault="00834594"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834594" w:rsidRDefault="00834594"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r w:rsidRPr="00DF7A56">
        <w:rPr>
          <w:noProof/>
          <w:lang w:val="bg-BG" w:eastAsia="bg-BG"/>
        </w:rPr>
        <w:drawing>
          <wp:anchor distT="0" distB="0" distL="114300" distR="114300" simplePos="0" relativeHeight="251681792" behindDoc="0" locked="0" layoutInCell="1" allowOverlap="1" wp14:anchorId="57CB12DB" wp14:editId="249F3EFE">
            <wp:simplePos x="0" y="0"/>
            <wp:positionH relativeFrom="column">
              <wp:posOffset>92306</wp:posOffset>
            </wp:positionH>
            <wp:positionV relativeFrom="paragraph">
              <wp:posOffset>101658</wp:posOffset>
            </wp:positionV>
            <wp:extent cx="5962650" cy="2888615"/>
            <wp:effectExtent l="0" t="0" r="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2650" cy="288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p>
    <w:p w:rsid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p>
    <w:p w:rsid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p>
    <w:p w:rsid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p>
    <w:p w:rsid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p>
    <w:p w:rsidR="00834594" w:rsidRDefault="00834594" w:rsidP="00197AE5">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p>
    <w:p w:rsidR="00834594" w:rsidRDefault="00834594" w:rsidP="00197AE5">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p>
    <w:p w:rsidR="00834594" w:rsidRDefault="00834594" w:rsidP="00197AE5">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p>
    <w:p w:rsidR="00834594" w:rsidRDefault="00834594" w:rsidP="00197AE5">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p>
    <w:p w:rsidR="00834594" w:rsidRDefault="00834594" w:rsidP="00197AE5">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p>
    <w:p w:rsidR="00834594" w:rsidRDefault="00834594" w:rsidP="00197AE5">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p>
    <w:p w:rsidR="00197AE5" w:rsidRPr="00197AE5" w:rsidRDefault="00197AE5" w:rsidP="00197AE5">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r w:rsidRPr="00197AE5">
        <w:rPr>
          <w:rFonts w:ascii="Times New Roman" w:eastAsia="Calibri" w:hAnsi="Times New Roman" w:cs="Times New Roman"/>
          <w:b/>
          <w:sz w:val="24"/>
          <w:szCs w:val="24"/>
          <w:lang w:val="bg-BG" w:eastAsia="bg-BG"/>
        </w:rPr>
        <w:t>Министерство на културата</w:t>
      </w:r>
    </w:p>
    <w:p w:rsidR="00834594" w:rsidRPr="00834594" w:rsidRDefault="00197AE5" w:rsidP="00834594">
      <w:pPr>
        <w:pStyle w:val="ListParagraph"/>
        <w:numPr>
          <w:ilvl w:val="0"/>
          <w:numId w:val="51"/>
        </w:numPr>
        <w:autoSpaceDE w:val="0"/>
        <w:autoSpaceDN w:val="0"/>
        <w:adjustRightInd w:val="0"/>
        <w:spacing w:after="0" w:line="360" w:lineRule="auto"/>
        <w:jc w:val="both"/>
        <w:rPr>
          <w:rFonts w:ascii="Times New Roman" w:eastAsia="Calibri" w:hAnsi="Times New Roman" w:cs="Times New Roman"/>
          <w:sz w:val="24"/>
          <w:szCs w:val="24"/>
          <w:lang w:val="bg-BG" w:eastAsia="bg-BG"/>
        </w:rPr>
      </w:pPr>
      <w:r w:rsidRPr="00834594">
        <w:rPr>
          <w:rFonts w:ascii="Times New Roman" w:eastAsia="Calibri" w:hAnsi="Times New Roman" w:cs="Times New Roman"/>
          <w:sz w:val="24"/>
          <w:szCs w:val="24"/>
          <w:lang w:val="bg-BG" w:eastAsia="bg-BG"/>
        </w:rPr>
        <w:t xml:space="preserve">“Реконструкция и нова многофункционална зала на НУФИ "Филип Кутев”  - гр. </w:t>
      </w:r>
    </w:p>
    <w:p w:rsidR="00197AE5" w:rsidRPr="00834594" w:rsidRDefault="00197AE5" w:rsidP="00834594">
      <w:pPr>
        <w:pStyle w:val="ListParagraph"/>
        <w:numPr>
          <w:ilvl w:val="0"/>
          <w:numId w:val="51"/>
        </w:numPr>
        <w:autoSpaceDE w:val="0"/>
        <w:autoSpaceDN w:val="0"/>
        <w:adjustRightInd w:val="0"/>
        <w:spacing w:after="0" w:line="360" w:lineRule="auto"/>
        <w:jc w:val="both"/>
        <w:rPr>
          <w:rFonts w:ascii="Times New Roman" w:eastAsia="Calibri" w:hAnsi="Times New Roman" w:cs="Times New Roman"/>
          <w:sz w:val="24"/>
          <w:szCs w:val="24"/>
          <w:lang w:val="bg-BG" w:eastAsia="bg-BG"/>
        </w:rPr>
      </w:pPr>
      <w:r w:rsidRPr="00834594">
        <w:rPr>
          <w:rFonts w:ascii="Times New Roman" w:eastAsia="Calibri" w:hAnsi="Times New Roman" w:cs="Times New Roman"/>
          <w:sz w:val="24"/>
          <w:szCs w:val="24"/>
          <w:lang w:val="bg-BG" w:eastAsia="bg-BG"/>
        </w:rPr>
        <w:t>Котел”     BG16RFOP001-3.001-0006-C01 - 3 769 481,09 лв. Министерство на образованието и науката</w:t>
      </w:r>
    </w:p>
    <w:p w:rsidR="00DF7A56" w:rsidRDefault="00197AE5" w:rsidP="00197AE5">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r w:rsidRPr="00197AE5">
        <w:rPr>
          <w:rFonts w:ascii="Times New Roman" w:eastAsia="Calibri" w:hAnsi="Times New Roman" w:cs="Times New Roman"/>
          <w:sz w:val="24"/>
          <w:szCs w:val="24"/>
          <w:lang w:val="bg-BG" w:eastAsia="bg-BG"/>
        </w:rPr>
        <w:t>Обновяване и модернизация на регионалната образователна инфраструктура чрез подобряване на материално-техническата база на 15 държавни професионални гимназии в системата на МОН в областите Бургас, Сливен, Стара Загора, Хасково и Ямбол”   BG16RFOP001-3.002-0008-C01 - 11 648 347,16 лв.  Съвместен проект с Южен Централен район.</w:t>
      </w:r>
    </w:p>
    <w:p w:rsidR="00197AE5" w:rsidRPr="00197AE5" w:rsidRDefault="00197AE5" w:rsidP="00197AE5">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r w:rsidRPr="00197AE5">
        <w:rPr>
          <w:rFonts w:ascii="Times New Roman" w:eastAsia="Calibri" w:hAnsi="Times New Roman" w:cs="Times New Roman"/>
          <w:b/>
          <w:sz w:val="24"/>
          <w:szCs w:val="24"/>
          <w:lang w:val="bg-BG" w:eastAsia="bg-BG"/>
        </w:rPr>
        <w:t>Министерство на здравеопазването</w:t>
      </w:r>
    </w:p>
    <w:p w:rsidR="00197AE5" w:rsidRPr="00197AE5" w:rsidRDefault="00197AE5" w:rsidP="00197AE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197AE5">
        <w:rPr>
          <w:rFonts w:ascii="Times New Roman" w:eastAsia="Calibri" w:hAnsi="Times New Roman" w:cs="Times New Roman"/>
          <w:sz w:val="24"/>
          <w:szCs w:val="24"/>
          <w:lang w:val="bg-BG" w:eastAsia="bg-BG"/>
        </w:rPr>
        <w:t>1.  “Подкрепа за развитие на системата за спешна медицинска помощ”     BG16RFOP001-4.001-0001-C01 - 10 739 242,67 лв.</w:t>
      </w:r>
    </w:p>
    <w:p w:rsidR="00197AE5" w:rsidRPr="00197AE5" w:rsidRDefault="00197AE5" w:rsidP="00197AE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197AE5">
        <w:rPr>
          <w:rFonts w:ascii="Times New Roman" w:eastAsia="Calibri" w:hAnsi="Times New Roman" w:cs="Times New Roman"/>
          <w:sz w:val="24"/>
          <w:szCs w:val="24"/>
          <w:lang w:val="bg-BG" w:eastAsia="bg-BG"/>
        </w:rPr>
        <w:t xml:space="preserve">2. “Изграждане на инфраструктура за предоставяне на специализирана здравно-социална грижа за деца с увреждания” </w:t>
      </w:r>
      <w:r>
        <w:rPr>
          <w:rFonts w:ascii="Times New Roman" w:eastAsia="Calibri" w:hAnsi="Times New Roman" w:cs="Times New Roman"/>
          <w:sz w:val="24"/>
          <w:szCs w:val="24"/>
          <w:lang w:val="bg-BG" w:eastAsia="bg-BG"/>
        </w:rPr>
        <w:t>,</w:t>
      </w:r>
      <w:r w:rsidRPr="00197AE5">
        <w:rPr>
          <w:rFonts w:ascii="Times New Roman" w:eastAsia="Calibri" w:hAnsi="Times New Roman" w:cs="Times New Roman"/>
          <w:sz w:val="24"/>
          <w:szCs w:val="24"/>
          <w:lang w:val="bg-BG" w:eastAsia="bg-BG"/>
        </w:rPr>
        <w:t xml:space="preserve">  BG16RFOP001-5.001-0003-C01 - 500 000,00 лв.</w:t>
      </w:r>
    </w:p>
    <w:p w:rsidR="00DF7A56" w:rsidRDefault="00197AE5" w:rsidP="00197AE5">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r w:rsidRPr="00197AE5">
        <w:rPr>
          <w:rFonts w:ascii="Times New Roman" w:eastAsia="Calibri" w:hAnsi="Times New Roman" w:cs="Times New Roman"/>
          <w:sz w:val="24"/>
          <w:szCs w:val="24"/>
          <w:lang w:val="bg-BG" w:eastAsia="bg-BG"/>
        </w:rPr>
        <w:t>3. “Изграждане на инфраструктура за предоставяне на специализирана здравно-социална грижа за деца с увреждания-2”</w:t>
      </w:r>
      <w:r>
        <w:rPr>
          <w:rFonts w:ascii="Times New Roman" w:eastAsia="Calibri" w:hAnsi="Times New Roman" w:cs="Times New Roman"/>
          <w:sz w:val="24"/>
          <w:szCs w:val="24"/>
          <w:lang w:val="bg-BG" w:eastAsia="bg-BG"/>
        </w:rPr>
        <w:t>,</w:t>
      </w:r>
      <w:r w:rsidRPr="00197AE5">
        <w:rPr>
          <w:rFonts w:ascii="Times New Roman" w:eastAsia="Calibri" w:hAnsi="Times New Roman" w:cs="Times New Roman"/>
          <w:sz w:val="24"/>
          <w:szCs w:val="24"/>
          <w:lang w:val="bg-BG" w:eastAsia="bg-BG"/>
        </w:rPr>
        <w:t xml:space="preserve">   BG16RFOP001-5.001-0054-C01 - 2 500 000,00 лв.</w:t>
      </w:r>
    </w:p>
    <w:p w:rsidR="00197AE5" w:rsidRPr="00197AE5" w:rsidRDefault="00197AE5" w:rsidP="00197AE5">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r w:rsidRPr="00197AE5">
        <w:rPr>
          <w:rFonts w:ascii="Times New Roman" w:eastAsia="Calibri" w:hAnsi="Times New Roman" w:cs="Times New Roman"/>
          <w:b/>
          <w:sz w:val="24"/>
          <w:szCs w:val="24"/>
          <w:lang w:val="bg-BG" w:eastAsia="bg-BG"/>
        </w:rPr>
        <w:t>Агенция „Пътна инфраструктура“</w:t>
      </w:r>
    </w:p>
    <w:p w:rsidR="00197AE5" w:rsidRPr="00197AE5" w:rsidRDefault="00197AE5" w:rsidP="00197AE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1.</w:t>
      </w:r>
      <w:r w:rsidRPr="00197AE5">
        <w:rPr>
          <w:rFonts w:ascii="Times New Roman" w:eastAsia="Calibri" w:hAnsi="Times New Roman" w:cs="Times New Roman"/>
          <w:sz w:val="24"/>
          <w:szCs w:val="24"/>
          <w:lang w:val="bg-BG" w:eastAsia="bg-BG"/>
        </w:rPr>
        <w:t>“Лот 1 „Път ІІ-57 Ст. Загора-Раднево-път ІІ-55 от км 0+250  до км 11+075 и от км 12+460 до км 40+554, с обща дължина 38.919 км, области  Сливен и Ст.Загора”</w:t>
      </w:r>
      <w:r>
        <w:rPr>
          <w:rFonts w:ascii="Times New Roman" w:eastAsia="Calibri" w:hAnsi="Times New Roman" w:cs="Times New Roman"/>
          <w:sz w:val="24"/>
          <w:szCs w:val="24"/>
          <w:lang w:val="bg-BG" w:eastAsia="bg-BG"/>
        </w:rPr>
        <w:t>,</w:t>
      </w:r>
      <w:r w:rsidRPr="00197AE5">
        <w:rPr>
          <w:rFonts w:ascii="Times New Roman" w:eastAsia="Calibri" w:hAnsi="Times New Roman" w:cs="Times New Roman"/>
          <w:sz w:val="24"/>
          <w:szCs w:val="24"/>
          <w:lang w:val="bg-BG" w:eastAsia="bg-BG"/>
        </w:rPr>
        <w:t xml:space="preserve"> BG16RFOP001-7.001-0008-C01 - 27 453 823,87 лв.</w:t>
      </w:r>
    </w:p>
    <w:p w:rsidR="00197AE5" w:rsidRPr="00197AE5" w:rsidRDefault="00197AE5" w:rsidP="00197AE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197AE5">
        <w:rPr>
          <w:rFonts w:ascii="Times New Roman" w:eastAsia="Calibri" w:hAnsi="Times New Roman" w:cs="Times New Roman"/>
          <w:sz w:val="24"/>
          <w:szCs w:val="24"/>
          <w:lang w:val="bg-BG" w:eastAsia="bg-BG"/>
        </w:rPr>
        <w:lastRenderedPageBreak/>
        <w:t>2.  “Лот 19  „Път IІІ-663  Чирпан - Симеоновград от  км 0+000 до км 15+220, с обща дължина 15,220 км, област Ст.Загора”</w:t>
      </w:r>
      <w:r>
        <w:rPr>
          <w:rFonts w:ascii="Times New Roman" w:eastAsia="Calibri" w:hAnsi="Times New Roman" w:cs="Times New Roman"/>
          <w:sz w:val="24"/>
          <w:szCs w:val="24"/>
          <w:lang w:val="bg-BG" w:eastAsia="bg-BG"/>
        </w:rPr>
        <w:t>,</w:t>
      </w:r>
      <w:r w:rsidRPr="00197AE5">
        <w:rPr>
          <w:rFonts w:ascii="Times New Roman" w:eastAsia="Calibri" w:hAnsi="Times New Roman" w:cs="Times New Roman"/>
          <w:sz w:val="24"/>
          <w:szCs w:val="24"/>
          <w:lang w:val="bg-BG" w:eastAsia="bg-BG"/>
        </w:rPr>
        <w:t xml:space="preserve"> BG16RFOP001-7.001-0019-C01 - 12 335 343,14 лв.</w:t>
      </w:r>
    </w:p>
    <w:p w:rsidR="00DF7A56" w:rsidRDefault="00197AE5" w:rsidP="00197AE5">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r w:rsidRPr="00197AE5">
        <w:rPr>
          <w:rFonts w:ascii="Times New Roman" w:eastAsia="Calibri" w:hAnsi="Times New Roman" w:cs="Times New Roman"/>
          <w:sz w:val="24"/>
          <w:szCs w:val="24"/>
          <w:lang w:val="bg-BG" w:eastAsia="bg-BG"/>
        </w:rPr>
        <w:t>3.  “Лот 20 „Път IІІ-663 Чирпан-Симеоновград от км 15+220 до км 28+913.25 и от км 31+742 до км 33+364.30, с обща дължина 15,316 км, област Стара Загора и област Хасково”     BG16RFOP001-7.001-0020-C01 - 739 325,73 лв. Съвместен проект с Южен Централен район.</w:t>
      </w:r>
    </w:p>
    <w:p w:rsidR="00DF7A56" w:rsidRDefault="00DF7A56" w:rsidP="00DF7A56">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p>
    <w:p w:rsidR="00B11E84" w:rsidRPr="004E0B23" w:rsidRDefault="00B11E84"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eastAsia="bg-BG"/>
        </w:rPr>
      </w:pPr>
      <w:r w:rsidRPr="004E0B23">
        <w:rPr>
          <w:rFonts w:ascii="Times New Roman" w:eastAsia="Calibri" w:hAnsi="Times New Roman" w:cs="Times New Roman"/>
          <w:i/>
          <w:sz w:val="24"/>
          <w:szCs w:val="24"/>
          <w:lang w:val="bg-BG" w:eastAsia="bg-BG"/>
        </w:rPr>
        <w:t>ОП „Развитие на човешките ресурси“</w:t>
      </w:r>
      <w:r w:rsidR="000B37A0" w:rsidRPr="004E0B23">
        <w:rPr>
          <w:rFonts w:ascii="Times New Roman" w:eastAsia="Calibri" w:hAnsi="Times New Roman" w:cs="Times New Roman"/>
          <w:i/>
          <w:sz w:val="24"/>
          <w:szCs w:val="24"/>
          <w:lang w:val="bg-BG" w:eastAsia="bg-BG"/>
        </w:rPr>
        <w:t xml:space="preserve"> 2014-2020г.</w:t>
      </w:r>
    </w:p>
    <w:p w:rsidR="00B11E84" w:rsidRPr="004E0B23" w:rsidRDefault="00B11E84" w:rsidP="00B11E84">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 xml:space="preserve">Към </w:t>
      </w:r>
      <w:r w:rsidR="00DF05EF" w:rsidRPr="004E0B23">
        <w:rPr>
          <w:rFonts w:ascii="Times New Roman" w:eastAsia="Calibri" w:hAnsi="Times New Roman" w:cs="Times New Roman"/>
          <w:sz w:val="24"/>
          <w:szCs w:val="24"/>
          <w:lang w:val="bg-BG" w:eastAsia="bg-BG"/>
        </w:rPr>
        <w:t>м. декември 2017</w:t>
      </w:r>
      <w:r w:rsidRPr="004E0B23">
        <w:rPr>
          <w:rFonts w:ascii="Times New Roman" w:eastAsia="Calibri" w:hAnsi="Times New Roman" w:cs="Times New Roman"/>
          <w:sz w:val="24"/>
          <w:szCs w:val="24"/>
          <w:lang w:val="bg-BG" w:eastAsia="bg-BG"/>
        </w:rPr>
        <w:t xml:space="preserve"> г. на ОП РЧР, договорените  сред</w:t>
      </w:r>
      <w:r w:rsidR="00DF05EF" w:rsidRPr="004E0B23">
        <w:rPr>
          <w:rFonts w:ascii="Times New Roman" w:eastAsia="Calibri" w:hAnsi="Times New Roman" w:cs="Times New Roman"/>
          <w:sz w:val="24"/>
          <w:szCs w:val="24"/>
          <w:lang w:val="bg-BG" w:eastAsia="bg-BG"/>
        </w:rPr>
        <w:t>ства /БФП/ са на стойност 1 147 838 194,34  лв. или 53,73</w:t>
      </w:r>
      <w:r w:rsidRPr="004E0B23">
        <w:rPr>
          <w:rFonts w:ascii="Times New Roman" w:eastAsia="Calibri" w:hAnsi="Times New Roman" w:cs="Times New Roman"/>
          <w:sz w:val="24"/>
          <w:szCs w:val="24"/>
          <w:lang w:val="bg-BG" w:eastAsia="bg-BG"/>
        </w:rPr>
        <w:t xml:space="preserve"> %, а разплат</w:t>
      </w:r>
      <w:r w:rsidR="00DF05EF" w:rsidRPr="004E0B23">
        <w:rPr>
          <w:rFonts w:ascii="Times New Roman" w:eastAsia="Calibri" w:hAnsi="Times New Roman" w:cs="Times New Roman"/>
          <w:sz w:val="24"/>
          <w:szCs w:val="24"/>
          <w:lang w:val="bg-BG" w:eastAsia="bg-BG"/>
        </w:rPr>
        <w:t>ените средства са 420 238 625,27</w:t>
      </w:r>
      <w:r w:rsidRPr="004E0B23">
        <w:rPr>
          <w:rFonts w:ascii="Times New Roman" w:eastAsia="Calibri" w:hAnsi="Times New Roman" w:cs="Times New Roman"/>
          <w:sz w:val="24"/>
          <w:szCs w:val="24"/>
          <w:lang w:val="bg-BG" w:eastAsia="bg-BG"/>
        </w:rPr>
        <w:t xml:space="preserve"> лв.</w:t>
      </w:r>
      <w:r w:rsidR="00DF05EF" w:rsidRPr="004E0B23">
        <w:rPr>
          <w:rFonts w:ascii="Times New Roman" w:eastAsia="Calibri" w:hAnsi="Times New Roman" w:cs="Times New Roman"/>
          <w:sz w:val="24"/>
          <w:szCs w:val="24"/>
          <w:lang w:val="bg-BG" w:eastAsia="bg-BG"/>
        </w:rPr>
        <w:t xml:space="preserve"> или  10,22</w:t>
      </w:r>
      <w:r w:rsidRPr="004E0B23">
        <w:rPr>
          <w:rFonts w:ascii="Times New Roman" w:eastAsia="Calibri" w:hAnsi="Times New Roman" w:cs="Times New Roman"/>
          <w:sz w:val="24"/>
          <w:szCs w:val="24"/>
          <w:lang w:val="bg-BG" w:eastAsia="bg-BG"/>
        </w:rPr>
        <w:t xml:space="preserve"> %. </w:t>
      </w:r>
    </w:p>
    <w:p w:rsidR="00DF05EF" w:rsidRPr="004E0B23" w:rsidRDefault="00B11E84" w:rsidP="002A4B90">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В Югоизточен район</w:t>
      </w:r>
      <w:r w:rsidR="00530C2C" w:rsidRPr="004E0B23">
        <w:rPr>
          <w:rFonts w:ascii="Times New Roman" w:eastAsia="Calibri" w:hAnsi="Times New Roman" w:cs="Times New Roman"/>
          <w:sz w:val="24"/>
          <w:szCs w:val="24"/>
          <w:lang w:val="bg-BG" w:eastAsia="bg-BG"/>
        </w:rPr>
        <w:t xml:space="preserve"> сключените</w:t>
      </w:r>
      <w:r w:rsidR="00DF05EF" w:rsidRPr="004E0B23">
        <w:rPr>
          <w:rFonts w:ascii="Times New Roman" w:eastAsia="Calibri" w:hAnsi="Times New Roman" w:cs="Times New Roman"/>
          <w:sz w:val="24"/>
          <w:szCs w:val="24"/>
          <w:lang w:val="bg-BG" w:eastAsia="bg-BG"/>
        </w:rPr>
        <w:t xml:space="preserve"> </w:t>
      </w:r>
      <w:r w:rsidR="00530C2C" w:rsidRPr="004E0B23">
        <w:rPr>
          <w:rFonts w:ascii="Times New Roman" w:eastAsia="Calibri" w:hAnsi="Times New Roman" w:cs="Times New Roman"/>
          <w:sz w:val="24"/>
          <w:szCs w:val="24"/>
          <w:lang w:val="bg-BG" w:eastAsia="bg-BG"/>
        </w:rPr>
        <w:t>договори</w:t>
      </w:r>
      <w:r w:rsidR="00DF05EF" w:rsidRPr="004E0B23">
        <w:rPr>
          <w:rFonts w:ascii="Times New Roman" w:eastAsia="Calibri" w:hAnsi="Times New Roman" w:cs="Times New Roman"/>
          <w:sz w:val="24"/>
          <w:szCs w:val="24"/>
          <w:lang w:val="bg-BG" w:eastAsia="bg-BG"/>
        </w:rPr>
        <w:t xml:space="preserve"> по области са следните:</w:t>
      </w:r>
    </w:p>
    <w:p w:rsidR="00B11E84" w:rsidRPr="004E0B23" w:rsidRDefault="0096471F" w:rsidP="002A4B90">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i/>
          <w:sz w:val="24"/>
          <w:szCs w:val="24"/>
          <w:lang w:val="bg-BG" w:eastAsia="bg-BG"/>
        </w:rPr>
        <w:t>О</w:t>
      </w:r>
      <w:r w:rsidR="00B11E84" w:rsidRPr="004E0B23">
        <w:rPr>
          <w:rFonts w:ascii="Times New Roman" w:eastAsia="Calibri" w:hAnsi="Times New Roman" w:cs="Times New Roman"/>
          <w:i/>
          <w:sz w:val="24"/>
          <w:szCs w:val="24"/>
          <w:lang w:val="bg-BG" w:eastAsia="bg-BG"/>
        </w:rPr>
        <w:t>бласт Бургас</w:t>
      </w:r>
      <w:r w:rsidR="00DD4409" w:rsidRPr="004E0B23">
        <w:rPr>
          <w:rFonts w:ascii="Times New Roman" w:eastAsia="Calibri" w:hAnsi="Times New Roman" w:cs="Times New Roman"/>
          <w:sz w:val="24"/>
          <w:szCs w:val="24"/>
          <w:lang w:val="bg-BG" w:eastAsia="bg-BG"/>
        </w:rPr>
        <w:t xml:space="preserve"> общият брой договори са 5</w:t>
      </w:r>
      <w:r w:rsidR="00B11E84" w:rsidRPr="004E0B23">
        <w:rPr>
          <w:rFonts w:ascii="Times New Roman" w:eastAsia="Calibri" w:hAnsi="Times New Roman" w:cs="Times New Roman"/>
          <w:sz w:val="24"/>
          <w:szCs w:val="24"/>
          <w:lang w:val="bg-BG" w:eastAsia="bg-BG"/>
        </w:rPr>
        <w:t xml:space="preserve">8 </w:t>
      </w:r>
      <w:r w:rsidRPr="004E0B23">
        <w:rPr>
          <w:rFonts w:ascii="Times New Roman" w:eastAsia="Calibri" w:hAnsi="Times New Roman" w:cs="Times New Roman"/>
          <w:sz w:val="24"/>
          <w:szCs w:val="24"/>
          <w:lang w:val="bg-BG" w:eastAsia="bg-BG"/>
        </w:rPr>
        <w:t>с обща стойност на договорените средства</w:t>
      </w:r>
      <w:r w:rsidR="00DD4409" w:rsidRPr="004E0B23">
        <w:rPr>
          <w:rFonts w:ascii="Times New Roman" w:eastAsia="Calibri" w:hAnsi="Times New Roman" w:cs="Times New Roman"/>
          <w:sz w:val="24"/>
          <w:szCs w:val="24"/>
          <w:lang w:val="bg-BG" w:eastAsia="bg-BG"/>
        </w:rPr>
        <w:t xml:space="preserve"> 15 868 141,91</w:t>
      </w:r>
      <w:r w:rsidRPr="004E0B23">
        <w:rPr>
          <w:rFonts w:ascii="Times New Roman" w:eastAsia="Calibri" w:hAnsi="Times New Roman" w:cs="Times New Roman"/>
          <w:sz w:val="24"/>
          <w:szCs w:val="24"/>
          <w:lang w:val="bg-BG" w:eastAsia="bg-BG"/>
        </w:rPr>
        <w:t xml:space="preserve"> лв. Изплатените средсва са </w:t>
      </w:r>
      <w:r w:rsidR="00DD4409" w:rsidRPr="004E0B23">
        <w:rPr>
          <w:rFonts w:ascii="Times New Roman" w:eastAsia="Calibri" w:hAnsi="Times New Roman" w:cs="Times New Roman"/>
          <w:sz w:val="24"/>
          <w:szCs w:val="24"/>
          <w:lang w:val="bg-BG" w:eastAsia="bg-BG"/>
        </w:rPr>
        <w:t>6 735 629,29</w:t>
      </w:r>
      <w:r w:rsidRPr="004E0B23">
        <w:rPr>
          <w:rFonts w:ascii="Times New Roman" w:eastAsia="Calibri" w:hAnsi="Times New Roman" w:cs="Times New Roman"/>
          <w:sz w:val="24"/>
          <w:szCs w:val="24"/>
          <w:lang w:val="bg-BG" w:eastAsia="bg-BG"/>
        </w:rPr>
        <w:t xml:space="preserve"> лв. В </w:t>
      </w:r>
      <w:r w:rsidRPr="004E0B23">
        <w:rPr>
          <w:rFonts w:ascii="Times New Roman" w:eastAsia="Calibri" w:hAnsi="Times New Roman" w:cs="Times New Roman"/>
          <w:i/>
          <w:sz w:val="24"/>
          <w:szCs w:val="24"/>
          <w:lang w:val="bg-BG" w:eastAsia="bg-BG"/>
        </w:rPr>
        <w:t>Област Стара Загора</w:t>
      </w:r>
      <w:r w:rsidRPr="004E0B23">
        <w:rPr>
          <w:rFonts w:ascii="Times New Roman" w:eastAsia="Calibri" w:hAnsi="Times New Roman" w:cs="Times New Roman"/>
          <w:sz w:val="24"/>
          <w:szCs w:val="24"/>
          <w:lang w:val="bg-BG" w:eastAsia="bg-BG"/>
        </w:rPr>
        <w:t xml:space="preserve"> общият брой договори са 48. Стойността на договорените средсвта са 13 203 900,28 лв., изплатените сред</w:t>
      </w:r>
      <w:r w:rsidR="00DD4409" w:rsidRPr="004E0B23">
        <w:rPr>
          <w:rFonts w:ascii="Times New Roman" w:eastAsia="Calibri" w:hAnsi="Times New Roman" w:cs="Times New Roman"/>
          <w:sz w:val="24"/>
          <w:szCs w:val="24"/>
          <w:lang w:val="bg-BG" w:eastAsia="bg-BG"/>
        </w:rPr>
        <w:t>ства са 6 046 261,63 лв. Общо 18</w:t>
      </w:r>
      <w:r w:rsidRPr="004E0B23">
        <w:rPr>
          <w:rFonts w:ascii="Times New Roman" w:eastAsia="Calibri" w:hAnsi="Times New Roman" w:cs="Times New Roman"/>
          <w:sz w:val="24"/>
          <w:szCs w:val="24"/>
          <w:lang w:val="bg-BG" w:eastAsia="bg-BG"/>
        </w:rPr>
        <w:t xml:space="preserve"> </w:t>
      </w:r>
      <w:r w:rsidR="00DD4409" w:rsidRPr="004E0B23">
        <w:rPr>
          <w:rFonts w:ascii="Times New Roman" w:eastAsia="Calibri" w:hAnsi="Times New Roman" w:cs="Times New Roman"/>
          <w:sz w:val="24"/>
          <w:szCs w:val="24"/>
          <w:lang w:val="bg-BG" w:eastAsia="bg-BG"/>
        </w:rPr>
        <w:t>са на брой</w:t>
      </w:r>
      <w:r w:rsidRPr="004E0B23">
        <w:rPr>
          <w:rFonts w:ascii="Times New Roman" w:eastAsia="Calibri" w:hAnsi="Times New Roman" w:cs="Times New Roman"/>
          <w:sz w:val="24"/>
          <w:szCs w:val="24"/>
          <w:lang w:val="bg-BG" w:eastAsia="bg-BG"/>
        </w:rPr>
        <w:t xml:space="preserve"> договорите в </w:t>
      </w:r>
      <w:r w:rsidRPr="004E0B23">
        <w:rPr>
          <w:rFonts w:ascii="Times New Roman" w:eastAsia="Calibri" w:hAnsi="Times New Roman" w:cs="Times New Roman"/>
          <w:i/>
          <w:sz w:val="24"/>
          <w:szCs w:val="24"/>
          <w:lang w:val="bg-BG" w:eastAsia="bg-BG"/>
        </w:rPr>
        <w:t>Област Сливен,</w:t>
      </w:r>
      <w:r w:rsidRPr="004E0B23">
        <w:rPr>
          <w:rFonts w:ascii="Times New Roman" w:eastAsia="Calibri" w:hAnsi="Times New Roman" w:cs="Times New Roman"/>
          <w:sz w:val="24"/>
          <w:szCs w:val="24"/>
          <w:lang w:val="bg-BG" w:eastAsia="bg-BG"/>
        </w:rPr>
        <w:t xml:space="preserve"> стойността им е </w:t>
      </w:r>
      <w:r w:rsidR="00DD4409" w:rsidRPr="004E0B23">
        <w:rPr>
          <w:rFonts w:ascii="Times New Roman" w:eastAsia="Calibri" w:hAnsi="Times New Roman" w:cs="Times New Roman"/>
          <w:sz w:val="24"/>
          <w:szCs w:val="24"/>
          <w:lang w:val="bg-BG" w:eastAsia="bg-BG"/>
        </w:rPr>
        <w:t>5 619 434,84</w:t>
      </w:r>
      <w:r w:rsidRPr="004E0B23">
        <w:rPr>
          <w:rFonts w:ascii="Times New Roman" w:eastAsia="Calibri" w:hAnsi="Times New Roman" w:cs="Times New Roman"/>
          <w:sz w:val="24"/>
          <w:szCs w:val="24"/>
          <w:lang w:val="bg-BG" w:eastAsia="bg-BG"/>
        </w:rPr>
        <w:t xml:space="preserve"> лв. Изплатените средства са на стойност </w:t>
      </w:r>
      <w:r w:rsidR="00DD4409" w:rsidRPr="004E0B23">
        <w:rPr>
          <w:rFonts w:ascii="Times New Roman" w:eastAsia="Calibri" w:hAnsi="Times New Roman" w:cs="Times New Roman"/>
          <w:sz w:val="24"/>
          <w:szCs w:val="24"/>
          <w:lang w:val="bg-BG" w:eastAsia="bg-BG"/>
        </w:rPr>
        <w:t>2 901 285,50</w:t>
      </w:r>
      <w:r w:rsidRPr="004E0B23">
        <w:rPr>
          <w:rFonts w:ascii="Times New Roman" w:eastAsia="Calibri" w:hAnsi="Times New Roman" w:cs="Times New Roman"/>
          <w:sz w:val="24"/>
          <w:szCs w:val="24"/>
          <w:lang w:val="bg-BG" w:eastAsia="bg-BG"/>
        </w:rPr>
        <w:t xml:space="preserve"> лв. В </w:t>
      </w:r>
      <w:r w:rsidRPr="004E0B23">
        <w:rPr>
          <w:rFonts w:ascii="Times New Roman" w:eastAsia="Calibri" w:hAnsi="Times New Roman" w:cs="Times New Roman"/>
          <w:i/>
          <w:sz w:val="24"/>
          <w:szCs w:val="24"/>
          <w:lang w:val="bg-BG" w:eastAsia="bg-BG"/>
        </w:rPr>
        <w:t>Област Ямбол</w:t>
      </w:r>
      <w:r w:rsidR="00DD4409" w:rsidRPr="004E0B23">
        <w:rPr>
          <w:rFonts w:ascii="Times New Roman" w:eastAsia="Calibri" w:hAnsi="Times New Roman" w:cs="Times New Roman"/>
          <w:sz w:val="24"/>
          <w:szCs w:val="24"/>
          <w:lang w:val="bg-BG" w:eastAsia="bg-BG"/>
        </w:rPr>
        <w:t xml:space="preserve"> са сключени 22</w:t>
      </w:r>
      <w:r w:rsidRPr="004E0B23">
        <w:rPr>
          <w:rFonts w:ascii="Times New Roman" w:eastAsia="Calibri" w:hAnsi="Times New Roman" w:cs="Times New Roman"/>
          <w:sz w:val="24"/>
          <w:szCs w:val="24"/>
          <w:lang w:val="bg-BG" w:eastAsia="bg-BG"/>
        </w:rPr>
        <w:t xml:space="preserve"> броя договори на обща стойност 7</w:t>
      </w:r>
      <w:r w:rsidR="00DD4409" w:rsidRPr="004E0B23">
        <w:rPr>
          <w:rFonts w:ascii="Times New Roman" w:eastAsia="Calibri" w:hAnsi="Times New Roman" w:cs="Times New Roman"/>
          <w:sz w:val="24"/>
          <w:szCs w:val="24"/>
          <w:lang w:val="bg-BG" w:eastAsia="bg-BG"/>
        </w:rPr>
        <w:t> 010 249,16</w:t>
      </w:r>
      <w:r w:rsidRPr="004E0B23">
        <w:rPr>
          <w:rFonts w:ascii="Times New Roman" w:eastAsia="Calibri" w:hAnsi="Times New Roman" w:cs="Times New Roman"/>
          <w:sz w:val="24"/>
          <w:szCs w:val="24"/>
          <w:lang w:val="bg-BG" w:eastAsia="bg-BG"/>
        </w:rPr>
        <w:t xml:space="preserve"> лв. изпл</w:t>
      </w:r>
      <w:r w:rsidR="00DD4409" w:rsidRPr="004E0B23">
        <w:rPr>
          <w:rFonts w:ascii="Times New Roman" w:eastAsia="Calibri" w:hAnsi="Times New Roman" w:cs="Times New Roman"/>
          <w:sz w:val="24"/>
          <w:szCs w:val="24"/>
          <w:lang w:val="bg-BG" w:eastAsia="bg-BG"/>
        </w:rPr>
        <w:t>атените средства са 2 993 356,02</w:t>
      </w:r>
      <w:r w:rsidRPr="004E0B23">
        <w:rPr>
          <w:rFonts w:ascii="Times New Roman" w:eastAsia="Calibri" w:hAnsi="Times New Roman" w:cs="Times New Roman"/>
          <w:sz w:val="24"/>
          <w:szCs w:val="24"/>
          <w:lang w:val="bg-BG" w:eastAsia="bg-BG"/>
        </w:rPr>
        <w:t xml:space="preserve"> лв.</w:t>
      </w:r>
    </w:p>
    <w:p w:rsidR="00730F54" w:rsidRPr="004E0B23" w:rsidRDefault="00730F54" w:rsidP="00B11E84">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96471F" w:rsidRPr="004E0B23" w:rsidRDefault="000B37A0" w:rsidP="00B11E84">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eastAsia="bg-BG"/>
        </w:rPr>
      </w:pPr>
      <w:r w:rsidRPr="004E0B23">
        <w:rPr>
          <w:rFonts w:ascii="Times New Roman" w:eastAsia="Calibri" w:hAnsi="Times New Roman" w:cs="Times New Roman"/>
          <w:i/>
          <w:sz w:val="24"/>
          <w:szCs w:val="24"/>
          <w:lang w:val="bg-BG" w:eastAsia="bg-BG"/>
        </w:rPr>
        <w:t>ОП „Транспорт и транспортна инфраструктура“ 2014-2020г.</w:t>
      </w:r>
    </w:p>
    <w:p w:rsidR="00A11255" w:rsidRPr="004E0B23" w:rsidRDefault="00A11255" w:rsidP="00A1125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ОПТТИ 2014-2020 г. е одобрена от службите на ЕК на 23.12.2014 г.</w:t>
      </w:r>
    </w:p>
    <w:p w:rsidR="00A11255" w:rsidRPr="004E0B23" w:rsidRDefault="00A11255" w:rsidP="00A1125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 xml:space="preserve">На 31.10.2016 г., службите на ЕК одобриха първото изменение на ОПТТИ 2014-2020 г. </w:t>
      </w:r>
    </w:p>
    <w:p w:rsidR="00C66A03" w:rsidRDefault="00C66A03" w:rsidP="00F72AA4">
      <w:pPr>
        <w:jc w:val="both"/>
        <w:rPr>
          <w:rFonts w:ascii="Times New Roman" w:hAnsi="Times New Roman" w:cs="Times New Roman"/>
          <w:b/>
          <w:bCs/>
          <w:i/>
          <w:sz w:val="24"/>
          <w:szCs w:val="24"/>
          <w:highlight w:val="yellow"/>
          <w:lang w:val="bg-BG"/>
        </w:rPr>
      </w:pPr>
    </w:p>
    <w:p w:rsidR="003E4789" w:rsidRPr="004628E3" w:rsidRDefault="004E0B23" w:rsidP="003E4789">
      <w:pPr>
        <w:spacing w:after="0" w:line="240" w:lineRule="auto"/>
        <w:jc w:val="center"/>
        <w:outlineLvl w:val="0"/>
        <w:rPr>
          <w:rFonts w:ascii="Times New Roman" w:eastAsia="Times New Roman" w:hAnsi="Times New Roman" w:cs="Times New Roman"/>
          <w:b/>
          <w:sz w:val="24"/>
          <w:szCs w:val="20"/>
          <w:lang w:val="bg-BG" w:eastAsia="bg-BG"/>
        </w:rPr>
      </w:pPr>
      <w:r w:rsidRPr="004628E3">
        <w:rPr>
          <w:rFonts w:ascii="Times New Roman" w:eastAsia="Times New Roman" w:hAnsi="Times New Roman" w:cs="Times New Roman"/>
          <w:b/>
          <w:sz w:val="24"/>
          <w:szCs w:val="20"/>
          <w:lang w:val="bg-BG" w:eastAsia="bg-BG"/>
        </w:rPr>
        <w:t>Таблица 13.</w:t>
      </w:r>
      <w:r w:rsidR="004628E3">
        <w:rPr>
          <w:rFonts w:ascii="Times New Roman" w:eastAsia="Times New Roman" w:hAnsi="Times New Roman" w:cs="Times New Roman"/>
          <w:b/>
          <w:sz w:val="24"/>
          <w:szCs w:val="20"/>
          <w:lang w:val="bg-BG" w:eastAsia="bg-BG"/>
        </w:rPr>
        <w:t xml:space="preserve"> И</w:t>
      </w:r>
      <w:r w:rsidR="003E4789" w:rsidRPr="004628E3">
        <w:rPr>
          <w:rFonts w:ascii="Times New Roman" w:eastAsia="Times New Roman" w:hAnsi="Times New Roman" w:cs="Times New Roman"/>
          <w:b/>
          <w:sz w:val="24"/>
          <w:szCs w:val="20"/>
          <w:lang w:val="bg-BG" w:eastAsia="bg-BG"/>
        </w:rPr>
        <w:t>зпълнение на операциите по Оперативна програма „Транспорт</w:t>
      </w:r>
      <w:r w:rsidR="003E4789" w:rsidRPr="004628E3">
        <w:rPr>
          <w:rFonts w:ascii="Times New Roman" w:eastAsia="Times New Roman" w:hAnsi="Times New Roman" w:cs="Times New Roman"/>
          <w:b/>
          <w:sz w:val="24"/>
          <w:szCs w:val="20"/>
          <w:lang w:eastAsia="bg-BG"/>
        </w:rPr>
        <w:t xml:space="preserve"> </w:t>
      </w:r>
      <w:r w:rsidR="003E4789" w:rsidRPr="004628E3">
        <w:rPr>
          <w:rFonts w:ascii="Times New Roman" w:eastAsia="Times New Roman" w:hAnsi="Times New Roman" w:cs="Times New Roman"/>
          <w:b/>
          <w:sz w:val="24"/>
          <w:szCs w:val="20"/>
          <w:lang w:val="bg-BG" w:eastAsia="bg-BG"/>
        </w:rPr>
        <w:t>и транспортна инфраструктура“ 2014-2020 г.н</w:t>
      </w:r>
      <w:r w:rsidR="003E4789" w:rsidRPr="004628E3">
        <w:rPr>
          <w:rFonts w:ascii="Times New Roman" w:eastAsia="Times New Roman" w:hAnsi="Times New Roman" w:cs="Times New Roman"/>
          <w:b/>
          <w:bCs/>
          <w:sz w:val="24"/>
          <w:szCs w:val="20"/>
          <w:lang w:val="bg-BG" w:eastAsia="bg-BG"/>
        </w:rPr>
        <w:t>а територията на Югоизточен район</w:t>
      </w:r>
      <w:r w:rsidR="003E4789" w:rsidRPr="004628E3">
        <w:rPr>
          <w:rFonts w:ascii="Times New Roman" w:eastAsia="Times New Roman" w:hAnsi="Times New Roman" w:cs="Times New Roman"/>
          <w:b/>
          <w:sz w:val="24"/>
          <w:szCs w:val="20"/>
          <w:lang w:val="bg-BG" w:eastAsia="bg-BG"/>
        </w:rPr>
        <w:t xml:space="preserve"> към 18.06</w:t>
      </w:r>
      <w:r w:rsidR="003E4789" w:rsidRPr="004628E3">
        <w:rPr>
          <w:rFonts w:ascii="Times New Roman" w:eastAsia="Times New Roman" w:hAnsi="Times New Roman" w:cs="Times New Roman"/>
          <w:b/>
          <w:sz w:val="24"/>
          <w:szCs w:val="20"/>
          <w:lang w:eastAsia="bg-BG"/>
        </w:rPr>
        <w:t>.</w:t>
      </w:r>
      <w:r w:rsidR="003E4789" w:rsidRPr="004628E3">
        <w:rPr>
          <w:rFonts w:ascii="Times New Roman" w:eastAsia="Times New Roman" w:hAnsi="Times New Roman" w:cs="Times New Roman"/>
          <w:b/>
          <w:sz w:val="24"/>
          <w:szCs w:val="20"/>
          <w:lang w:val="bg-BG" w:eastAsia="bg-BG"/>
        </w:rPr>
        <w:t>2019 г.</w:t>
      </w:r>
    </w:p>
    <w:p w:rsidR="003E4789" w:rsidRPr="00C318D5" w:rsidRDefault="003E4789" w:rsidP="003E4789">
      <w:pPr>
        <w:spacing w:after="0" w:line="240" w:lineRule="auto"/>
        <w:jc w:val="center"/>
        <w:outlineLvl w:val="0"/>
        <w:rPr>
          <w:rFonts w:ascii="Times New Roman" w:eastAsia="Times New Roman" w:hAnsi="Times New Roman" w:cs="Times New Roman"/>
          <w:b/>
          <w:i/>
          <w:sz w:val="12"/>
          <w:szCs w:val="12"/>
          <w:lang w:val="bg-BG" w:eastAsia="bg-BG"/>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
        <w:gridCol w:w="851"/>
        <w:gridCol w:w="993"/>
        <w:gridCol w:w="1275"/>
        <w:gridCol w:w="992"/>
        <w:gridCol w:w="850"/>
        <w:gridCol w:w="850"/>
        <w:gridCol w:w="710"/>
        <w:gridCol w:w="993"/>
        <w:gridCol w:w="991"/>
      </w:tblGrid>
      <w:tr w:rsidR="003E4789" w:rsidRPr="00C318D5" w:rsidTr="00DD686E">
        <w:trPr>
          <w:tblHeader/>
        </w:trPr>
        <w:tc>
          <w:tcPr>
            <w:tcW w:w="1101" w:type="dxa"/>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b/>
                <w:sz w:val="20"/>
                <w:szCs w:val="20"/>
                <w:lang w:val="bg-BG" w:eastAsia="bg-BG"/>
              </w:rPr>
              <w:t>Наименование на Оперативната програма</w:t>
            </w:r>
          </w:p>
        </w:tc>
        <w:tc>
          <w:tcPr>
            <w:tcW w:w="850" w:type="dxa"/>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Приоритет</w:t>
            </w:r>
          </w:p>
        </w:tc>
        <w:tc>
          <w:tcPr>
            <w:tcW w:w="851" w:type="dxa"/>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 xml:space="preserve">Операция </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p>
        </w:tc>
        <w:tc>
          <w:tcPr>
            <w:tcW w:w="993"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Община/ област</w:t>
            </w:r>
          </w:p>
        </w:tc>
        <w:tc>
          <w:tcPr>
            <w:tcW w:w="1275"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 xml:space="preserve">Наименование </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на проекта</w:t>
            </w:r>
          </w:p>
        </w:tc>
        <w:tc>
          <w:tcPr>
            <w:tcW w:w="992"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b/>
                <w:sz w:val="20"/>
                <w:szCs w:val="20"/>
                <w:lang w:val="bg-BG" w:eastAsia="bg-BG"/>
              </w:rPr>
              <w:t>Наименование на бенефициента</w:t>
            </w:r>
          </w:p>
        </w:tc>
        <w:tc>
          <w:tcPr>
            <w:tcW w:w="850"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b/>
                <w:sz w:val="20"/>
                <w:szCs w:val="20"/>
                <w:lang w:val="bg-BG" w:eastAsia="bg-BG"/>
              </w:rPr>
              <w:t>№ на договора</w:t>
            </w:r>
          </w:p>
        </w:tc>
        <w:tc>
          <w:tcPr>
            <w:tcW w:w="850"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Въздействие на извършените дейности за местното развитие</w:t>
            </w:r>
          </w:p>
        </w:tc>
        <w:tc>
          <w:tcPr>
            <w:tcW w:w="710"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Статус на проекта</w:t>
            </w:r>
          </w:p>
        </w:tc>
        <w:tc>
          <w:tcPr>
            <w:tcW w:w="993"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Общ размер на</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договореното</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b/>
                <w:sz w:val="20"/>
                <w:szCs w:val="20"/>
                <w:lang w:val="bg-BG" w:eastAsia="bg-BG"/>
              </w:rPr>
              <w:t>финансиране (лв) *</w:t>
            </w:r>
          </w:p>
        </w:tc>
        <w:tc>
          <w:tcPr>
            <w:tcW w:w="991"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 xml:space="preserve">Реално изплатени средства </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b/>
                <w:sz w:val="20"/>
                <w:szCs w:val="20"/>
                <w:lang w:val="bg-BG" w:eastAsia="bg-BG"/>
              </w:rPr>
              <w:t>(лв) **</w:t>
            </w:r>
          </w:p>
        </w:tc>
      </w:tr>
      <w:tr w:rsidR="003E4789" w:rsidRPr="00C318D5" w:rsidTr="00DD686E">
        <w:trPr>
          <w:tblHeader/>
        </w:trPr>
        <w:tc>
          <w:tcPr>
            <w:tcW w:w="1101" w:type="dxa"/>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1</w:t>
            </w:r>
          </w:p>
        </w:tc>
        <w:tc>
          <w:tcPr>
            <w:tcW w:w="850" w:type="dxa"/>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w:t>
            </w:r>
          </w:p>
        </w:tc>
        <w:tc>
          <w:tcPr>
            <w:tcW w:w="851" w:type="dxa"/>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3</w:t>
            </w:r>
          </w:p>
        </w:tc>
        <w:tc>
          <w:tcPr>
            <w:tcW w:w="993"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4</w:t>
            </w:r>
          </w:p>
        </w:tc>
        <w:tc>
          <w:tcPr>
            <w:tcW w:w="1275"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5</w:t>
            </w:r>
          </w:p>
        </w:tc>
        <w:tc>
          <w:tcPr>
            <w:tcW w:w="992"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6</w:t>
            </w:r>
          </w:p>
        </w:tc>
        <w:tc>
          <w:tcPr>
            <w:tcW w:w="850"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7</w:t>
            </w:r>
          </w:p>
        </w:tc>
        <w:tc>
          <w:tcPr>
            <w:tcW w:w="850"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8</w:t>
            </w:r>
          </w:p>
        </w:tc>
        <w:tc>
          <w:tcPr>
            <w:tcW w:w="710"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9</w:t>
            </w:r>
          </w:p>
        </w:tc>
        <w:tc>
          <w:tcPr>
            <w:tcW w:w="993"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10</w:t>
            </w:r>
          </w:p>
        </w:tc>
        <w:tc>
          <w:tcPr>
            <w:tcW w:w="991" w:type="dxa"/>
            <w:tcBorders>
              <w:bottom w:val="single" w:sz="4" w:space="0" w:color="auto"/>
            </w:tcBorders>
            <w:shd w:val="clear" w:color="auto" w:fill="D9D9D9"/>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11</w:t>
            </w:r>
          </w:p>
        </w:tc>
      </w:tr>
      <w:tr w:rsidR="003E4789" w:rsidRPr="00C318D5" w:rsidTr="00DD686E">
        <w:tc>
          <w:tcPr>
            <w:tcW w:w="110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 xml:space="preserve">Оперативна програма </w:t>
            </w:r>
            <w:r w:rsidRPr="00C318D5">
              <w:rPr>
                <w:rFonts w:ascii="Times New Roman" w:eastAsia="Times New Roman" w:hAnsi="Times New Roman" w:cs="Times New Roman"/>
                <w:sz w:val="20"/>
                <w:szCs w:val="20"/>
                <w:lang w:val="bg-BG" w:eastAsia="bg-BG"/>
              </w:rPr>
              <w:lastRenderedPageBreak/>
              <w:t>„Транспорт и транспортна инфраструктура”</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2014-2020</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lastRenderedPageBreak/>
              <w:t>Приоритетна ос 1</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sz w:val="20"/>
                <w:szCs w:val="20"/>
                <w:lang w:val="bg-BG" w:eastAsia="bg-BG"/>
              </w:rPr>
              <w:lastRenderedPageBreak/>
              <w:t>„Развитие на железопътната инфраструктура по „основната” Трансевропейска транспортна мрежа“</w:t>
            </w:r>
          </w:p>
        </w:tc>
        <w:tc>
          <w:tcPr>
            <w:tcW w:w="85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lastRenderedPageBreak/>
              <w:t>n/a</w:t>
            </w:r>
          </w:p>
        </w:tc>
        <w:tc>
          <w:tcPr>
            <w:tcW w:w="993" w:type="dxa"/>
            <w:shd w:val="clear" w:color="auto" w:fill="auto"/>
          </w:tcPr>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Рехабилитация на железопътн</w:t>
            </w:r>
            <w:r w:rsidRPr="00C318D5">
              <w:rPr>
                <w:rFonts w:ascii="Times New Roman" w:eastAsia="Times New Roman" w:hAnsi="Times New Roman" w:cs="Times New Roman"/>
                <w:sz w:val="20"/>
                <w:szCs w:val="20"/>
                <w:lang w:eastAsia="bg-BG"/>
              </w:rPr>
              <w:lastRenderedPageBreak/>
              <w:t>ата линия Пловдив – Бургас, Фаза 2</w:t>
            </w:r>
          </w:p>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BG16M1OP001-1.001-0003</w:t>
            </w:r>
          </w:p>
        </w:tc>
        <w:tc>
          <w:tcPr>
            <w:tcW w:w="992"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lastRenderedPageBreak/>
              <w:t>Национална компани</w:t>
            </w:r>
            <w:r w:rsidRPr="00C318D5">
              <w:rPr>
                <w:rFonts w:ascii="Times New Roman" w:eastAsia="Times New Roman" w:hAnsi="Times New Roman" w:cs="Times New Roman"/>
                <w:sz w:val="20"/>
                <w:szCs w:val="20"/>
                <w:lang w:val="bg-BG" w:eastAsia="bg-BG"/>
              </w:rPr>
              <w:lastRenderedPageBreak/>
              <w:t>я „Железопътна инфраструктура“</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bCs/>
                <w:sz w:val="20"/>
                <w:szCs w:val="20"/>
                <w:lang w:val="bg-BG" w:eastAsia="bg-BG"/>
              </w:rPr>
              <w:lastRenderedPageBreak/>
              <w:t>ДОПТТИ-</w:t>
            </w:r>
            <w:r w:rsidRPr="00C318D5">
              <w:rPr>
                <w:rFonts w:ascii="Arial" w:eastAsia="Times New Roman" w:hAnsi="Arial" w:cs="Times New Roman"/>
                <w:sz w:val="20"/>
                <w:szCs w:val="20"/>
                <w:lang w:val="bg-BG" w:eastAsia="bg-BG"/>
              </w:rPr>
              <w:t xml:space="preserve"> </w:t>
            </w:r>
            <w:r w:rsidRPr="00C318D5">
              <w:rPr>
                <w:rFonts w:ascii="Times New Roman" w:eastAsia="Times New Roman" w:hAnsi="Times New Roman" w:cs="Times New Roman"/>
                <w:bCs/>
                <w:sz w:val="20"/>
                <w:szCs w:val="20"/>
                <w:lang w:val="bg-BG" w:eastAsia="bg-BG"/>
              </w:rPr>
              <w:lastRenderedPageBreak/>
              <w:t>12/20.11.2017</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lastRenderedPageBreak/>
              <w:t xml:space="preserve">Подобряване на </w:t>
            </w:r>
            <w:r w:rsidRPr="00C318D5">
              <w:rPr>
                <w:rFonts w:ascii="Times New Roman" w:eastAsia="Times New Roman" w:hAnsi="Times New Roman" w:cs="Times New Roman"/>
                <w:sz w:val="20"/>
                <w:szCs w:val="20"/>
                <w:lang w:val="bg-BG" w:eastAsia="bg-BG"/>
              </w:rPr>
              <w:lastRenderedPageBreak/>
              <w:t>железопътната инфраструктура</w:t>
            </w:r>
          </w:p>
        </w:tc>
        <w:tc>
          <w:tcPr>
            <w:tcW w:w="71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Cs/>
                <w:sz w:val="20"/>
                <w:szCs w:val="20"/>
                <w:lang w:eastAsia="bg-BG"/>
              </w:rPr>
            </w:pPr>
            <w:r w:rsidRPr="00C318D5">
              <w:rPr>
                <w:rFonts w:ascii="Times New Roman" w:eastAsia="Times New Roman" w:hAnsi="Times New Roman" w:cs="Times New Roman"/>
                <w:sz w:val="20"/>
                <w:szCs w:val="20"/>
                <w:lang w:val="bg-BG" w:eastAsia="bg-BG"/>
              </w:rPr>
              <w:lastRenderedPageBreak/>
              <w:t>В изпъ</w:t>
            </w:r>
            <w:r w:rsidRPr="00C318D5">
              <w:rPr>
                <w:rFonts w:ascii="Times New Roman" w:eastAsia="Times New Roman" w:hAnsi="Times New Roman" w:cs="Times New Roman"/>
                <w:sz w:val="20"/>
                <w:szCs w:val="20"/>
                <w:lang w:val="bg-BG" w:eastAsia="bg-BG"/>
              </w:rPr>
              <w:lastRenderedPageBreak/>
              <w:t>лнение</w:t>
            </w:r>
          </w:p>
        </w:tc>
        <w:tc>
          <w:tcPr>
            <w:tcW w:w="993"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Cs/>
                <w:sz w:val="18"/>
                <w:szCs w:val="18"/>
                <w:lang w:eastAsia="bg-BG"/>
              </w:rPr>
            </w:pPr>
            <w:r w:rsidRPr="00C318D5">
              <w:rPr>
                <w:rFonts w:ascii="Roboto" w:eastAsia="Times New Roman" w:hAnsi="Roboto" w:cs="Times New Roman"/>
                <w:color w:val="333333"/>
                <w:sz w:val="18"/>
                <w:szCs w:val="18"/>
                <w:shd w:val="clear" w:color="auto" w:fill="FFFFFF"/>
                <w:lang w:val="bg-BG" w:eastAsia="bg-BG"/>
              </w:rPr>
              <w:lastRenderedPageBreak/>
              <w:t>810 018 562.65</w:t>
            </w:r>
          </w:p>
        </w:tc>
        <w:tc>
          <w:tcPr>
            <w:tcW w:w="991" w:type="dxa"/>
            <w:shd w:val="clear" w:color="auto" w:fill="auto"/>
          </w:tcPr>
          <w:p w:rsidR="003E4789" w:rsidRPr="00C318D5" w:rsidRDefault="003E4789" w:rsidP="00DD686E">
            <w:pPr>
              <w:autoSpaceDE w:val="0"/>
              <w:autoSpaceDN w:val="0"/>
              <w:adjustRightInd w:val="0"/>
              <w:spacing w:after="0" w:line="240" w:lineRule="auto"/>
              <w:jc w:val="center"/>
              <w:rPr>
                <w:rFonts w:ascii="Roboto" w:eastAsia="Times New Roman" w:hAnsi="Roboto" w:cs="Times New Roman"/>
                <w:sz w:val="18"/>
                <w:szCs w:val="18"/>
                <w:shd w:val="clear" w:color="auto" w:fill="FFFFFF"/>
                <w:lang w:val="bg-BG" w:eastAsia="bg-BG"/>
              </w:rPr>
            </w:pPr>
            <w:r w:rsidRPr="00C318D5">
              <w:rPr>
                <w:rFonts w:ascii="Roboto" w:eastAsia="Times New Roman" w:hAnsi="Roboto" w:cs="Times New Roman"/>
                <w:color w:val="333333"/>
                <w:sz w:val="18"/>
                <w:szCs w:val="18"/>
                <w:lang w:val="bg-BG" w:eastAsia="bg-BG"/>
              </w:rPr>
              <w:t>122 919 704.08</w:t>
            </w:r>
          </w:p>
        </w:tc>
      </w:tr>
      <w:tr w:rsidR="003E4789" w:rsidRPr="00C318D5" w:rsidTr="00DD686E">
        <w:tc>
          <w:tcPr>
            <w:tcW w:w="110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2014-2020</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Приоритетна ос 1</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sz w:val="20"/>
                <w:szCs w:val="20"/>
                <w:lang w:val="bg-BG" w:eastAsia="bg-BG"/>
              </w:rPr>
              <w:t>„Развитие на железопътната инфраструктура по „основната” Трансевропейска транспортна мрежа“</w:t>
            </w:r>
          </w:p>
        </w:tc>
        <w:tc>
          <w:tcPr>
            <w:tcW w:w="85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n/a</w:t>
            </w:r>
          </w:p>
        </w:tc>
        <w:tc>
          <w:tcPr>
            <w:tcW w:w="993" w:type="dxa"/>
            <w:shd w:val="clear" w:color="auto" w:fill="auto"/>
          </w:tcPr>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3E4789" w:rsidRPr="00C318D5" w:rsidRDefault="00AA67C6" w:rsidP="00DD686E">
            <w:pPr>
              <w:autoSpaceDE w:val="0"/>
              <w:autoSpaceDN w:val="0"/>
              <w:adjustRightInd w:val="0"/>
              <w:spacing w:after="0" w:line="240" w:lineRule="auto"/>
              <w:rPr>
                <w:rFonts w:ascii="Times New Roman" w:eastAsia="Times New Roman" w:hAnsi="Times New Roman" w:cs="Times New Roman"/>
                <w:sz w:val="20"/>
                <w:szCs w:val="20"/>
                <w:lang w:val="bg-BG" w:eastAsia="bg-BG"/>
              </w:rPr>
            </w:pPr>
            <w:hyperlink r:id="rId42" w:history="1">
              <w:r w:rsidR="003E4789" w:rsidRPr="00C318D5">
                <w:rPr>
                  <w:rFonts w:ascii="Times New Roman" w:eastAsia="Times New Roman" w:hAnsi="Times New Roman" w:cs="Times New Roman"/>
                  <w:sz w:val="20"/>
                  <w:szCs w:val="20"/>
                  <w:lang w:eastAsia="bg-BG"/>
                </w:rPr>
                <w:t>Рехабилитация на железопътната инфраструктура по участъците на железопътната линия Пловдив – Бургас – възстановяване, ремонт и модернизация на тягови подстанции Бургас, Карнобат и Ямбол</w:t>
              </w:r>
            </w:hyperlink>
          </w:p>
          <w:p w:rsidR="003E4789" w:rsidRPr="00C318D5" w:rsidRDefault="003E4789" w:rsidP="00DD686E">
            <w:pPr>
              <w:autoSpaceDE w:val="0"/>
              <w:autoSpaceDN w:val="0"/>
              <w:adjustRightInd w:val="0"/>
              <w:spacing w:after="0" w:line="240" w:lineRule="auto"/>
              <w:rPr>
                <w:rFonts w:ascii="Calibri" w:eastAsia="Times New Roman" w:hAnsi="Calibri" w:cs="Times New Roman"/>
                <w:sz w:val="20"/>
                <w:szCs w:val="20"/>
                <w:lang w:val="bg-BG" w:eastAsia="bg-BG"/>
              </w:rPr>
            </w:pPr>
            <w:r w:rsidRPr="00C318D5">
              <w:rPr>
                <w:rFonts w:ascii="Roboto" w:eastAsia="Times New Roman" w:hAnsi="Roboto" w:cs="Times New Roman"/>
                <w:color w:val="333333"/>
                <w:sz w:val="20"/>
                <w:szCs w:val="20"/>
                <w:shd w:val="clear" w:color="auto" w:fill="FFFFFF"/>
                <w:lang w:val="bg-BG" w:eastAsia="bg-BG"/>
              </w:rPr>
              <w:t>BG16M1OP001-1.001-0001</w:t>
            </w:r>
          </w:p>
        </w:tc>
        <w:tc>
          <w:tcPr>
            <w:tcW w:w="992"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Roboto" w:eastAsia="Times New Roman" w:hAnsi="Roboto" w:cs="Times New Roman"/>
                <w:color w:val="333333"/>
                <w:sz w:val="20"/>
                <w:szCs w:val="20"/>
                <w:lang w:val="bg-BG" w:eastAsia="bg-BG"/>
              </w:rPr>
              <w:t xml:space="preserve">Национална компания </w:t>
            </w:r>
            <w:r w:rsidRPr="00C318D5">
              <w:rPr>
                <w:rFonts w:ascii="Times New Roman" w:eastAsia="Times New Roman" w:hAnsi="Times New Roman" w:cs="Times New Roman"/>
                <w:sz w:val="20"/>
                <w:szCs w:val="20"/>
                <w:lang w:val="bg-BG" w:eastAsia="bg-BG"/>
              </w:rPr>
              <w:t>„</w:t>
            </w:r>
            <w:r w:rsidRPr="00C318D5">
              <w:rPr>
                <w:rFonts w:ascii="Roboto" w:eastAsia="Times New Roman" w:hAnsi="Roboto" w:cs="Times New Roman"/>
                <w:color w:val="333333"/>
                <w:sz w:val="20"/>
                <w:szCs w:val="20"/>
                <w:lang w:val="bg-BG" w:eastAsia="bg-BG"/>
              </w:rPr>
              <w:t>Железопътна инфраструктура”</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C318D5">
              <w:rPr>
                <w:rFonts w:ascii="Times New Roman" w:eastAsia="Times New Roman" w:hAnsi="Times New Roman" w:cs="Times New Roman"/>
                <w:bCs/>
                <w:sz w:val="20"/>
                <w:szCs w:val="20"/>
                <w:lang w:val="bg-BG" w:eastAsia="bg-BG"/>
              </w:rPr>
              <w:t>ДОПТТИ-</w:t>
            </w:r>
            <w:r w:rsidRPr="00C318D5">
              <w:rPr>
                <w:rFonts w:ascii="Arial" w:eastAsia="Times New Roman" w:hAnsi="Arial" w:cs="Times New Roman"/>
                <w:sz w:val="20"/>
                <w:szCs w:val="20"/>
                <w:lang w:val="bg-BG" w:eastAsia="bg-BG"/>
              </w:rPr>
              <w:t xml:space="preserve"> </w:t>
            </w:r>
            <w:r w:rsidRPr="00C318D5">
              <w:rPr>
                <w:rFonts w:ascii="Times New Roman" w:eastAsia="Times New Roman" w:hAnsi="Times New Roman" w:cs="Times New Roman"/>
                <w:bCs/>
                <w:sz w:val="20"/>
                <w:szCs w:val="20"/>
                <w:lang w:val="bg-BG" w:eastAsia="bg-BG"/>
              </w:rPr>
              <w:t>11/18.07.2016</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Подобряване на железопътната инфраструктура</w:t>
            </w:r>
          </w:p>
        </w:tc>
        <w:tc>
          <w:tcPr>
            <w:tcW w:w="71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3E4789" w:rsidRPr="00C318D5" w:rsidRDefault="003E4789" w:rsidP="00DD686E">
            <w:pPr>
              <w:autoSpaceDE w:val="0"/>
              <w:autoSpaceDN w:val="0"/>
              <w:adjustRightInd w:val="0"/>
              <w:spacing w:after="0" w:line="240" w:lineRule="auto"/>
              <w:jc w:val="center"/>
              <w:rPr>
                <w:rFonts w:ascii="Roboto" w:eastAsia="Times New Roman" w:hAnsi="Roboto" w:cs="Times New Roman"/>
                <w:sz w:val="18"/>
                <w:szCs w:val="18"/>
                <w:shd w:val="clear" w:color="auto" w:fill="FFFFFF"/>
                <w:lang w:val="bg-BG" w:eastAsia="bg-BG"/>
              </w:rPr>
            </w:pPr>
            <w:r w:rsidRPr="00C318D5">
              <w:rPr>
                <w:rFonts w:ascii="Roboto" w:eastAsia="Times New Roman" w:hAnsi="Roboto" w:cs="Times New Roman"/>
                <w:color w:val="333333"/>
                <w:sz w:val="18"/>
                <w:szCs w:val="18"/>
                <w:lang w:val="bg-BG" w:eastAsia="bg-BG"/>
              </w:rPr>
              <w:t>21 339 147.60</w:t>
            </w:r>
          </w:p>
        </w:tc>
        <w:tc>
          <w:tcPr>
            <w:tcW w:w="991" w:type="dxa"/>
            <w:shd w:val="clear" w:color="auto" w:fill="auto"/>
          </w:tcPr>
          <w:p w:rsidR="003E4789" w:rsidRPr="00C318D5" w:rsidRDefault="003E4789" w:rsidP="00DD686E">
            <w:pPr>
              <w:autoSpaceDE w:val="0"/>
              <w:autoSpaceDN w:val="0"/>
              <w:adjustRightInd w:val="0"/>
              <w:spacing w:after="0" w:line="240" w:lineRule="auto"/>
              <w:jc w:val="center"/>
              <w:rPr>
                <w:rFonts w:ascii="Roboto" w:eastAsia="Times New Roman" w:hAnsi="Roboto" w:cs="Times New Roman"/>
                <w:sz w:val="18"/>
                <w:szCs w:val="18"/>
                <w:shd w:val="clear" w:color="auto" w:fill="FFFFFF"/>
                <w:lang w:val="bg-BG" w:eastAsia="bg-BG"/>
              </w:rPr>
            </w:pPr>
            <w:r w:rsidRPr="00C318D5">
              <w:rPr>
                <w:rFonts w:ascii="Roboto" w:eastAsia="Times New Roman" w:hAnsi="Roboto" w:cs="Times New Roman"/>
                <w:color w:val="333333"/>
                <w:sz w:val="18"/>
                <w:szCs w:val="18"/>
                <w:lang w:val="bg-BG" w:eastAsia="bg-BG"/>
              </w:rPr>
              <w:t>16 572 117.63</w:t>
            </w:r>
          </w:p>
        </w:tc>
      </w:tr>
      <w:tr w:rsidR="003E4789" w:rsidRPr="00C318D5" w:rsidTr="00DD686E">
        <w:tc>
          <w:tcPr>
            <w:tcW w:w="110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Оперативна програма „Транспорт и транспорт</w:t>
            </w:r>
            <w:r w:rsidRPr="00C318D5">
              <w:rPr>
                <w:rFonts w:ascii="Times New Roman" w:eastAsia="Times New Roman" w:hAnsi="Times New Roman" w:cs="Times New Roman"/>
                <w:sz w:val="20"/>
                <w:szCs w:val="20"/>
                <w:lang w:val="bg-BG" w:eastAsia="bg-BG"/>
              </w:rPr>
              <w:lastRenderedPageBreak/>
              <w:t>на инфраструктура”</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2014-2020</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Roboto" w:eastAsia="Times New Roman" w:hAnsi="Roboto" w:cs="Times New Roman"/>
                <w:color w:val="333333"/>
                <w:sz w:val="20"/>
                <w:szCs w:val="20"/>
                <w:lang w:eastAsia="bg-BG"/>
              </w:rPr>
            </w:pPr>
            <w:r w:rsidRPr="00C318D5">
              <w:rPr>
                <w:rFonts w:ascii="Times New Roman" w:eastAsia="Times New Roman" w:hAnsi="Times New Roman" w:cs="Times New Roman"/>
                <w:b/>
                <w:sz w:val="20"/>
                <w:szCs w:val="20"/>
                <w:lang w:val="bg-BG" w:eastAsia="bg-BG"/>
              </w:rPr>
              <w:lastRenderedPageBreak/>
              <w:t xml:space="preserve">Приоритетна ос </w:t>
            </w:r>
            <w:r w:rsidRPr="00C318D5">
              <w:rPr>
                <w:rFonts w:ascii="Times New Roman" w:eastAsia="Times New Roman" w:hAnsi="Times New Roman" w:cs="Times New Roman"/>
                <w:b/>
                <w:sz w:val="20"/>
                <w:szCs w:val="20"/>
                <w:lang w:eastAsia="bg-BG"/>
              </w:rPr>
              <w:t>3</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sz w:val="20"/>
                <w:szCs w:val="20"/>
                <w:lang w:val="bg-BG" w:eastAsia="bg-BG"/>
              </w:rPr>
              <w:t xml:space="preserve">„Подобряване на </w:t>
            </w:r>
            <w:r w:rsidRPr="00C318D5">
              <w:rPr>
                <w:rFonts w:ascii="Times New Roman" w:eastAsia="Times New Roman" w:hAnsi="Times New Roman" w:cs="Times New Roman"/>
                <w:sz w:val="20"/>
                <w:szCs w:val="20"/>
                <w:lang w:val="bg-BG" w:eastAsia="bg-BG"/>
              </w:rPr>
              <w:lastRenderedPageBreak/>
              <w:t>интермодалността при превоза на пътници и товари и развитие на устойчив градски транспорт“</w:t>
            </w:r>
          </w:p>
        </w:tc>
        <w:tc>
          <w:tcPr>
            <w:tcW w:w="85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lastRenderedPageBreak/>
              <w:t>n/a</w:t>
            </w:r>
          </w:p>
        </w:tc>
        <w:tc>
          <w:tcPr>
            <w:tcW w:w="993" w:type="dxa"/>
            <w:shd w:val="clear" w:color="auto" w:fill="auto"/>
          </w:tcPr>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3E4789" w:rsidRPr="00C318D5" w:rsidRDefault="00AA67C6" w:rsidP="00DD686E">
            <w:pPr>
              <w:autoSpaceDE w:val="0"/>
              <w:autoSpaceDN w:val="0"/>
              <w:adjustRightInd w:val="0"/>
              <w:spacing w:after="0" w:line="240" w:lineRule="auto"/>
              <w:rPr>
                <w:rFonts w:ascii="Times New Roman" w:eastAsia="Times New Roman" w:hAnsi="Times New Roman" w:cs="Times New Roman"/>
                <w:sz w:val="20"/>
                <w:szCs w:val="20"/>
                <w:lang w:val="bg-BG" w:eastAsia="bg-BG"/>
              </w:rPr>
            </w:pPr>
            <w:hyperlink r:id="rId43" w:history="1">
              <w:r w:rsidR="003E4789" w:rsidRPr="00C318D5">
                <w:rPr>
                  <w:rFonts w:ascii="Times New Roman" w:eastAsia="Times New Roman" w:hAnsi="Times New Roman" w:cs="Times New Roman"/>
                  <w:sz w:val="20"/>
                  <w:szCs w:val="20"/>
                  <w:lang w:eastAsia="bg-BG"/>
                </w:rPr>
                <w:t>Реконструкция на гаров комплекс Карнобат</w:t>
              </w:r>
            </w:hyperlink>
          </w:p>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Roboto" w:eastAsia="Times New Roman" w:hAnsi="Roboto" w:cs="Times New Roman"/>
                <w:color w:val="333333"/>
                <w:sz w:val="20"/>
                <w:szCs w:val="20"/>
                <w:shd w:val="clear" w:color="auto" w:fill="FFFFFF"/>
                <w:lang w:val="bg-BG" w:eastAsia="bg-BG"/>
              </w:rPr>
              <w:lastRenderedPageBreak/>
              <w:t>BG16M1OP001-3.001-0008</w:t>
            </w:r>
          </w:p>
        </w:tc>
        <w:tc>
          <w:tcPr>
            <w:tcW w:w="992" w:type="dxa"/>
            <w:shd w:val="clear" w:color="auto" w:fill="auto"/>
          </w:tcPr>
          <w:p w:rsidR="003E4789" w:rsidRPr="00C318D5" w:rsidRDefault="003E4789" w:rsidP="00DD686E">
            <w:pPr>
              <w:autoSpaceDE w:val="0"/>
              <w:autoSpaceDN w:val="0"/>
              <w:adjustRightInd w:val="0"/>
              <w:spacing w:after="0" w:line="240" w:lineRule="auto"/>
              <w:jc w:val="center"/>
              <w:rPr>
                <w:rFonts w:ascii="Roboto" w:eastAsia="Times New Roman" w:hAnsi="Roboto" w:cs="Times New Roman"/>
                <w:color w:val="333333"/>
                <w:sz w:val="20"/>
                <w:szCs w:val="20"/>
                <w:lang w:val="bg-BG" w:eastAsia="bg-BG"/>
              </w:rPr>
            </w:pPr>
            <w:r w:rsidRPr="00C318D5">
              <w:rPr>
                <w:rFonts w:ascii="Roboto" w:eastAsia="Times New Roman" w:hAnsi="Roboto" w:cs="Times New Roman"/>
                <w:color w:val="333333"/>
                <w:sz w:val="20"/>
                <w:szCs w:val="20"/>
                <w:lang w:val="bg-BG" w:eastAsia="bg-BG"/>
              </w:rPr>
              <w:lastRenderedPageBreak/>
              <w:t xml:space="preserve">Национална компания </w:t>
            </w:r>
            <w:r w:rsidRPr="00C318D5">
              <w:rPr>
                <w:rFonts w:ascii="Times New Roman" w:eastAsia="Times New Roman" w:hAnsi="Times New Roman" w:cs="Times New Roman"/>
                <w:sz w:val="20"/>
                <w:szCs w:val="20"/>
                <w:lang w:val="bg-BG" w:eastAsia="bg-BG"/>
              </w:rPr>
              <w:t>„</w:t>
            </w:r>
            <w:r w:rsidRPr="00C318D5">
              <w:rPr>
                <w:rFonts w:ascii="Roboto" w:eastAsia="Times New Roman" w:hAnsi="Roboto" w:cs="Times New Roman"/>
                <w:color w:val="333333"/>
                <w:sz w:val="20"/>
                <w:szCs w:val="20"/>
                <w:lang w:val="bg-BG" w:eastAsia="bg-BG"/>
              </w:rPr>
              <w:t xml:space="preserve">Железопътна </w:t>
            </w:r>
            <w:r w:rsidRPr="00C318D5">
              <w:rPr>
                <w:rFonts w:ascii="Roboto" w:eastAsia="Times New Roman" w:hAnsi="Roboto" w:cs="Times New Roman"/>
                <w:color w:val="333333"/>
                <w:sz w:val="20"/>
                <w:szCs w:val="20"/>
                <w:lang w:val="bg-BG" w:eastAsia="bg-BG"/>
              </w:rPr>
              <w:lastRenderedPageBreak/>
              <w:t>инфраструктура”</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C318D5">
              <w:rPr>
                <w:rFonts w:ascii="Times New Roman" w:eastAsia="Times New Roman" w:hAnsi="Times New Roman" w:cs="Times New Roman"/>
                <w:sz w:val="20"/>
                <w:szCs w:val="20"/>
                <w:lang w:eastAsia="bg-BG"/>
              </w:rPr>
              <w:lastRenderedPageBreak/>
              <w:t>ДОПТТИ-2/08.02.</w:t>
            </w:r>
            <w:r w:rsidRPr="00C318D5">
              <w:rPr>
                <w:rFonts w:ascii="Times New Roman" w:eastAsia="Times New Roman" w:hAnsi="Times New Roman" w:cs="Times New Roman"/>
                <w:sz w:val="20"/>
                <w:szCs w:val="20"/>
                <w:lang w:val="bg-BG" w:eastAsia="bg-BG"/>
              </w:rPr>
              <w:t>20</w:t>
            </w:r>
            <w:r w:rsidRPr="00C318D5">
              <w:rPr>
                <w:rFonts w:ascii="Times New Roman" w:eastAsia="Times New Roman" w:hAnsi="Times New Roman" w:cs="Times New Roman"/>
                <w:sz w:val="20"/>
                <w:szCs w:val="20"/>
                <w:lang w:eastAsia="bg-BG"/>
              </w:rPr>
              <w:t xml:space="preserve">19 </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 xml:space="preserve">Подобряване на железопътната </w:t>
            </w:r>
            <w:r w:rsidRPr="00C318D5">
              <w:rPr>
                <w:rFonts w:ascii="Times New Roman" w:eastAsia="Times New Roman" w:hAnsi="Times New Roman" w:cs="Times New Roman"/>
                <w:sz w:val="20"/>
                <w:szCs w:val="20"/>
                <w:lang w:val="bg-BG" w:eastAsia="bg-BG"/>
              </w:rPr>
              <w:lastRenderedPageBreak/>
              <w:t>инфраструктура</w:t>
            </w:r>
          </w:p>
        </w:tc>
        <w:tc>
          <w:tcPr>
            <w:tcW w:w="71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lastRenderedPageBreak/>
              <w:t>В изпълнение</w:t>
            </w:r>
          </w:p>
        </w:tc>
        <w:tc>
          <w:tcPr>
            <w:tcW w:w="993" w:type="dxa"/>
            <w:shd w:val="clear" w:color="auto" w:fill="auto"/>
          </w:tcPr>
          <w:p w:rsidR="003E4789" w:rsidRPr="00C318D5" w:rsidRDefault="003E4789" w:rsidP="00DD686E">
            <w:pPr>
              <w:autoSpaceDE w:val="0"/>
              <w:autoSpaceDN w:val="0"/>
              <w:adjustRightInd w:val="0"/>
              <w:spacing w:after="0" w:line="240" w:lineRule="auto"/>
              <w:jc w:val="center"/>
              <w:rPr>
                <w:rFonts w:ascii="Roboto" w:eastAsia="Times New Roman" w:hAnsi="Roboto" w:cs="Times New Roman"/>
                <w:color w:val="333333"/>
                <w:sz w:val="18"/>
                <w:szCs w:val="18"/>
                <w:lang w:val="bg-BG" w:eastAsia="bg-BG"/>
              </w:rPr>
            </w:pPr>
            <w:r w:rsidRPr="00C318D5">
              <w:rPr>
                <w:rFonts w:ascii="Roboto" w:eastAsia="Times New Roman" w:hAnsi="Roboto" w:cs="Times New Roman"/>
                <w:color w:val="333333"/>
                <w:sz w:val="18"/>
                <w:szCs w:val="18"/>
                <w:lang w:val="bg-BG" w:eastAsia="bg-BG"/>
              </w:rPr>
              <w:t>6 381 130.50</w:t>
            </w:r>
          </w:p>
        </w:tc>
        <w:tc>
          <w:tcPr>
            <w:tcW w:w="991" w:type="dxa"/>
            <w:shd w:val="clear" w:color="auto" w:fill="auto"/>
          </w:tcPr>
          <w:p w:rsidR="003E4789" w:rsidRPr="00C318D5" w:rsidRDefault="003E4789" w:rsidP="00DD686E">
            <w:pPr>
              <w:autoSpaceDE w:val="0"/>
              <w:autoSpaceDN w:val="0"/>
              <w:adjustRightInd w:val="0"/>
              <w:spacing w:after="0" w:line="240" w:lineRule="auto"/>
              <w:jc w:val="center"/>
              <w:rPr>
                <w:rFonts w:ascii="Calibri" w:eastAsia="Times New Roman" w:hAnsi="Calibri" w:cs="Times New Roman"/>
                <w:color w:val="333333"/>
                <w:sz w:val="18"/>
                <w:szCs w:val="18"/>
                <w:lang w:eastAsia="bg-BG"/>
              </w:rPr>
            </w:pPr>
            <w:r w:rsidRPr="00C318D5">
              <w:rPr>
                <w:rFonts w:ascii="Roboto" w:eastAsia="Times New Roman" w:hAnsi="Roboto" w:cs="Times New Roman"/>
                <w:color w:val="333333"/>
                <w:sz w:val="18"/>
                <w:szCs w:val="18"/>
                <w:lang w:val="bg-BG" w:eastAsia="bg-BG"/>
              </w:rPr>
              <w:t>125 881.71</w:t>
            </w:r>
          </w:p>
        </w:tc>
      </w:tr>
      <w:tr w:rsidR="003E4789" w:rsidRPr="00C318D5" w:rsidTr="00DD686E">
        <w:tc>
          <w:tcPr>
            <w:tcW w:w="110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2014-2020</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Roboto" w:eastAsia="Times New Roman" w:hAnsi="Roboto" w:cs="Times New Roman"/>
                <w:color w:val="333333"/>
                <w:sz w:val="20"/>
                <w:szCs w:val="20"/>
                <w:lang w:eastAsia="bg-BG"/>
              </w:rPr>
            </w:pPr>
            <w:r w:rsidRPr="00C318D5">
              <w:rPr>
                <w:rFonts w:ascii="Times New Roman" w:eastAsia="Times New Roman" w:hAnsi="Times New Roman" w:cs="Times New Roman"/>
                <w:b/>
                <w:sz w:val="20"/>
                <w:szCs w:val="20"/>
                <w:lang w:val="bg-BG" w:eastAsia="bg-BG"/>
              </w:rPr>
              <w:t xml:space="preserve">Приоритетна ос </w:t>
            </w:r>
            <w:r w:rsidRPr="00C318D5">
              <w:rPr>
                <w:rFonts w:ascii="Times New Roman" w:eastAsia="Times New Roman" w:hAnsi="Times New Roman" w:cs="Times New Roman"/>
                <w:b/>
                <w:sz w:val="20"/>
                <w:szCs w:val="20"/>
                <w:lang w:eastAsia="bg-BG"/>
              </w:rPr>
              <w:t>3</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sz w:val="20"/>
                <w:szCs w:val="20"/>
                <w:lang w:val="bg-BG" w:eastAsia="bg-BG"/>
              </w:rPr>
              <w:t>„Подобряване на интермодалността при превоза на пътници и товари и развитие на устойчив градски транспорт“</w:t>
            </w:r>
          </w:p>
        </w:tc>
        <w:tc>
          <w:tcPr>
            <w:tcW w:w="85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n/a</w:t>
            </w:r>
          </w:p>
        </w:tc>
        <w:tc>
          <w:tcPr>
            <w:tcW w:w="993" w:type="dxa"/>
            <w:shd w:val="clear" w:color="auto" w:fill="auto"/>
          </w:tcPr>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Реконструкция на гарови комплекси Стара Загора и Нова Загора BG16M1OP001-3.001-0009</w:t>
            </w:r>
          </w:p>
        </w:tc>
        <w:tc>
          <w:tcPr>
            <w:tcW w:w="992" w:type="dxa"/>
            <w:shd w:val="clear" w:color="auto" w:fill="auto"/>
          </w:tcPr>
          <w:p w:rsidR="003E4789" w:rsidRPr="00C318D5" w:rsidRDefault="003E4789" w:rsidP="00DD686E">
            <w:pPr>
              <w:autoSpaceDE w:val="0"/>
              <w:autoSpaceDN w:val="0"/>
              <w:adjustRightInd w:val="0"/>
              <w:spacing w:after="0" w:line="240" w:lineRule="auto"/>
              <w:jc w:val="center"/>
              <w:rPr>
                <w:rFonts w:ascii="Roboto" w:eastAsia="Times New Roman" w:hAnsi="Roboto" w:cs="Times New Roman"/>
                <w:color w:val="333333"/>
                <w:sz w:val="20"/>
                <w:szCs w:val="20"/>
                <w:lang w:val="bg-BG" w:eastAsia="bg-BG"/>
              </w:rPr>
            </w:pPr>
            <w:r w:rsidRPr="00C318D5">
              <w:rPr>
                <w:rFonts w:ascii="Roboto" w:eastAsia="Times New Roman" w:hAnsi="Roboto" w:cs="Times New Roman"/>
                <w:color w:val="333333"/>
                <w:sz w:val="20"/>
                <w:szCs w:val="20"/>
                <w:lang w:val="bg-BG" w:eastAsia="bg-BG"/>
              </w:rPr>
              <w:t xml:space="preserve">Национална компания </w:t>
            </w:r>
            <w:r w:rsidRPr="00C318D5">
              <w:rPr>
                <w:rFonts w:ascii="Times New Roman" w:eastAsia="Times New Roman" w:hAnsi="Times New Roman" w:cs="Times New Roman"/>
                <w:sz w:val="20"/>
                <w:szCs w:val="20"/>
                <w:lang w:val="bg-BG" w:eastAsia="bg-BG"/>
              </w:rPr>
              <w:t>„</w:t>
            </w:r>
            <w:r w:rsidRPr="00C318D5">
              <w:rPr>
                <w:rFonts w:ascii="Roboto" w:eastAsia="Times New Roman" w:hAnsi="Roboto" w:cs="Times New Roman"/>
                <w:color w:val="333333"/>
                <w:sz w:val="20"/>
                <w:szCs w:val="20"/>
                <w:lang w:val="bg-BG" w:eastAsia="bg-BG"/>
              </w:rPr>
              <w:t>Железопътна инфраструктура”</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C318D5">
              <w:rPr>
                <w:rFonts w:ascii="Times New Roman" w:eastAsia="Times New Roman" w:hAnsi="Times New Roman" w:cs="Times New Roman"/>
                <w:sz w:val="20"/>
                <w:szCs w:val="20"/>
                <w:lang w:eastAsia="bg-BG"/>
              </w:rPr>
              <w:t>ДОПТТИ-4/17.04.2019</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Подобряване на железопътната инфраструктура</w:t>
            </w:r>
          </w:p>
        </w:tc>
        <w:tc>
          <w:tcPr>
            <w:tcW w:w="71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3E4789" w:rsidRPr="00C318D5" w:rsidRDefault="003E4789" w:rsidP="00DD686E">
            <w:pPr>
              <w:autoSpaceDE w:val="0"/>
              <w:autoSpaceDN w:val="0"/>
              <w:adjustRightInd w:val="0"/>
              <w:spacing w:after="0" w:line="240" w:lineRule="auto"/>
              <w:jc w:val="center"/>
              <w:rPr>
                <w:rFonts w:ascii="Roboto" w:eastAsia="Times New Roman" w:hAnsi="Roboto" w:cs="Times New Roman"/>
                <w:color w:val="333333"/>
                <w:sz w:val="18"/>
                <w:szCs w:val="18"/>
                <w:lang w:val="bg-BG" w:eastAsia="bg-BG"/>
              </w:rPr>
            </w:pPr>
            <w:r w:rsidRPr="00C318D5">
              <w:rPr>
                <w:rFonts w:ascii="Roboto" w:eastAsia="Times New Roman" w:hAnsi="Roboto" w:cs="Times New Roman"/>
                <w:color w:val="333333"/>
                <w:sz w:val="18"/>
                <w:szCs w:val="18"/>
                <w:lang w:val="bg-BG" w:eastAsia="bg-BG"/>
              </w:rPr>
              <w:t>19 518 366.39</w:t>
            </w:r>
          </w:p>
        </w:tc>
        <w:tc>
          <w:tcPr>
            <w:tcW w:w="991" w:type="dxa"/>
            <w:shd w:val="clear" w:color="auto" w:fill="auto"/>
          </w:tcPr>
          <w:p w:rsidR="003E4789" w:rsidRPr="00C318D5" w:rsidRDefault="003E4789" w:rsidP="00DD686E">
            <w:pPr>
              <w:autoSpaceDE w:val="0"/>
              <w:autoSpaceDN w:val="0"/>
              <w:adjustRightInd w:val="0"/>
              <w:spacing w:after="0" w:line="240" w:lineRule="auto"/>
              <w:jc w:val="center"/>
              <w:rPr>
                <w:rFonts w:ascii="Roboto" w:eastAsia="Times New Roman" w:hAnsi="Roboto" w:cs="Times New Roman"/>
                <w:color w:val="333333"/>
                <w:sz w:val="18"/>
                <w:szCs w:val="18"/>
                <w:lang w:val="bg-BG" w:eastAsia="bg-BG"/>
              </w:rPr>
            </w:pPr>
            <w:r w:rsidRPr="00C318D5">
              <w:rPr>
                <w:rFonts w:ascii="Roboto" w:eastAsia="Times New Roman" w:hAnsi="Roboto" w:cs="Times New Roman"/>
                <w:color w:val="333333"/>
                <w:sz w:val="18"/>
                <w:szCs w:val="18"/>
                <w:lang w:val="bg-BG" w:eastAsia="bg-BG"/>
              </w:rPr>
              <w:t>165 193.39</w:t>
            </w:r>
          </w:p>
        </w:tc>
      </w:tr>
      <w:tr w:rsidR="003E4789" w:rsidRPr="00C318D5" w:rsidTr="00DD686E">
        <w:tc>
          <w:tcPr>
            <w:tcW w:w="110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Оперативна програма „Транспо</w:t>
            </w:r>
            <w:r w:rsidRPr="00C318D5">
              <w:rPr>
                <w:rFonts w:ascii="Times New Roman" w:eastAsia="Times New Roman" w:hAnsi="Times New Roman" w:cs="Times New Roman"/>
                <w:sz w:val="20"/>
                <w:szCs w:val="20"/>
                <w:lang w:val="bg-BG" w:eastAsia="bg-BG"/>
              </w:rPr>
              <w:lastRenderedPageBreak/>
              <w:t>рт и транспортна инфраструктура”</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2014-2020</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lastRenderedPageBreak/>
              <w:t>Приоритетна ос 4</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sz w:val="20"/>
                <w:szCs w:val="20"/>
                <w:lang w:val="bg-BG" w:eastAsia="bg-BG"/>
              </w:rPr>
              <w:lastRenderedPageBreak/>
              <w:t>„Иновации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tc>
        <w:tc>
          <w:tcPr>
            <w:tcW w:w="85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lastRenderedPageBreak/>
              <w:t>n/a</w:t>
            </w:r>
          </w:p>
        </w:tc>
        <w:tc>
          <w:tcPr>
            <w:tcW w:w="993" w:type="dxa"/>
            <w:shd w:val="clear" w:color="auto" w:fill="auto"/>
          </w:tcPr>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 xml:space="preserve">Проектиране и изграждане на </w:t>
            </w:r>
            <w:r w:rsidRPr="00C318D5">
              <w:rPr>
                <w:rFonts w:ascii="Times New Roman" w:eastAsia="Times New Roman" w:hAnsi="Times New Roman" w:cs="Times New Roman"/>
                <w:sz w:val="20"/>
                <w:szCs w:val="20"/>
                <w:lang w:eastAsia="bg-BG"/>
              </w:rPr>
              <w:lastRenderedPageBreak/>
              <w:t>технически системи за превенция на риска и повишаване на сигурността на територията на морските пристанища (RPSSP)</w:t>
            </w:r>
          </w:p>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val="bg-BG" w:eastAsia="bg-BG"/>
              </w:rPr>
              <w:t>BG16M1OP001-4.001-0007</w:t>
            </w:r>
          </w:p>
        </w:tc>
        <w:tc>
          <w:tcPr>
            <w:tcW w:w="992"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lastRenderedPageBreak/>
              <w:t xml:space="preserve">Държавно предприятие </w:t>
            </w:r>
            <w:r w:rsidRPr="00C318D5">
              <w:rPr>
                <w:rFonts w:ascii="Times New Roman" w:eastAsia="Times New Roman" w:hAnsi="Times New Roman" w:cs="Times New Roman"/>
                <w:sz w:val="20"/>
                <w:szCs w:val="20"/>
                <w:lang w:val="bg-BG" w:eastAsia="bg-BG"/>
              </w:rPr>
              <w:lastRenderedPageBreak/>
              <w:t>„Пристанищна инфраструктура“</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C318D5">
              <w:rPr>
                <w:rFonts w:ascii="Times New Roman" w:eastAsia="Times New Roman" w:hAnsi="Times New Roman" w:cs="Times New Roman"/>
                <w:bCs/>
                <w:sz w:val="20"/>
                <w:szCs w:val="20"/>
                <w:lang w:val="bg-BG" w:eastAsia="bg-BG"/>
              </w:rPr>
              <w:lastRenderedPageBreak/>
              <w:t>ДОПТТИ-</w:t>
            </w:r>
            <w:r w:rsidRPr="00C318D5">
              <w:rPr>
                <w:rFonts w:ascii="Arial" w:eastAsia="Times New Roman" w:hAnsi="Arial" w:cs="Times New Roman"/>
                <w:sz w:val="20"/>
                <w:szCs w:val="20"/>
                <w:lang w:val="bg-BG" w:eastAsia="bg-BG"/>
              </w:rPr>
              <w:t xml:space="preserve"> </w:t>
            </w:r>
            <w:r w:rsidRPr="00C318D5">
              <w:rPr>
                <w:rFonts w:ascii="Times New Roman" w:eastAsia="Times New Roman" w:hAnsi="Times New Roman" w:cs="Times New Roman"/>
                <w:bCs/>
                <w:sz w:val="20"/>
                <w:szCs w:val="20"/>
                <w:lang w:val="bg-BG" w:eastAsia="bg-BG"/>
              </w:rPr>
              <w:t>9</w:t>
            </w:r>
            <w:r w:rsidRPr="00C318D5">
              <w:rPr>
                <w:rFonts w:ascii="Times New Roman" w:eastAsia="Times New Roman" w:hAnsi="Times New Roman" w:cs="Times New Roman"/>
                <w:bCs/>
                <w:sz w:val="20"/>
                <w:szCs w:val="20"/>
                <w:lang w:eastAsia="bg-BG"/>
              </w:rPr>
              <w:t>/</w:t>
            </w:r>
            <w:r w:rsidRPr="00C318D5">
              <w:rPr>
                <w:rFonts w:ascii="Times New Roman" w:eastAsia="Times New Roman" w:hAnsi="Times New Roman" w:cs="Times New Roman"/>
                <w:bCs/>
                <w:sz w:val="20"/>
                <w:szCs w:val="20"/>
                <w:lang w:val="bg-BG" w:eastAsia="bg-BG"/>
              </w:rPr>
              <w:t xml:space="preserve">08.10.2018 </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Подобряване на приста</w:t>
            </w:r>
            <w:r w:rsidRPr="00C318D5">
              <w:rPr>
                <w:rFonts w:ascii="Times New Roman" w:eastAsia="Times New Roman" w:hAnsi="Times New Roman" w:cs="Times New Roman"/>
                <w:sz w:val="20"/>
                <w:szCs w:val="20"/>
                <w:lang w:val="bg-BG" w:eastAsia="bg-BG"/>
              </w:rPr>
              <w:lastRenderedPageBreak/>
              <w:t>нищната инфраструктура</w:t>
            </w:r>
          </w:p>
        </w:tc>
        <w:tc>
          <w:tcPr>
            <w:tcW w:w="71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lastRenderedPageBreak/>
              <w:t>В изпълнение</w:t>
            </w:r>
          </w:p>
        </w:tc>
        <w:tc>
          <w:tcPr>
            <w:tcW w:w="993"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Cs/>
                <w:sz w:val="18"/>
                <w:szCs w:val="18"/>
                <w:lang w:eastAsia="bg-BG"/>
              </w:rPr>
            </w:pPr>
            <w:r w:rsidRPr="00C318D5">
              <w:rPr>
                <w:rFonts w:ascii="Times New Roman" w:eastAsia="Times New Roman" w:hAnsi="Times New Roman" w:cs="Times New Roman"/>
                <w:bCs/>
                <w:sz w:val="18"/>
                <w:szCs w:val="18"/>
                <w:lang w:eastAsia="bg-BG"/>
              </w:rPr>
              <w:t>7 231 917.60</w:t>
            </w:r>
          </w:p>
        </w:tc>
        <w:tc>
          <w:tcPr>
            <w:tcW w:w="99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Cs/>
                <w:sz w:val="18"/>
                <w:szCs w:val="18"/>
                <w:lang w:eastAsia="bg-BG"/>
              </w:rPr>
            </w:pPr>
            <w:r w:rsidRPr="00C318D5">
              <w:rPr>
                <w:rFonts w:ascii="Times New Roman" w:eastAsia="Times New Roman" w:hAnsi="Times New Roman" w:cs="Times New Roman"/>
                <w:bCs/>
                <w:sz w:val="18"/>
                <w:szCs w:val="18"/>
                <w:lang w:eastAsia="bg-BG"/>
              </w:rPr>
              <w:t>3 941 030.90</w:t>
            </w:r>
          </w:p>
        </w:tc>
      </w:tr>
      <w:tr w:rsidR="003E4789" w:rsidRPr="00C318D5" w:rsidTr="00DD686E">
        <w:tc>
          <w:tcPr>
            <w:tcW w:w="110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2014-2020</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Приоритетна ос 4</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sz w:val="20"/>
                <w:szCs w:val="20"/>
                <w:lang w:val="bg-BG" w:eastAsia="bg-BG"/>
              </w:rPr>
              <w:t xml:space="preserve">„Иновации в управлението и услугите - внедряване на модернизирана </w:t>
            </w:r>
            <w:r w:rsidRPr="00C318D5">
              <w:rPr>
                <w:rFonts w:ascii="Times New Roman" w:eastAsia="Times New Roman" w:hAnsi="Times New Roman" w:cs="Times New Roman"/>
                <w:sz w:val="20"/>
                <w:szCs w:val="20"/>
                <w:lang w:val="bg-BG" w:eastAsia="bg-BG"/>
              </w:rPr>
              <w:lastRenderedPageBreak/>
              <w:t>инфраструктура за управление на трафика, подобряване на безопасността и сигурността на транспорта”</w:t>
            </w:r>
          </w:p>
        </w:tc>
        <w:tc>
          <w:tcPr>
            <w:tcW w:w="85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lastRenderedPageBreak/>
              <w:t>n/a</w:t>
            </w:r>
          </w:p>
        </w:tc>
        <w:tc>
          <w:tcPr>
            <w:tcW w:w="993" w:type="dxa"/>
            <w:shd w:val="clear" w:color="auto" w:fill="auto"/>
          </w:tcPr>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 xml:space="preserve">Техническа помощ за подготовката и реализацията на проект „Доставка, монтаж и въвеждане в експлоатация на пристанищни приемни съоръжения (ППС) в </w:t>
            </w:r>
            <w:r w:rsidRPr="00C318D5">
              <w:rPr>
                <w:rFonts w:ascii="Times New Roman" w:eastAsia="Times New Roman" w:hAnsi="Times New Roman" w:cs="Times New Roman"/>
                <w:sz w:val="20"/>
                <w:szCs w:val="20"/>
                <w:lang w:eastAsia="bg-BG"/>
              </w:rPr>
              <w:lastRenderedPageBreak/>
              <w:t>българските пристанища за обществен транспорт с национално значение“</w:t>
            </w:r>
          </w:p>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Roboto" w:eastAsia="Times New Roman" w:hAnsi="Roboto" w:cs="Times New Roman"/>
                <w:color w:val="333333"/>
                <w:sz w:val="20"/>
                <w:szCs w:val="20"/>
                <w:shd w:val="clear" w:color="auto" w:fill="FFFFFF"/>
                <w:lang w:val="bg-BG" w:eastAsia="bg-BG"/>
              </w:rPr>
              <w:t>BG16M1OP001-4.001-0005</w:t>
            </w:r>
          </w:p>
        </w:tc>
        <w:tc>
          <w:tcPr>
            <w:tcW w:w="992"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lastRenderedPageBreak/>
              <w:t>Държавно предприятие „Пристанищна инфраструктура“</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C318D5">
              <w:rPr>
                <w:rFonts w:ascii="Times New Roman" w:eastAsia="Times New Roman" w:hAnsi="Times New Roman" w:cs="Times New Roman"/>
                <w:bCs/>
                <w:sz w:val="20"/>
                <w:szCs w:val="20"/>
                <w:lang w:val="bg-BG" w:eastAsia="bg-BG"/>
              </w:rPr>
              <w:t>ДОПТТИ-</w:t>
            </w:r>
            <w:r w:rsidRPr="00C318D5">
              <w:rPr>
                <w:rFonts w:ascii="Arial" w:eastAsia="Times New Roman" w:hAnsi="Arial" w:cs="Times New Roman"/>
                <w:sz w:val="20"/>
                <w:szCs w:val="20"/>
                <w:lang w:val="bg-BG" w:eastAsia="bg-BG"/>
              </w:rPr>
              <w:t xml:space="preserve"> </w:t>
            </w:r>
            <w:r w:rsidRPr="00C318D5">
              <w:rPr>
                <w:rFonts w:ascii="Times New Roman" w:eastAsia="Times New Roman" w:hAnsi="Times New Roman" w:cs="Times New Roman"/>
                <w:bCs/>
                <w:sz w:val="20"/>
                <w:szCs w:val="20"/>
                <w:lang w:val="bg-BG" w:eastAsia="bg-BG"/>
              </w:rPr>
              <w:t xml:space="preserve">3/20.02.2018 </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Подобряване на пристанищната инфраструктура</w:t>
            </w:r>
          </w:p>
        </w:tc>
        <w:tc>
          <w:tcPr>
            <w:tcW w:w="71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Cs/>
                <w:sz w:val="18"/>
                <w:szCs w:val="18"/>
                <w:lang w:eastAsia="bg-BG"/>
              </w:rPr>
            </w:pPr>
            <w:r w:rsidRPr="00C318D5">
              <w:rPr>
                <w:rFonts w:ascii="Roboto" w:eastAsia="Times New Roman" w:hAnsi="Roboto" w:cs="Times New Roman"/>
                <w:sz w:val="18"/>
                <w:szCs w:val="18"/>
                <w:shd w:val="clear" w:color="auto" w:fill="FFFFFF"/>
                <w:lang w:val="bg-BG" w:eastAsia="bg-BG"/>
              </w:rPr>
              <w:t>1 560 000.00</w:t>
            </w:r>
          </w:p>
        </w:tc>
        <w:tc>
          <w:tcPr>
            <w:tcW w:w="991" w:type="dxa"/>
            <w:shd w:val="clear" w:color="auto" w:fill="auto"/>
          </w:tcPr>
          <w:p w:rsidR="003E4789" w:rsidRPr="00C318D5" w:rsidRDefault="003E4789" w:rsidP="00DD686E">
            <w:pPr>
              <w:autoSpaceDE w:val="0"/>
              <w:autoSpaceDN w:val="0"/>
              <w:adjustRightInd w:val="0"/>
              <w:spacing w:after="0" w:line="240" w:lineRule="auto"/>
              <w:jc w:val="center"/>
              <w:rPr>
                <w:rFonts w:ascii="Roboto" w:eastAsia="Times New Roman" w:hAnsi="Roboto" w:cs="Times New Roman"/>
                <w:sz w:val="18"/>
                <w:szCs w:val="18"/>
                <w:shd w:val="clear" w:color="auto" w:fill="FFFFFF"/>
                <w:lang w:val="bg-BG" w:eastAsia="bg-BG"/>
              </w:rPr>
            </w:pPr>
            <w:r w:rsidRPr="00C318D5">
              <w:rPr>
                <w:rFonts w:ascii="Times New Roman" w:eastAsia="Times New Roman" w:hAnsi="Times New Roman" w:cs="Times New Roman"/>
                <w:bCs/>
                <w:sz w:val="18"/>
                <w:szCs w:val="18"/>
                <w:lang w:eastAsia="bg-BG"/>
              </w:rPr>
              <w:t>129 184.87</w:t>
            </w:r>
          </w:p>
        </w:tc>
      </w:tr>
      <w:tr w:rsidR="003E4789" w:rsidRPr="00C318D5" w:rsidTr="00DD686E">
        <w:tc>
          <w:tcPr>
            <w:tcW w:w="110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2014-2020</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Приоритетна ос 4</w:t>
            </w:r>
          </w:p>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sz w:val="20"/>
                <w:szCs w:val="20"/>
                <w:lang w:val="bg-BG" w:eastAsia="bg-BG"/>
              </w:rPr>
              <w:t>„Иновации в управлението и услугите - внедряване на модернизирана инфраструктура за управление на трафика, подобряване на безопа</w:t>
            </w:r>
            <w:r w:rsidRPr="00C318D5">
              <w:rPr>
                <w:rFonts w:ascii="Times New Roman" w:eastAsia="Times New Roman" w:hAnsi="Times New Roman" w:cs="Times New Roman"/>
                <w:sz w:val="20"/>
                <w:szCs w:val="20"/>
                <w:lang w:val="bg-BG" w:eastAsia="bg-BG"/>
              </w:rPr>
              <w:lastRenderedPageBreak/>
              <w:t>сността и сигурността на транспорта”</w:t>
            </w:r>
          </w:p>
        </w:tc>
        <w:tc>
          <w:tcPr>
            <w:tcW w:w="851"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lastRenderedPageBreak/>
              <w:t>n/a</w:t>
            </w:r>
          </w:p>
        </w:tc>
        <w:tc>
          <w:tcPr>
            <w:tcW w:w="993" w:type="dxa"/>
            <w:shd w:val="clear" w:color="auto" w:fill="auto"/>
          </w:tcPr>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3E4789" w:rsidRPr="00C318D5" w:rsidRDefault="003E4789" w:rsidP="00DD686E">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Териториално разширяване на обхвата и допълване на функциите на Информационната система за управление на трафика на плавателните съдове (VTMIS) – Фаза 4</w:t>
            </w:r>
          </w:p>
        </w:tc>
        <w:tc>
          <w:tcPr>
            <w:tcW w:w="992"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Държавно предприятие „Пристанищна инфраструктура“</w:t>
            </w: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p>
        </w:tc>
        <w:tc>
          <w:tcPr>
            <w:tcW w:w="85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Подобряване на пристанищната инфраструктура</w:t>
            </w:r>
          </w:p>
        </w:tc>
        <w:tc>
          <w:tcPr>
            <w:tcW w:w="710"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3E4789" w:rsidRPr="00C318D5" w:rsidRDefault="003E4789" w:rsidP="00DD686E">
            <w:pPr>
              <w:autoSpaceDE w:val="0"/>
              <w:autoSpaceDN w:val="0"/>
              <w:adjustRightInd w:val="0"/>
              <w:spacing w:after="0" w:line="240" w:lineRule="auto"/>
              <w:jc w:val="center"/>
              <w:rPr>
                <w:rFonts w:ascii="Times New Roman" w:eastAsia="Times New Roman" w:hAnsi="Times New Roman" w:cs="Times New Roman"/>
                <w:bCs/>
                <w:sz w:val="18"/>
                <w:szCs w:val="18"/>
                <w:lang w:eastAsia="bg-BG"/>
              </w:rPr>
            </w:pPr>
            <w:r w:rsidRPr="00C318D5">
              <w:rPr>
                <w:rFonts w:ascii="Times New Roman" w:eastAsia="Times New Roman" w:hAnsi="Times New Roman" w:cs="Times New Roman"/>
                <w:bCs/>
                <w:sz w:val="18"/>
                <w:szCs w:val="18"/>
                <w:lang w:eastAsia="bg-BG"/>
              </w:rPr>
              <w:t>11 014 280.40</w:t>
            </w:r>
          </w:p>
        </w:tc>
        <w:tc>
          <w:tcPr>
            <w:tcW w:w="991" w:type="dxa"/>
            <w:shd w:val="clear" w:color="auto" w:fill="auto"/>
          </w:tcPr>
          <w:p w:rsidR="003E4789" w:rsidRPr="00C318D5" w:rsidRDefault="003E4789" w:rsidP="00DD686E">
            <w:pPr>
              <w:autoSpaceDE w:val="0"/>
              <w:autoSpaceDN w:val="0"/>
              <w:adjustRightInd w:val="0"/>
              <w:spacing w:after="0" w:line="240" w:lineRule="auto"/>
              <w:jc w:val="center"/>
              <w:rPr>
                <w:rFonts w:ascii="Roboto" w:eastAsia="Times New Roman" w:hAnsi="Roboto" w:cs="Times New Roman"/>
                <w:sz w:val="18"/>
                <w:szCs w:val="18"/>
                <w:shd w:val="clear" w:color="auto" w:fill="FFFFFF"/>
                <w:lang w:val="bg-BG" w:eastAsia="bg-BG"/>
              </w:rPr>
            </w:pPr>
            <w:r w:rsidRPr="00C318D5">
              <w:rPr>
                <w:rFonts w:ascii="Roboto" w:eastAsia="Times New Roman" w:hAnsi="Roboto" w:cs="Times New Roman"/>
                <w:sz w:val="18"/>
                <w:szCs w:val="18"/>
                <w:shd w:val="clear" w:color="auto" w:fill="FFFFFF"/>
                <w:lang w:val="bg-BG" w:eastAsia="bg-BG"/>
              </w:rPr>
              <w:t>548 996.09</w:t>
            </w:r>
          </w:p>
        </w:tc>
      </w:tr>
    </w:tbl>
    <w:p w:rsidR="003E4789" w:rsidRPr="00C318D5" w:rsidRDefault="003E4789" w:rsidP="003E4789">
      <w:pPr>
        <w:autoSpaceDE w:val="0"/>
        <w:autoSpaceDN w:val="0"/>
        <w:adjustRightInd w:val="0"/>
        <w:spacing w:after="0" w:line="240" w:lineRule="auto"/>
        <w:rPr>
          <w:rFonts w:ascii="Times New Roman" w:eastAsia="Times New Roman" w:hAnsi="Times New Roman" w:cs="Times New Roman"/>
          <w:sz w:val="20"/>
          <w:szCs w:val="20"/>
          <w:lang w:val="bg-BG" w:eastAsia="bg-BG"/>
        </w:rPr>
      </w:pPr>
    </w:p>
    <w:p w:rsidR="003E4789" w:rsidRPr="00C318D5" w:rsidRDefault="003E4789" w:rsidP="003E4789">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C318D5">
        <w:rPr>
          <w:rFonts w:ascii="Times New Roman" w:eastAsia="Times New Roman" w:hAnsi="Times New Roman" w:cs="Times New Roman"/>
          <w:sz w:val="16"/>
          <w:szCs w:val="16"/>
          <w:lang w:val="bg-BG" w:eastAsia="bg-BG"/>
        </w:rPr>
        <w:t>* Обща сума на договора (БФП и финансиране от бенефициента)</w:t>
      </w:r>
      <w:r w:rsidRPr="00C318D5">
        <w:rPr>
          <w:rFonts w:ascii="Times New Roman" w:eastAsia="Times New Roman" w:hAnsi="Times New Roman" w:cs="Times New Roman"/>
          <w:sz w:val="16"/>
          <w:szCs w:val="16"/>
          <w:lang w:eastAsia="bg-BG"/>
        </w:rPr>
        <w:tab/>
      </w:r>
      <w:r w:rsidRPr="00C318D5">
        <w:rPr>
          <w:rFonts w:ascii="Times New Roman" w:eastAsia="Times New Roman" w:hAnsi="Times New Roman" w:cs="Times New Roman"/>
          <w:sz w:val="16"/>
          <w:szCs w:val="16"/>
          <w:lang w:eastAsia="bg-BG"/>
        </w:rPr>
        <w:tab/>
      </w:r>
      <w:r w:rsidRPr="00C318D5">
        <w:rPr>
          <w:rFonts w:ascii="Times New Roman" w:eastAsia="Times New Roman" w:hAnsi="Times New Roman" w:cs="Times New Roman"/>
          <w:sz w:val="16"/>
          <w:szCs w:val="16"/>
          <w:lang w:eastAsia="bg-BG"/>
        </w:rPr>
        <w:tab/>
      </w:r>
      <w:r w:rsidRPr="00C318D5">
        <w:rPr>
          <w:rFonts w:ascii="Times New Roman" w:eastAsia="Times New Roman" w:hAnsi="Times New Roman" w:cs="Times New Roman"/>
          <w:sz w:val="16"/>
          <w:szCs w:val="16"/>
          <w:lang w:val="bg-BG" w:eastAsia="bg-BG"/>
        </w:rPr>
        <w:t>**</w:t>
      </w:r>
      <w:r w:rsidRPr="00C318D5">
        <w:rPr>
          <w:rFonts w:ascii="Times New Roman" w:eastAsia="Times New Roman" w:hAnsi="Times New Roman" w:cs="Times New Roman"/>
          <w:sz w:val="16"/>
          <w:szCs w:val="16"/>
          <w:u w:val="single"/>
          <w:lang w:val="bg-BG" w:eastAsia="bg-BG"/>
        </w:rPr>
        <w:t>Реално изплатени средства</w:t>
      </w:r>
      <w:r w:rsidRPr="00C318D5">
        <w:rPr>
          <w:rFonts w:ascii="Times New Roman" w:eastAsia="Times New Roman" w:hAnsi="Times New Roman" w:cs="Times New Roman"/>
          <w:sz w:val="16"/>
          <w:szCs w:val="16"/>
          <w:lang w:val="bg-BG" w:eastAsia="bg-BG"/>
        </w:rPr>
        <w:t>, съгласно информацията в ИСУН 2020</w:t>
      </w:r>
    </w:p>
    <w:p w:rsidR="003E4789" w:rsidRDefault="004628E3" w:rsidP="003E4789">
      <w:pPr>
        <w:autoSpaceDE w:val="0"/>
        <w:autoSpaceDN w:val="0"/>
        <w:adjustRightInd w:val="0"/>
        <w:spacing w:after="0" w:line="360" w:lineRule="auto"/>
        <w:jc w:val="both"/>
        <w:rPr>
          <w:rFonts w:ascii="All Times New Roman" w:eastAsia="Times New Roman" w:hAnsi="All Times New Roman" w:cs="All Times New Roman"/>
          <w:bCs/>
          <w:color w:val="000000" w:themeColor="text1"/>
          <w:sz w:val="24"/>
          <w:szCs w:val="24"/>
          <w:lang w:val="bg-BG" w:eastAsia="bg-BG"/>
        </w:rPr>
      </w:pPr>
      <w:r>
        <w:rPr>
          <w:rFonts w:ascii="All Times New Roman" w:eastAsia="Times New Roman" w:hAnsi="All Times New Roman" w:cs="All Times New Roman"/>
          <w:bCs/>
          <w:color w:val="000000" w:themeColor="text1"/>
          <w:sz w:val="24"/>
          <w:szCs w:val="24"/>
          <w:lang w:val="bg-BG" w:eastAsia="bg-BG"/>
        </w:rPr>
        <w:t>Източник: Министерство на транспорта, 2019</w:t>
      </w:r>
    </w:p>
    <w:p w:rsidR="004628E3" w:rsidRDefault="00DF2FCB" w:rsidP="004E0B23">
      <w:pPr>
        <w:autoSpaceDE w:val="0"/>
        <w:autoSpaceDN w:val="0"/>
        <w:adjustRightInd w:val="0"/>
        <w:spacing w:after="0" w:line="360" w:lineRule="auto"/>
        <w:rPr>
          <w:rFonts w:ascii="All Times New Roman" w:eastAsia="Times New Roman" w:hAnsi="All Times New Roman" w:cs="All Times New Roman"/>
          <w:bCs/>
          <w:i/>
          <w:color w:val="000000" w:themeColor="text1"/>
          <w:sz w:val="24"/>
          <w:szCs w:val="24"/>
          <w:lang w:eastAsia="bg-BG"/>
        </w:rPr>
      </w:pPr>
      <w:r>
        <w:rPr>
          <w:rFonts w:ascii="All Times New Roman" w:eastAsia="Times New Roman" w:hAnsi="All Times New Roman" w:cs="All Times New Roman"/>
          <w:bCs/>
          <w:i/>
          <w:color w:val="000000" w:themeColor="text1"/>
          <w:sz w:val="24"/>
          <w:szCs w:val="24"/>
          <w:lang w:val="bg-BG" w:eastAsia="bg-BG"/>
        </w:rPr>
        <w:t xml:space="preserve">Напредък в изпълнението на </w:t>
      </w:r>
      <w:r w:rsidRPr="00DF2FCB">
        <w:rPr>
          <w:rFonts w:ascii="All Times New Roman" w:eastAsia="Times New Roman" w:hAnsi="All Times New Roman" w:cs="All Times New Roman"/>
          <w:bCs/>
          <w:i/>
          <w:color w:val="000000" w:themeColor="text1"/>
          <w:sz w:val="24"/>
          <w:szCs w:val="24"/>
          <w:lang w:eastAsia="bg-BG"/>
        </w:rPr>
        <w:t>Оперативна програма "Околна среда 2014-2020 г."</w:t>
      </w:r>
    </w:p>
    <w:tbl>
      <w:tblPr>
        <w:tblW w:w="10362" w:type="dxa"/>
        <w:tblInd w:w="55" w:type="dxa"/>
        <w:tblLayout w:type="fixed"/>
        <w:tblCellMar>
          <w:left w:w="70" w:type="dxa"/>
          <w:right w:w="70" w:type="dxa"/>
        </w:tblCellMar>
        <w:tblLook w:val="04A0" w:firstRow="1" w:lastRow="0" w:firstColumn="1" w:lastColumn="0" w:noHBand="0" w:noVBand="1"/>
      </w:tblPr>
      <w:tblGrid>
        <w:gridCol w:w="1008"/>
        <w:gridCol w:w="992"/>
        <w:gridCol w:w="1134"/>
        <w:gridCol w:w="1134"/>
        <w:gridCol w:w="850"/>
        <w:gridCol w:w="851"/>
        <w:gridCol w:w="1417"/>
        <w:gridCol w:w="1134"/>
        <w:gridCol w:w="850"/>
        <w:gridCol w:w="992"/>
      </w:tblGrid>
      <w:tr w:rsidR="00DF2FCB" w:rsidRPr="00DF2FCB" w:rsidTr="00DF2FCB">
        <w:trPr>
          <w:trHeight w:val="315"/>
        </w:trPr>
        <w:tc>
          <w:tcPr>
            <w:tcW w:w="10362" w:type="dxa"/>
            <w:gridSpan w:val="10"/>
            <w:tcBorders>
              <w:top w:val="nil"/>
              <w:left w:val="nil"/>
              <w:bottom w:val="nil"/>
              <w:right w:val="nil"/>
            </w:tcBorders>
            <w:shd w:val="clear" w:color="auto" w:fill="auto"/>
            <w:noWrap/>
            <w:vAlign w:val="bottom"/>
            <w:hideMark/>
          </w:tcPr>
          <w:p w:rsidR="00DF2FCB" w:rsidRPr="00DF2FCB" w:rsidRDefault="00DF2FCB" w:rsidP="00DF2FCB">
            <w:pPr>
              <w:spacing w:after="0" w:line="240" w:lineRule="auto"/>
              <w:jc w:val="center"/>
              <w:rPr>
                <w:rFonts w:ascii="Times New Roman" w:eastAsia="Times New Roman" w:hAnsi="Times New Roman" w:cs="Times New Roman"/>
                <w:b/>
                <w:bCs/>
                <w:color w:val="000000"/>
                <w:sz w:val="24"/>
                <w:szCs w:val="24"/>
                <w:lang w:val="bg-BG" w:eastAsia="bg-BG"/>
              </w:rPr>
            </w:pPr>
          </w:p>
        </w:tc>
      </w:tr>
      <w:tr w:rsidR="00DF2FCB" w:rsidRPr="00DF2FCB" w:rsidTr="00DF2FCB">
        <w:trPr>
          <w:trHeight w:val="315"/>
        </w:trPr>
        <w:tc>
          <w:tcPr>
            <w:tcW w:w="10362" w:type="dxa"/>
            <w:gridSpan w:val="10"/>
            <w:tcBorders>
              <w:top w:val="nil"/>
              <w:left w:val="nil"/>
              <w:bottom w:val="nil"/>
              <w:right w:val="nil"/>
            </w:tcBorders>
            <w:shd w:val="clear" w:color="auto" w:fill="auto"/>
            <w:noWrap/>
            <w:vAlign w:val="bottom"/>
            <w:hideMark/>
          </w:tcPr>
          <w:p w:rsidR="00DF2FCB" w:rsidRPr="00DF2FCB" w:rsidRDefault="00DF2FCB" w:rsidP="00DF2FCB">
            <w:pPr>
              <w:spacing w:after="0" w:line="240" w:lineRule="auto"/>
              <w:rPr>
                <w:rFonts w:ascii="Times New Roman" w:eastAsia="Times New Roman" w:hAnsi="Times New Roman" w:cs="Times New Roman"/>
                <w:b/>
                <w:bCs/>
                <w:color w:val="000000"/>
                <w:sz w:val="24"/>
                <w:szCs w:val="24"/>
                <w:lang w:val="bg-BG" w:eastAsia="bg-BG"/>
              </w:rPr>
            </w:pPr>
            <w:r>
              <w:rPr>
                <w:rFonts w:ascii="Times New Roman" w:eastAsia="Times New Roman" w:hAnsi="Times New Roman" w:cs="Times New Roman"/>
                <w:b/>
                <w:bCs/>
                <w:color w:val="000000"/>
                <w:sz w:val="24"/>
                <w:szCs w:val="24"/>
                <w:lang w:val="bg-BG" w:eastAsia="bg-BG"/>
              </w:rPr>
              <w:t>Таблица 14. И</w:t>
            </w:r>
            <w:r w:rsidRPr="00DF2FCB">
              <w:rPr>
                <w:rFonts w:ascii="Times New Roman" w:eastAsia="Times New Roman" w:hAnsi="Times New Roman" w:cs="Times New Roman"/>
                <w:b/>
                <w:bCs/>
                <w:color w:val="000000"/>
                <w:sz w:val="24"/>
                <w:szCs w:val="24"/>
                <w:lang w:val="bg-BG" w:eastAsia="bg-BG"/>
              </w:rPr>
              <w:t>зпълнение на операциите по Оперативна програма "Околна среда 2014-2020 г."</w:t>
            </w:r>
            <w:r>
              <w:t xml:space="preserve"> </w:t>
            </w:r>
            <w:r w:rsidRPr="00DF2FCB">
              <w:rPr>
                <w:rFonts w:ascii="Times New Roman" w:eastAsia="Times New Roman" w:hAnsi="Times New Roman" w:cs="Times New Roman"/>
                <w:b/>
                <w:bCs/>
                <w:color w:val="000000"/>
                <w:sz w:val="24"/>
                <w:szCs w:val="24"/>
                <w:lang w:val="bg-BG" w:eastAsia="bg-BG"/>
              </w:rPr>
              <w:t>към 20 юни 2019 г.</w:t>
            </w:r>
          </w:p>
        </w:tc>
      </w:tr>
      <w:tr w:rsidR="00DF2FCB" w:rsidRPr="00DF2FCB" w:rsidTr="00DF2FCB">
        <w:trPr>
          <w:trHeight w:val="315"/>
        </w:trPr>
        <w:tc>
          <w:tcPr>
            <w:tcW w:w="10362" w:type="dxa"/>
            <w:gridSpan w:val="10"/>
            <w:tcBorders>
              <w:top w:val="nil"/>
              <w:left w:val="nil"/>
              <w:bottom w:val="nil"/>
              <w:right w:val="nil"/>
            </w:tcBorders>
            <w:shd w:val="clear" w:color="auto" w:fill="auto"/>
            <w:noWrap/>
            <w:vAlign w:val="bottom"/>
            <w:hideMark/>
          </w:tcPr>
          <w:p w:rsidR="00DF2FCB" w:rsidRPr="00DF2FCB" w:rsidRDefault="00DF2FCB" w:rsidP="00DF2FCB">
            <w:pPr>
              <w:spacing w:after="0" w:line="240" w:lineRule="auto"/>
              <w:jc w:val="center"/>
              <w:rPr>
                <w:rFonts w:ascii="Times New Roman" w:eastAsia="Times New Roman" w:hAnsi="Times New Roman" w:cs="Times New Roman"/>
                <w:b/>
                <w:bCs/>
                <w:color w:val="000000"/>
                <w:sz w:val="24"/>
                <w:szCs w:val="24"/>
                <w:lang w:val="bg-BG" w:eastAsia="bg-BG"/>
              </w:rPr>
            </w:pPr>
          </w:p>
        </w:tc>
      </w:tr>
      <w:tr w:rsidR="00DF2FCB" w:rsidRPr="00DF2FCB" w:rsidTr="00DF2FCB">
        <w:trPr>
          <w:trHeight w:val="300"/>
        </w:trPr>
        <w:tc>
          <w:tcPr>
            <w:tcW w:w="1008" w:type="dxa"/>
            <w:tcBorders>
              <w:top w:val="nil"/>
              <w:left w:val="nil"/>
              <w:bottom w:val="nil"/>
              <w:right w:val="nil"/>
            </w:tcBorders>
            <w:shd w:val="clear" w:color="auto" w:fill="auto"/>
            <w:vAlign w:val="bottom"/>
            <w:hideMark/>
          </w:tcPr>
          <w:p w:rsidR="00DF2FCB" w:rsidRPr="00DF2FCB" w:rsidRDefault="00DF2FCB" w:rsidP="00DF2FCB">
            <w:pPr>
              <w:spacing w:after="0" w:line="240" w:lineRule="auto"/>
              <w:rPr>
                <w:rFonts w:ascii="Calibri" w:eastAsia="Times New Roman" w:hAnsi="Calibri" w:cs="Times New Roman"/>
                <w:color w:val="000000"/>
                <w:lang w:val="bg-BG" w:eastAsia="bg-BG"/>
              </w:rPr>
            </w:pPr>
          </w:p>
        </w:tc>
        <w:tc>
          <w:tcPr>
            <w:tcW w:w="992" w:type="dxa"/>
            <w:tcBorders>
              <w:top w:val="nil"/>
              <w:left w:val="nil"/>
              <w:bottom w:val="nil"/>
              <w:right w:val="nil"/>
            </w:tcBorders>
            <w:shd w:val="clear" w:color="auto" w:fill="auto"/>
            <w:vAlign w:val="bottom"/>
            <w:hideMark/>
          </w:tcPr>
          <w:p w:rsidR="00DF2FCB" w:rsidRPr="00DF2FCB" w:rsidRDefault="00DF2FCB" w:rsidP="00DF2FCB">
            <w:pPr>
              <w:spacing w:after="0" w:line="240" w:lineRule="auto"/>
              <w:rPr>
                <w:rFonts w:ascii="Calibri" w:eastAsia="Times New Roman" w:hAnsi="Calibri" w:cs="Times New Roman"/>
                <w:color w:val="000000"/>
                <w:lang w:val="bg-BG" w:eastAsia="bg-BG"/>
              </w:rPr>
            </w:pPr>
          </w:p>
        </w:tc>
        <w:tc>
          <w:tcPr>
            <w:tcW w:w="1134" w:type="dxa"/>
            <w:tcBorders>
              <w:top w:val="nil"/>
              <w:left w:val="nil"/>
              <w:bottom w:val="nil"/>
              <w:right w:val="nil"/>
            </w:tcBorders>
            <w:shd w:val="clear" w:color="auto" w:fill="auto"/>
            <w:vAlign w:val="bottom"/>
            <w:hideMark/>
          </w:tcPr>
          <w:p w:rsidR="00DF2FCB" w:rsidRPr="00DF2FCB" w:rsidRDefault="00DF2FCB" w:rsidP="00DF2FCB">
            <w:pPr>
              <w:spacing w:after="0" w:line="240" w:lineRule="auto"/>
              <w:rPr>
                <w:rFonts w:ascii="Calibri" w:eastAsia="Times New Roman" w:hAnsi="Calibri" w:cs="Times New Roman"/>
                <w:color w:val="000000"/>
                <w:lang w:val="bg-BG" w:eastAsia="bg-BG"/>
              </w:rPr>
            </w:pPr>
          </w:p>
        </w:tc>
        <w:tc>
          <w:tcPr>
            <w:tcW w:w="1134" w:type="dxa"/>
            <w:tcBorders>
              <w:top w:val="nil"/>
              <w:left w:val="nil"/>
              <w:bottom w:val="nil"/>
              <w:right w:val="nil"/>
            </w:tcBorders>
            <w:shd w:val="clear" w:color="auto" w:fill="auto"/>
            <w:vAlign w:val="bottom"/>
            <w:hideMark/>
          </w:tcPr>
          <w:p w:rsidR="00DF2FCB" w:rsidRPr="00DF2FCB" w:rsidRDefault="00DF2FCB" w:rsidP="00DF2FCB">
            <w:pPr>
              <w:spacing w:after="0" w:line="240" w:lineRule="auto"/>
              <w:rPr>
                <w:rFonts w:ascii="Calibri" w:eastAsia="Times New Roman" w:hAnsi="Calibri" w:cs="Times New Roman"/>
                <w:color w:val="000000"/>
                <w:lang w:val="bg-BG" w:eastAsia="bg-BG"/>
              </w:rPr>
            </w:pPr>
          </w:p>
        </w:tc>
        <w:tc>
          <w:tcPr>
            <w:tcW w:w="850" w:type="dxa"/>
            <w:tcBorders>
              <w:top w:val="nil"/>
              <w:left w:val="nil"/>
              <w:bottom w:val="nil"/>
              <w:right w:val="nil"/>
            </w:tcBorders>
            <w:shd w:val="clear" w:color="auto" w:fill="auto"/>
            <w:vAlign w:val="bottom"/>
            <w:hideMark/>
          </w:tcPr>
          <w:p w:rsidR="00DF2FCB" w:rsidRPr="00DF2FCB" w:rsidRDefault="00DF2FCB" w:rsidP="00DF2FCB">
            <w:pPr>
              <w:spacing w:after="0" w:line="240" w:lineRule="auto"/>
              <w:rPr>
                <w:rFonts w:ascii="Calibri" w:eastAsia="Times New Roman" w:hAnsi="Calibri" w:cs="Times New Roman"/>
                <w:color w:val="000000"/>
                <w:lang w:val="bg-BG" w:eastAsia="bg-BG"/>
              </w:rPr>
            </w:pPr>
          </w:p>
        </w:tc>
        <w:tc>
          <w:tcPr>
            <w:tcW w:w="851" w:type="dxa"/>
            <w:tcBorders>
              <w:top w:val="nil"/>
              <w:left w:val="nil"/>
              <w:bottom w:val="nil"/>
              <w:right w:val="nil"/>
            </w:tcBorders>
            <w:shd w:val="clear" w:color="auto" w:fill="auto"/>
            <w:vAlign w:val="bottom"/>
            <w:hideMark/>
          </w:tcPr>
          <w:p w:rsidR="00DF2FCB" w:rsidRPr="00DF2FCB" w:rsidRDefault="00DF2FCB" w:rsidP="00DF2FCB">
            <w:pPr>
              <w:spacing w:after="0" w:line="240" w:lineRule="auto"/>
              <w:rPr>
                <w:rFonts w:ascii="Calibri" w:eastAsia="Times New Roman" w:hAnsi="Calibri" w:cs="Times New Roman"/>
                <w:color w:val="000000"/>
                <w:lang w:val="bg-BG" w:eastAsia="bg-BG"/>
              </w:rPr>
            </w:pPr>
          </w:p>
        </w:tc>
        <w:tc>
          <w:tcPr>
            <w:tcW w:w="1417" w:type="dxa"/>
            <w:tcBorders>
              <w:top w:val="nil"/>
              <w:left w:val="nil"/>
              <w:bottom w:val="nil"/>
              <w:right w:val="nil"/>
            </w:tcBorders>
            <w:shd w:val="clear" w:color="auto" w:fill="auto"/>
            <w:vAlign w:val="bottom"/>
            <w:hideMark/>
          </w:tcPr>
          <w:p w:rsidR="00DF2FCB" w:rsidRPr="00DF2FCB" w:rsidRDefault="00DF2FCB" w:rsidP="00DF2FCB">
            <w:pPr>
              <w:spacing w:after="0" w:line="240" w:lineRule="auto"/>
              <w:rPr>
                <w:rFonts w:ascii="Calibri" w:eastAsia="Times New Roman" w:hAnsi="Calibri" w:cs="Times New Roman"/>
                <w:color w:val="000000"/>
                <w:lang w:val="bg-BG" w:eastAsia="bg-BG"/>
              </w:rPr>
            </w:pPr>
          </w:p>
        </w:tc>
        <w:tc>
          <w:tcPr>
            <w:tcW w:w="1134" w:type="dxa"/>
            <w:tcBorders>
              <w:top w:val="nil"/>
              <w:left w:val="nil"/>
              <w:bottom w:val="nil"/>
              <w:right w:val="nil"/>
            </w:tcBorders>
            <w:shd w:val="clear" w:color="auto" w:fill="auto"/>
            <w:vAlign w:val="bottom"/>
            <w:hideMark/>
          </w:tcPr>
          <w:p w:rsidR="00DF2FCB" w:rsidRPr="00DF2FCB" w:rsidRDefault="00DF2FCB" w:rsidP="00DF2FCB">
            <w:pPr>
              <w:spacing w:after="0" w:line="240" w:lineRule="auto"/>
              <w:rPr>
                <w:rFonts w:ascii="Calibri" w:eastAsia="Times New Roman" w:hAnsi="Calibri" w:cs="Times New Roman"/>
                <w:color w:val="000000"/>
                <w:lang w:val="bg-BG" w:eastAsia="bg-BG"/>
              </w:rPr>
            </w:pPr>
          </w:p>
        </w:tc>
        <w:tc>
          <w:tcPr>
            <w:tcW w:w="850" w:type="dxa"/>
            <w:tcBorders>
              <w:top w:val="nil"/>
              <w:left w:val="nil"/>
              <w:bottom w:val="nil"/>
              <w:right w:val="nil"/>
            </w:tcBorders>
            <w:shd w:val="clear" w:color="auto" w:fill="auto"/>
            <w:vAlign w:val="bottom"/>
            <w:hideMark/>
          </w:tcPr>
          <w:p w:rsidR="00DF2FCB" w:rsidRPr="00DF2FCB" w:rsidRDefault="00DF2FCB" w:rsidP="00DF2FCB">
            <w:pPr>
              <w:spacing w:after="0" w:line="240" w:lineRule="auto"/>
              <w:rPr>
                <w:rFonts w:ascii="Calibri" w:eastAsia="Times New Roman" w:hAnsi="Calibri" w:cs="Times New Roman"/>
                <w:color w:val="000000"/>
                <w:lang w:val="bg-BG" w:eastAsia="bg-BG"/>
              </w:rPr>
            </w:pPr>
          </w:p>
        </w:tc>
        <w:tc>
          <w:tcPr>
            <w:tcW w:w="992" w:type="dxa"/>
            <w:tcBorders>
              <w:top w:val="nil"/>
              <w:left w:val="nil"/>
              <w:bottom w:val="nil"/>
              <w:right w:val="nil"/>
            </w:tcBorders>
            <w:shd w:val="clear" w:color="auto" w:fill="auto"/>
            <w:noWrap/>
            <w:vAlign w:val="bottom"/>
            <w:hideMark/>
          </w:tcPr>
          <w:p w:rsidR="00DF2FCB" w:rsidRPr="00DF2FCB" w:rsidRDefault="00DF2FCB" w:rsidP="00DF2FCB">
            <w:pPr>
              <w:spacing w:after="0" w:line="240" w:lineRule="auto"/>
              <w:rPr>
                <w:rFonts w:ascii="Calibri" w:eastAsia="Times New Roman" w:hAnsi="Calibri" w:cs="Times New Roman"/>
                <w:color w:val="000000"/>
                <w:lang w:val="bg-BG" w:eastAsia="bg-BG"/>
              </w:rPr>
            </w:pPr>
          </w:p>
        </w:tc>
      </w:tr>
      <w:tr w:rsidR="00DF2FCB" w:rsidRPr="00DF2FCB" w:rsidTr="00DF2FCB">
        <w:trPr>
          <w:trHeight w:val="2175"/>
        </w:trPr>
        <w:tc>
          <w:tcPr>
            <w:tcW w:w="100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F2FCB" w:rsidRPr="00DF2FCB" w:rsidRDefault="00DF2FCB" w:rsidP="00DF2FCB">
            <w:pPr>
              <w:spacing w:after="0" w:line="240" w:lineRule="auto"/>
              <w:jc w:val="center"/>
              <w:rPr>
                <w:rFonts w:ascii="Times New Roman" w:eastAsia="Times New Roman" w:hAnsi="Times New Roman" w:cs="Times New Roman"/>
                <w:b/>
                <w:bCs/>
                <w:color w:val="000000"/>
                <w:sz w:val="20"/>
                <w:szCs w:val="20"/>
                <w:lang w:val="bg-BG" w:eastAsia="bg-BG"/>
              </w:rPr>
            </w:pPr>
            <w:r w:rsidRPr="00DF2FCB">
              <w:rPr>
                <w:rFonts w:ascii="Times New Roman" w:eastAsia="Times New Roman" w:hAnsi="Times New Roman" w:cs="Times New Roman"/>
                <w:b/>
                <w:bCs/>
                <w:color w:val="000000"/>
                <w:sz w:val="20"/>
                <w:szCs w:val="20"/>
                <w:lang w:val="bg-BG" w:eastAsia="bg-BG"/>
              </w:rPr>
              <w:t>Наименование на Програмата</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DF2FCB" w:rsidRPr="00DF2FCB" w:rsidRDefault="00DF2FCB" w:rsidP="00DF2FCB">
            <w:pPr>
              <w:spacing w:after="0" w:line="240" w:lineRule="auto"/>
              <w:jc w:val="center"/>
              <w:rPr>
                <w:rFonts w:ascii="Times New Roman" w:eastAsia="Times New Roman" w:hAnsi="Times New Roman" w:cs="Times New Roman"/>
                <w:b/>
                <w:bCs/>
                <w:color w:val="000000"/>
                <w:sz w:val="20"/>
                <w:szCs w:val="20"/>
                <w:lang w:val="bg-BG" w:eastAsia="bg-BG"/>
              </w:rPr>
            </w:pPr>
            <w:r w:rsidRPr="00DF2FCB">
              <w:rPr>
                <w:rFonts w:ascii="Times New Roman" w:eastAsia="Times New Roman" w:hAnsi="Times New Roman" w:cs="Times New Roman"/>
                <w:b/>
                <w:bCs/>
                <w:color w:val="000000"/>
                <w:sz w:val="20"/>
                <w:szCs w:val="20"/>
                <w:lang w:val="bg-BG" w:eastAsia="bg-BG"/>
              </w:rPr>
              <w:t>Приоритет</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DF2FCB" w:rsidRPr="00DF2FCB" w:rsidRDefault="00DF2FCB" w:rsidP="00DF2FCB">
            <w:pPr>
              <w:spacing w:after="0" w:line="240" w:lineRule="auto"/>
              <w:jc w:val="center"/>
              <w:rPr>
                <w:rFonts w:ascii="Times New Roman" w:eastAsia="Times New Roman" w:hAnsi="Times New Roman" w:cs="Times New Roman"/>
                <w:b/>
                <w:bCs/>
                <w:color w:val="000000"/>
                <w:sz w:val="20"/>
                <w:szCs w:val="20"/>
                <w:lang w:val="bg-BG" w:eastAsia="bg-BG"/>
              </w:rPr>
            </w:pPr>
            <w:r w:rsidRPr="00DF2FCB">
              <w:rPr>
                <w:rFonts w:ascii="Times New Roman" w:eastAsia="Times New Roman" w:hAnsi="Times New Roman" w:cs="Times New Roman"/>
                <w:b/>
                <w:bCs/>
                <w:color w:val="000000"/>
                <w:sz w:val="20"/>
                <w:szCs w:val="20"/>
                <w:lang w:val="bg-BG" w:eastAsia="bg-BG"/>
              </w:rPr>
              <w:t>Име на процедура</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DF2FCB" w:rsidRPr="00DF2FCB" w:rsidRDefault="00DF2FCB" w:rsidP="00DF2FCB">
            <w:pPr>
              <w:spacing w:after="0" w:line="240" w:lineRule="auto"/>
              <w:jc w:val="center"/>
              <w:rPr>
                <w:rFonts w:ascii="Times New Roman" w:eastAsia="Times New Roman" w:hAnsi="Times New Roman" w:cs="Times New Roman"/>
                <w:b/>
                <w:bCs/>
                <w:color w:val="000000"/>
                <w:sz w:val="20"/>
                <w:szCs w:val="20"/>
                <w:lang w:val="bg-BG" w:eastAsia="bg-BG"/>
              </w:rPr>
            </w:pPr>
            <w:r w:rsidRPr="00DF2FCB">
              <w:rPr>
                <w:rFonts w:ascii="Times New Roman" w:eastAsia="Times New Roman" w:hAnsi="Times New Roman" w:cs="Times New Roman"/>
                <w:b/>
                <w:bCs/>
                <w:color w:val="000000"/>
                <w:sz w:val="20"/>
                <w:szCs w:val="20"/>
                <w:lang w:val="bg-BG" w:eastAsia="bg-BG"/>
              </w:rPr>
              <w:t>Община, Област</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DF2FCB" w:rsidRPr="00DF2FCB" w:rsidRDefault="00DF2FCB" w:rsidP="00DF2FCB">
            <w:pPr>
              <w:spacing w:after="0" w:line="240" w:lineRule="auto"/>
              <w:jc w:val="center"/>
              <w:rPr>
                <w:rFonts w:ascii="Times New Roman" w:eastAsia="Times New Roman" w:hAnsi="Times New Roman" w:cs="Times New Roman"/>
                <w:b/>
                <w:bCs/>
                <w:color w:val="000000"/>
                <w:sz w:val="20"/>
                <w:szCs w:val="20"/>
                <w:lang w:val="bg-BG" w:eastAsia="bg-BG"/>
              </w:rPr>
            </w:pPr>
            <w:r w:rsidRPr="00DF2FCB">
              <w:rPr>
                <w:rFonts w:ascii="Times New Roman" w:eastAsia="Times New Roman" w:hAnsi="Times New Roman" w:cs="Times New Roman"/>
                <w:b/>
                <w:bCs/>
                <w:color w:val="000000"/>
                <w:sz w:val="20"/>
                <w:szCs w:val="20"/>
                <w:lang w:val="bg-BG" w:eastAsia="bg-BG"/>
              </w:rPr>
              <w:t>Наименование на проекта</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rsidR="00DF2FCB" w:rsidRPr="00DF2FCB" w:rsidRDefault="00DF2FCB" w:rsidP="00DF2FCB">
            <w:pPr>
              <w:spacing w:after="0" w:line="240" w:lineRule="auto"/>
              <w:jc w:val="center"/>
              <w:rPr>
                <w:rFonts w:ascii="Times New Roman" w:eastAsia="Times New Roman" w:hAnsi="Times New Roman" w:cs="Times New Roman"/>
                <w:b/>
                <w:bCs/>
                <w:color w:val="000000"/>
                <w:sz w:val="20"/>
                <w:szCs w:val="20"/>
                <w:lang w:val="bg-BG" w:eastAsia="bg-BG"/>
              </w:rPr>
            </w:pPr>
            <w:r w:rsidRPr="00DF2FCB">
              <w:rPr>
                <w:rFonts w:ascii="Times New Roman" w:eastAsia="Times New Roman" w:hAnsi="Times New Roman" w:cs="Times New Roman"/>
                <w:b/>
                <w:bCs/>
                <w:color w:val="000000"/>
                <w:sz w:val="20"/>
                <w:szCs w:val="20"/>
                <w:lang w:val="bg-BG" w:eastAsia="bg-BG"/>
              </w:rPr>
              <w:t>Наименование на бенефициента</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rsidR="00DF2FCB" w:rsidRPr="00DF2FCB" w:rsidRDefault="00DF2FCB" w:rsidP="00DF2FCB">
            <w:pPr>
              <w:spacing w:after="0" w:line="240" w:lineRule="auto"/>
              <w:jc w:val="center"/>
              <w:rPr>
                <w:rFonts w:ascii="Times New Roman" w:eastAsia="Times New Roman" w:hAnsi="Times New Roman" w:cs="Times New Roman"/>
                <w:b/>
                <w:bCs/>
                <w:color w:val="000000"/>
                <w:sz w:val="20"/>
                <w:szCs w:val="20"/>
                <w:lang w:val="bg-BG" w:eastAsia="bg-BG"/>
              </w:rPr>
            </w:pPr>
            <w:r w:rsidRPr="00DF2FCB">
              <w:rPr>
                <w:rFonts w:ascii="Times New Roman" w:eastAsia="Times New Roman" w:hAnsi="Times New Roman" w:cs="Times New Roman"/>
                <w:b/>
                <w:bCs/>
                <w:color w:val="000000"/>
                <w:sz w:val="20"/>
                <w:szCs w:val="20"/>
                <w:lang w:val="bg-BG" w:eastAsia="bg-BG"/>
              </w:rPr>
              <w:t xml:space="preserve">Въздействие на извършваните дейности по проекта за местното развитие </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DF2FCB" w:rsidRPr="00DF2FCB" w:rsidRDefault="00DF2FCB" w:rsidP="00DF2FCB">
            <w:pPr>
              <w:spacing w:after="0" w:line="240" w:lineRule="auto"/>
              <w:jc w:val="center"/>
              <w:rPr>
                <w:rFonts w:ascii="Times New Roman" w:eastAsia="Times New Roman" w:hAnsi="Times New Roman" w:cs="Times New Roman"/>
                <w:b/>
                <w:bCs/>
                <w:color w:val="000000"/>
                <w:sz w:val="20"/>
                <w:szCs w:val="20"/>
                <w:lang w:val="bg-BG" w:eastAsia="bg-BG"/>
              </w:rPr>
            </w:pPr>
            <w:r w:rsidRPr="00DF2FCB">
              <w:rPr>
                <w:rFonts w:ascii="Times New Roman" w:eastAsia="Times New Roman" w:hAnsi="Times New Roman" w:cs="Times New Roman"/>
                <w:b/>
                <w:bCs/>
                <w:color w:val="000000"/>
                <w:sz w:val="20"/>
                <w:szCs w:val="20"/>
                <w:lang w:val="bg-BG" w:eastAsia="bg-BG"/>
              </w:rPr>
              <w:t>Статус на проекта към 20 юни 2019 г. (приключил, в процес на изпълнение, регистриран, прекратен, временно спрян или др.)</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DF2FCB" w:rsidRPr="00DF2FCB" w:rsidRDefault="00DF2FCB" w:rsidP="00DF2FCB">
            <w:pPr>
              <w:spacing w:after="0" w:line="240" w:lineRule="auto"/>
              <w:jc w:val="center"/>
              <w:rPr>
                <w:rFonts w:ascii="Times New Roman" w:eastAsia="Times New Roman" w:hAnsi="Times New Roman" w:cs="Times New Roman"/>
                <w:b/>
                <w:bCs/>
                <w:color w:val="000000"/>
                <w:sz w:val="20"/>
                <w:szCs w:val="20"/>
                <w:lang w:val="bg-BG" w:eastAsia="bg-BG"/>
              </w:rPr>
            </w:pPr>
            <w:r w:rsidRPr="00DF2FCB">
              <w:rPr>
                <w:rFonts w:ascii="Times New Roman" w:eastAsia="Times New Roman" w:hAnsi="Times New Roman" w:cs="Times New Roman"/>
                <w:b/>
                <w:bCs/>
                <w:color w:val="000000"/>
                <w:sz w:val="20"/>
                <w:szCs w:val="20"/>
                <w:lang w:val="bg-BG" w:eastAsia="bg-BG"/>
              </w:rPr>
              <w:t>Размер на безвъзмездната финансова помощ в лева</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DF2FCB" w:rsidRPr="00DF2FCB" w:rsidRDefault="00DF2FCB" w:rsidP="00DF2FCB">
            <w:pPr>
              <w:spacing w:after="0" w:line="240" w:lineRule="auto"/>
              <w:jc w:val="center"/>
              <w:rPr>
                <w:rFonts w:ascii="Times New Roman" w:eastAsia="Times New Roman" w:hAnsi="Times New Roman" w:cs="Times New Roman"/>
                <w:b/>
                <w:bCs/>
                <w:color w:val="000000"/>
                <w:sz w:val="20"/>
                <w:szCs w:val="20"/>
                <w:lang w:val="bg-BG" w:eastAsia="bg-BG"/>
              </w:rPr>
            </w:pPr>
            <w:r w:rsidRPr="00DF2FCB">
              <w:rPr>
                <w:rFonts w:ascii="Times New Roman" w:eastAsia="Times New Roman" w:hAnsi="Times New Roman" w:cs="Times New Roman"/>
                <w:b/>
                <w:bCs/>
                <w:color w:val="000000"/>
                <w:sz w:val="20"/>
                <w:szCs w:val="20"/>
                <w:lang w:val="bg-BG" w:eastAsia="bg-BG"/>
              </w:rPr>
              <w:t>Изплатени средства в лева</w:t>
            </w:r>
          </w:p>
        </w:tc>
      </w:tr>
      <w:tr w:rsidR="00DF2FCB" w:rsidRPr="00DF2FCB" w:rsidTr="00DF2FCB">
        <w:trPr>
          <w:trHeight w:val="2460"/>
        </w:trPr>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r w:rsidRPr="00DF2FCB">
              <w:rPr>
                <w:rFonts w:ascii="Times New Roman" w:eastAsia="Times New Roman" w:hAnsi="Times New Roman" w:cs="Times New Roman"/>
                <w:bCs/>
                <w:color w:val="000000"/>
                <w:lang w:val="bg-BG" w:eastAsia="bg-BG"/>
              </w:rPr>
              <w:lastRenderedPageBreak/>
              <w:t>Оперативна програма "Околна среда 2014-2020 г."</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r w:rsidRPr="00DF2FCB">
              <w:rPr>
                <w:rFonts w:ascii="Times New Roman" w:eastAsia="Times New Roman" w:hAnsi="Times New Roman" w:cs="Times New Roman"/>
                <w:bCs/>
                <w:color w:val="000000"/>
                <w:lang w:val="bg-BG" w:eastAsia="bg-BG"/>
              </w:rPr>
              <w:t>ПО 1 "Води"</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BG16M1OP002-1.005 “Втора фаза на проекти за изграждане на ВиК инфраструктура, чието изпълнение е стартирало по ОПОС 2007-2013 г.”</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Раднево, обл.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"Интегриран воден прокт за изграждане на ГПСОВ гр. Раднево"</w:t>
            </w:r>
          </w:p>
        </w:tc>
        <w:tc>
          <w:tcPr>
            <w:tcW w:w="851"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Раднево</w:t>
            </w:r>
          </w:p>
        </w:tc>
        <w:tc>
          <w:tcPr>
            <w:tcW w:w="1417"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 xml:space="preserve">Подобряване качеството на предоставяните услуги за водоснабдяване, отвеждане и пречистване на отпадъчните води в гр. Раднево и повишаване качеството на живот на населението в региона чрез инвестиране в изграждане на Градска пречиствателна станция за отпадъчни води </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r w:rsidRPr="00DF2FCB">
              <w:rPr>
                <w:rFonts w:ascii="Times New Roman" w:eastAsia="Times New Roman" w:hAnsi="Times New Roman" w:cs="Times New Roman"/>
                <w:bCs/>
                <w:color w:val="000000"/>
                <w:lang w:val="bg-BG" w:eastAsia="bg-BG"/>
              </w:rPr>
              <w:t>приключил</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5 053 055,33</w:t>
            </w: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5 053 055,33</w:t>
            </w:r>
          </w:p>
        </w:tc>
      </w:tr>
      <w:tr w:rsidR="00DF2FCB" w:rsidRPr="00DF2FCB" w:rsidTr="00DF2FCB">
        <w:trPr>
          <w:trHeight w:val="3120"/>
        </w:trPr>
        <w:tc>
          <w:tcPr>
            <w:tcW w:w="1008"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 xml:space="preserve">Община Ямбол, обл. Ямбол </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 xml:space="preserve">"Интегриран проект за водния цикъл на град Ямбол - изграждане на ГПСОВ и довеждащ колектор, разширение и реконструкция на канализационната и водопроводна </w:t>
            </w:r>
            <w:r w:rsidRPr="00DF2FCB">
              <w:rPr>
                <w:rFonts w:ascii="Times New Roman" w:eastAsia="Times New Roman" w:hAnsi="Times New Roman" w:cs="Times New Roman"/>
                <w:color w:val="000000"/>
                <w:lang w:val="bg-BG" w:eastAsia="bg-BG"/>
              </w:rPr>
              <w:lastRenderedPageBreak/>
              <w:t>мрежа на град Ямбол - втора фаза"</w:t>
            </w:r>
          </w:p>
        </w:tc>
        <w:tc>
          <w:tcPr>
            <w:tcW w:w="851"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lastRenderedPageBreak/>
              <w:t xml:space="preserve">Община Ямбол </w:t>
            </w:r>
          </w:p>
        </w:tc>
        <w:tc>
          <w:tcPr>
            <w:tcW w:w="1417"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Подобряване и развитие на инфраструктурата за отпадъчни води, подпомагане намаляването на съответствията по отношение на дела на населението включено към канализационната система и постигане на съответствие с Директива 91/271/ЕИО, посредством осигуряване на екологосъоб</w:t>
            </w:r>
            <w:r w:rsidRPr="00DF2FCB">
              <w:rPr>
                <w:rFonts w:ascii="Times New Roman" w:eastAsia="Times New Roman" w:hAnsi="Times New Roman" w:cs="Times New Roman"/>
                <w:color w:val="000000"/>
                <w:lang w:val="bg-BG" w:eastAsia="bg-BG"/>
              </w:rPr>
              <w:lastRenderedPageBreak/>
              <w:t>разно пречистване и заустване на битовите отпадъчни води.</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lastRenderedPageBreak/>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33 883 824,36</w:t>
            </w: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14 213 625,82</w:t>
            </w:r>
          </w:p>
        </w:tc>
      </w:tr>
      <w:tr w:rsidR="00DF2FCB" w:rsidRPr="00DF2FCB" w:rsidTr="00DF2FCB">
        <w:trPr>
          <w:trHeight w:val="3015"/>
        </w:trPr>
        <w:tc>
          <w:tcPr>
            <w:tcW w:w="1008"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BG16M1OP002-1.009 „Изпълнение на ранни ВиК проекти–компонент 2”</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Айтос, обл. Бургас</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„Пречиствателна станция за отпадъчни води на гр. Айтос”</w:t>
            </w:r>
          </w:p>
        </w:tc>
        <w:tc>
          <w:tcPr>
            <w:tcW w:w="851"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Айтос</w:t>
            </w:r>
          </w:p>
        </w:tc>
        <w:tc>
          <w:tcPr>
            <w:tcW w:w="1417"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 xml:space="preserve">С изпълнението на проекта ще се постигнат основните цели поставени в Рамковата директива за водите (РДВ) и нейните дъщерни директиви, както и Директива 91/271/ЕИО относно пречистването на отпадъчните води от населени места и Директива 98/83/ЕО относно качеството на водите, предназначени за консумация от човека.  Подобряване на качеството на живот на населението в общината; опазване и подобряване </w:t>
            </w:r>
            <w:r w:rsidRPr="00DF2FCB">
              <w:rPr>
                <w:rFonts w:ascii="Times New Roman" w:eastAsia="Times New Roman" w:hAnsi="Times New Roman" w:cs="Times New Roman"/>
                <w:color w:val="000000"/>
                <w:lang w:val="bg-BG" w:eastAsia="bg-BG"/>
              </w:rPr>
              <w:lastRenderedPageBreak/>
              <w:t>състоянието на водните ресурси в Айтос</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lastRenderedPageBreak/>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14 026 873,14</w:t>
            </w: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lang w:val="bg-BG" w:eastAsia="bg-BG"/>
              </w:rPr>
            </w:pPr>
            <w:r w:rsidRPr="00DF2FCB">
              <w:rPr>
                <w:rFonts w:ascii="Times New Roman" w:eastAsia="Times New Roman" w:hAnsi="Times New Roman" w:cs="Times New Roman"/>
                <w:lang w:val="bg-BG" w:eastAsia="bg-BG"/>
              </w:rPr>
              <w:t>4 797 574,60</w:t>
            </w:r>
          </w:p>
        </w:tc>
      </w:tr>
      <w:tr w:rsidR="00DF2FCB" w:rsidRPr="00DF2FCB" w:rsidTr="00DF2FCB">
        <w:trPr>
          <w:trHeight w:val="3120"/>
        </w:trPr>
        <w:tc>
          <w:tcPr>
            <w:tcW w:w="1008"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Приморско, обл. Бургас</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„Интегриран инвестиционен проект във водния сектор на агломерация Приморско-Китен“</w:t>
            </w:r>
          </w:p>
        </w:tc>
        <w:tc>
          <w:tcPr>
            <w:tcW w:w="851"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Приморско</w:t>
            </w:r>
          </w:p>
        </w:tc>
        <w:tc>
          <w:tcPr>
            <w:tcW w:w="1417"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 xml:space="preserve">Подобряване на съществуващата система за управление на oтпадъчните води на територията на град Приморско и град Китен, посредством повишаване на качеството на услугите във ВиК сектора на територията на изпълнение на проекта, ограничаване на отрицателното въздействие на заустваните отпадъчни води и осигуряване на екологосъобразно заустване на битовите отпадъчни води, в съответствие </w:t>
            </w:r>
            <w:r w:rsidRPr="00DF2FCB">
              <w:rPr>
                <w:rFonts w:ascii="Times New Roman" w:eastAsia="Times New Roman" w:hAnsi="Times New Roman" w:cs="Times New Roman"/>
                <w:color w:val="000000"/>
                <w:lang w:val="bg-BG" w:eastAsia="bg-BG"/>
              </w:rPr>
              <w:lastRenderedPageBreak/>
              <w:t>с изискванията на Директива 91/271/ЕИО</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lastRenderedPageBreak/>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16 725 615,84</w:t>
            </w: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lang w:val="bg-BG" w:eastAsia="bg-BG"/>
              </w:rPr>
            </w:pPr>
            <w:r w:rsidRPr="00DF2FCB">
              <w:rPr>
                <w:rFonts w:ascii="Times New Roman" w:eastAsia="Times New Roman" w:hAnsi="Times New Roman" w:cs="Times New Roman"/>
                <w:lang w:val="bg-BG" w:eastAsia="bg-BG"/>
              </w:rPr>
              <w:t>4 809 683,67</w:t>
            </w:r>
          </w:p>
        </w:tc>
      </w:tr>
      <w:tr w:rsidR="00DF2FCB" w:rsidRPr="00DF2FCB" w:rsidTr="00DF2FCB">
        <w:trPr>
          <w:trHeight w:val="2400"/>
        </w:trPr>
        <w:tc>
          <w:tcPr>
            <w:tcW w:w="1008"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Елхово, обл. Ямбол</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"Проектиране и строителство на Пречиствателна станция за отпадъчни води, довеждащ колектор и частична рехабилитация на ВиК мрежата в гр. Елхово“</w:t>
            </w:r>
          </w:p>
        </w:tc>
        <w:tc>
          <w:tcPr>
            <w:tcW w:w="851"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Елхово</w:t>
            </w:r>
          </w:p>
        </w:tc>
        <w:tc>
          <w:tcPr>
            <w:tcW w:w="1417"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Прекратяване заустването на непречистени отпадъчни води във водоприемника - р. Тунджа, както и в по-общ план - постигане на изискванията, заложени в националното и Общностното законодателства в областта на отвеждането и пречистването на отпадъчни води в градски агломерации.</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13 854 565,90</w:t>
            </w: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2 504 826,39</w:t>
            </w:r>
          </w:p>
        </w:tc>
      </w:tr>
      <w:tr w:rsidR="00DF2FCB" w:rsidRPr="00DF2FCB" w:rsidTr="00DF2FCB">
        <w:trPr>
          <w:trHeight w:val="3015"/>
        </w:trPr>
        <w:tc>
          <w:tcPr>
            <w:tcW w:w="1008"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Чирпан, обл.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"Изграждане на пречиствателна станция за отпадни води и довежд</w:t>
            </w:r>
            <w:r w:rsidRPr="00DF2FCB">
              <w:rPr>
                <w:rFonts w:ascii="Times New Roman" w:eastAsia="Times New Roman" w:hAnsi="Times New Roman" w:cs="Times New Roman"/>
                <w:color w:val="000000"/>
                <w:lang w:val="bg-BG" w:eastAsia="bg-BG"/>
              </w:rPr>
              <w:lastRenderedPageBreak/>
              <w:t>ащи колектори в гр. Чирпан"</w:t>
            </w:r>
          </w:p>
        </w:tc>
        <w:tc>
          <w:tcPr>
            <w:tcW w:w="851"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lastRenderedPageBreak/>
              <w:t>община Чирпан</w:t>
            </w:r>
          </w:p>
        </w:tc>
        <w:tc>
          <w:tcPr>
            <w:tcW w:w="1417"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 xml:space="preserve">Предвижда се инвестицията в ПСОВ да осигури по-строго пречистване (отстраняване на биогенни елементи – азот и </w:t>
            </w:r>
            <w:r w:rsidRPr="00DF2FCB">
              <w:rPr>
                <w:rFonts w:ascii="Times New Roman" w:eastAsia="Times New Roman" w:hAnsi="Times New Roman" w:cs="Times New Roman"/>
                <w:color w:val="000000"/>
                <w:lang w:val="bg-BG" w:eastAsia="bg-BG"/>
              </w:rPr>
              <w:lastRenderedPageBreak/>
              <w:t>фосфор) на отпадъчните води от канализационната мрежа на гр. Чирпан поради факта, че зауства в чувствителна зона. Чрез реализацията на проекта ще се предотврати замърсяването на водоприемника (р. Текирска и р. Марица) с всички произтичащи от това екологични ползи и значителен трансграничен ефект.</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lastRenderedPageBreak/>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10 950 556,06</w:t>
            </w: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lang w:val="bg-BG" w:eastAsia="bg-BG"/>
              </w:rPr>
            </w:pPr>
            <w:r w:rsidRPr="00DF2FCB">
              <w:rPr>
                <w:rFonts w:ascii="Times New Roman" w:eastAsia="Times New Roman" w:hAnsi="Times New Roman" w:cs="Times New Roman"/>
                <w:lang w:val="bg-BG" w:eastAsia="bg-BG"/>
              </w:rPr>
              <w:t>1 095 055,60</w:t>
            </w:r>
          </w:p>
        </w:tc>
      </w:tr>
      <w:tr w:rsidR="00DF2FCB" w:rsidRPr="00DF2FCB" w:rsidTr="00DF2FCB">
        <w:trPr>
          <w:trHeight w:val="3120"/>
        </w:trPr>
        <w:tc>
          <w:tcPr>
            <w:tcW w:w="1008"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r w:rsidRPr="00DF2FCB">
              <w:rPr>
                <w:rFonts w:ascii="Times New Roman" w:eastAsia="Times New Roman" w:hAnsi="Times New Roman" w:cs="Times New Roman"/>
                <w:bCs/>
                <w:color w:val="000000"/>
                <w:lang w:val="bg-BG" w:eastAsia="bg-BG"/>
              </w:rPr>
              <w:t>ПО 2 "Отпадъци"</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BG16M1OP002-2.004 "Проектиране и изграждане на анаеробни инсталации за разделно събрани биоразградими отпадъци"</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Бургас, обл. Бургас</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"Изграждане на анаеробна инсталация за разделно събрани биоразградими отпадъци на територията на регион Бургас"</w:t>
            </w:r>
          </w:p>
        </w:tc>
        <w:tc>
          <w:tcPr>
            <w:tcW w:w="851"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Бургас</w:t>
            </w:r>
          </w:p>
        </w:tc>
        <w:tc>
          <w:tcPr>
            <w:tcW w:w="1417"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Целта на проектното предложение е  намаляване на количеството депонирани битови отпадъци чрез осигуряване на допълнителен капацитет за рециклиране чрез анаеробно третиране на разделно събрани биоразгради</w:t>
            </w:r>
            <w:r w:rsidRPr="00DF2FCB">
              <w:rPr>
                <w:rFonts w:ascii="Times New Roman" w:eastAsia="Times New Roman" w:hAnsi="Times New Roman" w:cs="Times New Roman"/>
                <w:color w:val="000000"/>
                <w:lang w:val="bg-BG" w:eastAsia="bg-BG"/>
              </w:rPr>
              <w:lastRenderedPageBreak/>
              <w:t xml:space="preserve">ми отпадъци в регион Бургас, чрез осигуряването на инфраструктура и система за разделно събиране на биоразградими битови отпадъци на територията на общините Бургас, Несебър и Поморие. </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lastRenderedPageBreak/>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29 393 779,29</w:t>
            </w: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lang w:val="bg-BG" w:eastAsia="bg-BG"/>
              </w:rPr>
            </w:pPr>
            <w:r w:rsidRPr="00DF2FCB">
              <w:rPr>
                <w:rFonts w:ascii="Times New Roman" w:eastAsia="Times New Roman" w:hAnsi="Times New Roman" w:cs="Times New Roman"/>
                <w:lang w:val="bg-BG" w:eastAsia="bg-BG"/>
              </w:rPr>
              <w:t>293 937,79</w:t>
            </w:r>
          </w:p>
        </w:tc>
      </w:tr>
      <w:tr w:rsidR="00DF2FCB" w:rsidRPr="00DF2FCB" w:rsidTr="00DF2FCB">
        <w:trPr>
          <w:trHeight w:val="2700"/>
        </w:trPr>
        <w:tc>
          <w:tcPr>
            <w:tcW w:w="1008"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BG16M1OP002-2.006 "Втора комбинирана процедура за проектиране и изграждане на компостиращи инсталации и на инсталации за предварително третиране на битови отпадъци"</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Елхово, обл. Ямбол</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„Проектиране и изграждане на компостиращa инсталация и инсталация за предварително третиране на генерираните отпадъци от община Елхово и община Болярово на територията на община Елхово“</w:t>
            </w:r>
          </w:p>
        </w:tc>
        <w:tc>
          <w:tcPr>
            <w:tcW w:w="851"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Елхово</w:t>
            </w:r>
          </w:p>
        </w:tc>
        <w:tc>
          <w:tcPr>
            <w:tcW w:w="1417"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 xml:space="preserve">Основната цел на проектното предложение е да осигури  изграждането на инфраструктура за екологосъобразното управление на отпадъците на територията на РСУО- Елхово и по специално намаляване на количеството депонирани битови отпадъци. </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7 224 901,39</w:t>
            </w: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lang w:val="bg-BG" w:eastAsia="bg-BG"/>
              </w:rPr>
            </w:pPr>
            <w:r w:rsidRPr="00DF2FCB">
              <w:rPr>
                <w:rFonts w:ascii="Times New Roman" w:eastAsia="Times New Roman" w:hAnsi="Times New Roman" w:cs="Times New Roman"/>
                <w:lang w:val="bg-BG" w:eastAsia="bg-BG"/>
              </w:rPr>
              <w:t>72 249,01</w:t>
            </w:r>
          </w:p>
        </w:tc>
      </w:tr>
      <w:tr w:rsidR="00DF2FCB" w:rsidRPr="00DF2FCB" w:rsidTr="00DF2FCB">
        <w:trPr>
          <w:trHeight w:val="4815"/>
        </w:trPr>
        <w:tc>
          <w:tcPr>
            <w:tcW w:w="1008"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r w:rsidRPr="00DF2FCB">
              <w:rPr>
                <w:rFonts w:ascii="Times New Roman" w:eastAsia="Times New Roman" w:hAnsi="Times New Roman" w:cs="Times New Roman"/>
                <w:bCs/>
                <w:color w:val="000000"/>
                <w:lang w:val="bg-BG" w:eastAsia="bg-BG"/>
              </w:rPr>
              <w:t>ПО 3 "Натура 2000 и биоразнобразие"</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BG16M1OP002-3.007 "Подобряване на природозащитното състояние на видове и типове природни местообитания на територията на мрежата Натура 2000, попадащи в национални паркове, природни паркове и поддържани резервати"</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област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„Подобряване природозащитното състояние на природни местообитания 91F0 и 92А0 в поддържани резервати (ПР) „Долна Топчия“ и „Балабана”.</w:t>
            </w:r>
          </w:p>
        </w:tc>
        <w:tc>
          <w:tcPr>
            <w:tcW w:w="851"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РИОСВ Стара Загора</w:t>
            </w:r>
          </w:p>
        </w:tc>
        <w:tc>
          <w:tcPr>
            <w:tcW w:w="1417"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 xml:space="preserve">Целта на проектното предложение е свързана с подобряване  природозащитното състояние на природните местообитания 91F0 Крайречни смесени гори от „Quercus robur, Ulmus laevis и Fraxinus excelsior или Fraxinus angustifolia покрай големи реки (Ulmenion minoris)” и 92А0 „Крайречни галерии от Salix alba и Populus alba” в поддържан резерват „Долна Топчия“  и поддържан резерват „Балабана”. Целта ще бъде постигната чрез оводняване на резерватните територии, с цел запазване на лонгозния тип растителност включваща природните местообитания 91F0; </w:t>
            </w:r>
            <w:r w:rsidRPr="00DF2FCB">
              <w:rPr>
                <w:rFonts w:ascii="Times New Roman" w:eastAsia="Times New Roman" w:hAnsi="Times New Roman" w:cs="Times New Roman"/>
                <w:color w:val="000000"/>
                <w:lang w:val="bg-BG" w:eastAsia="bg-BG"/>
              </w:rPr>
              <w:lastRenderedPageBreak/>
              <w:t>отстраняване на установените инвазивните видове и последващо залесяване с характерни за района растителни видове формиращи и участващи в състава на природни местообитания 91F0 и 92А0; Ограничаване на възможността за навлизането с МПС и с каруци в поддържаните резервати.</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lastRenderedPageBreak/>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547 058,82</w:t>
            </w: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lang w:val="bg-BG" w:eastAsia="bg-BG"/>
              </w:rPr>
            </w:pPr>
            <w:r w:rsidRPr="00DF2FCB">
              <w:rPr>
                <w:rFonts w:ascii="Times New Roman" w:eastAsia="Times New Roman" w:hAnsi="Times New Roman" w:cs="Times New Roman"/>
                <w:lang w:val="bg-BG" w:eastAsia="bg-BG"/>
              </w:rPr>
              <w:t>37 388,73</w:t>
            </w:r>
          </w:p>
        </w:tc>
      </w:tr>
      <w:tr w:rsidR="00DF2FCB" w:rsidRPr="00DF2FCB" w:rsidTr="00DF2FCB">
        <w:trPr>
          <w:trHeight w:val="3720"/>
        </w:trPr>
        <w:tc>
          <w:tcPr>
            <w:tcW w:w="1008"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r w:rsidRPr="00DF2FCB">
              <w:rPr>
                <w:rFonts w:ascii="Times New Roman" w:eastAsia="Times New Roman" w:hAnsi="Times New Roman" w:cs="Times New Roman"/>
                <w:bCs/>
                <w:color w:val="000000"/>
                <w:lang w:val="bg-BG" w:eastAsia="bg-BG"/>
              </w:rPr>
              <w:t>ПО 4 "Превенция и управление на риска от наводнения и свлачища"</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BG16M1OP002-4.004 "Мерки за въвеждане на решения за превенция и управление на риска от наводнения"</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Гълъбово, обл.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"Възстановяване и укрепване на стената на яз. "Хайдушко кладенче" и съоръженията към нея, находящ се в землището на община Гълъбово, с цел подобр</w:t>
            </w:r>
            <w:r w:rsidRPr="00DF2FCB">
              <w:rPr>
                <w:rFonts w:ascii="Times New Roman" w:eastAsia="Times New Roman" w:hAnsi="Times New Roman" w:cs="Times New Roman"/>
                <w:color w:val="000000"/>
                <w:lang w:val="bg-BG" w:eastAsia="bg-BG"/>
              </w:rPr>
              <w:lastRenderedPageBreak/>
              <w:t>яване на нейното техническо и експлоатационно състояние, защита на техническа и социална инфраструктура, както и повишаване защитата на населението от наводнения"</w:t>
            </w:r>
          </w:p>
        </w:tc>
        <w:tc>
          <w:tcPr>
            <w:tcW w:w="851"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lastRenderedPageBreak/>
              <w:t>община Гълъбово</w:t>
            </w:r>
          </w:p>
        </w:tc>
        <w:tc>
          <w:tcPr>
            <w:tcW w:w="1417"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 xml:space="preserve">Целта на проектното предложение е да се извърши укрепването на язовирната стена и съоръженията по нея, което ще я извади от неизправно-неработещия й статус. Ще се минимизира риска от скъсване на стената със свързаните с това изключително опасни последици. </w:t>
            </w:r>
            <w:r w:rsidRPr="00DF2FCB">
              <w:rPr>
                <w:rFonts w:ascii="Times New Roman" w:eastAsia="Times New Roman" w:hAnsi="Times New Roman" w:cs="Times New Roman"/>
                <w:color w:val="000000"/>
                <w:lang w:val="bg-BG" w:eastAsia="bg-BG"/>
              </w:rPr>
              <w:lastRenderedPageBreak/>
              <w:t>Вследствие на изпълнените мерки язовира ще може да изпълнява нормалните си функции като регулиращо съоръжение, като водна площ и акумулиращ басейн за водоползване. С изпълнението на проектното предложение ще се повиши защитата на човешкото здраве, стопанската дейност, околната среда и инфраструктурата от наводнения.</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lastRenderedPageBreak/>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998 963,08</w:t>
            </w: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lang w:val="bg-BG" w:eastAsia="bg-BG"/>
              </w:rPr>
            </w:pPr>
            <w:r w:rsidRPr="00DF2FCB">
              <w:rPr>
                <w:rFonts w:ascii="Times New Roman" w:eastAsia="Times New Roman" w:hAnsi="Times New Roman" w:cs="Times New Roman"/>
                <w:lang w:val="bg-BG" w:eastAsia="bg-BG"/>
              </w:rPr>
              <w:t>175 896,31</w:t>
            </w:r>
          </w:p>
        </w:tc>
      </w:tr>
      <w:tr w:rsidR="00DF2FCB" w:rsidRPr="00DF2FCB" w:rsidTr="00DF2FCB">
        <w:trPr>
          <w:trHeight w:val="2610"/>
        </w:trPr>
        <w:tc>
          <w:tcPr>
            <w:tcW w:w="1008"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r w:rsidRPr="00DF2FCB">
              <w:rPr>
                <w:rFonts w:ascii="Times New Roman" w:eastAsia="Times New Roman" w:hAnsi="Times New Roman" w:cs="Times New Roman"/>
                <w:bCs/>
                <w:color w:val="000000"/>
                <w:lang w:val="bg-BG" w:eastAsia="bg-BG"/>
              </w:rPr>
              <w:t>ПО 5 "Подобряване качеството на атмосферния въздух"</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№BG16M1OP002-5.002 „Разработване/Актуализация на общинските програми за качеството на атмосферния въздух“</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Несебър, обл. Бургас</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 xml:space="preserve">„Актуализация на Програмата за намаляване нивата на замърсителите и достигане на установените норми за вредни </w:t>
            </w:r>
            <w:r w:rsidRPr="00DF2FCB">
              <w:rPr>
                <w:rFonts w:ascii="Times New Roman" w:eastAsia="Times New Roman" w:hAnsi="Times New Roman" w:cs="Times New Roman"/>
                <w:color w:val="000000"/>
                <w:lang w:val="bg-BG" w:eastAsia="bg-BG"/>
              </w:rPr>
              <w:lastRenderedPageBreak/>
              <w:t>вещества в атмосферния въздух в Община Несебър“</w:t>
            </w:r>
          </w:p>
        </w:tc>
        <w:tc>
          <w:tcPr>
            <w:tcW w:w="851"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lastRenderedPageBreak/>
              <w:t>община Несебър</w:t>
            </w:r>
          </w:p>
        </w:tc>
        <w:tc>
          <w:tcPr>
            <w:tcW w:w="1417"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 xml:space="preserve">Актуализация на общинската програма за намаляване на нивата на замърсителите - ФПЧ10 и за достигане на утвърдените норми за качество на атмосферния въздух в община Несебър и планиране на адекватни </w:t>
            </w:r>
            <w:r w:rsidRPr="00DF2FCB">
              <w:rPr>
                <w:rFonts w:ascii="Times New Roman" w:eastAsia="Times New Roman" w:hAnsi="Times New Roman" w:cs="Times New Roman"/>
                <w:color w:val="000000"/>
                <w:lang w:val="bg-BG" w:eastAsia="bg-BG"/>
              </w:rPr>
              <w:lastRenderedPageBreak/>
              <w:t xml:space="preserve">мерки за подобряване на КАВ, които да доведат до постигане на определените норми за КАВ </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r w:rsidRPr="00DF2FCB">
              <w:rPr>
                <w:rFonts w:ascii="Times New Roman" w:eastAsia="Times New Roman" w:hAnsi="Times New Roman" w:cs="Times New Roman"/>
                <w:bCs/>
                <w:color w:val="000000"/>
                <w:lang w:val="bg-BG" w:eastAsia="bg-BG"/>
              </w:rPr>
              <w:lastRenderedPageBreak/>
              <w:t>приключил</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102 667,87</w:t>
            </w: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lang w:val="bg-BG" w:eastAsia="bg-BG"/>
              </w:rPr>
            </w:pPr>
            <w:r w:rsidRPr="00DF2FCB">
              <w:rPr>
                <w:rFonts w:ascii="Times New Roman" w:eastAsia="Times New Roman" w:hAnsi="Times New Roman" w:cs="Times New Roman"/>
                <w:lang w:val="bg-BG" w:eastAsia="bg-BG"/>
              </w:rPr>
              <w:t>102 667,87</w:t>
            </w:r>
          </w:p>
        </w:tc>
      </w:tr>
      <w:tr w:rsidR="00DF2FCB" w:rsidRPr="00DF2FCB" w:rsidTr="00DF2FCB">
        <w:trPr>
          <w:trHeight w:val="2610"/>
        </w:trPr>
        <w:tc>
          <w:tcPr>
            <w:tcW w:w="1008"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Гълъбово, обл.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"Актуализация на програмата за намаляване нивата на замърсителите в атмосферния въздух и достигане на установените норми за вредни вещества в община Гълъбово"</w:t>
            </w:r>
          </w:p>
        </w:tc>
        <w:tc>
          <w:tcPr>
            <w:tcW w:w="851"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Гълъбово</w:t>
            </w:r>
          </w:p>
        </w:tc>
        <w:tc>
          <w:tcPr>
            <w:tcW w:w="1417"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 xml:space="preserve"> Актуализация на програмата за намаляване нивата на замърсителите в атмосферния въздух и достигане на установените норми за вредни вещества в община Гълъбово и планиране на адекватни мерки за подобряване качеството на атмосферния въздух, които да доведат до постигане на определените норми за КАВ.</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r w:rsidRPr="00DF2FCB">
              <w:rPr>
                <w:rFonts w:ascii="Times New Roman" w:eastAsia="Times New Roman" w:hAnsi="Times New Roman" w:cs="Times New Roman"/>
                <w:bCs/>
                <w:color w:val="000000"/>
                <w:lang w:val="bg-BG" w:eastAsia="bg-BG"/>
              </w:rPr>
              <w:t>приключил</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132 718,50</w:t>
            </w: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lang w:val="bg-BG" w:eastAsia="bg-BG"/>
              </w:rPr>
            </w:pPr>
            <w:r w:rsidRPr="00DF2FCB">
              <w:rPr>
                <w:rFonts w:ascii="Times New Roman" w:eastAsia="Times New Roman" w:hAnsi="Times New Roman" w:cs="Times New Roman"/>
                <w:lang w:val="bg-BG" w:eastAsia="bg-BG"/>
              </w:rPr>
              <w:t>132 718,50</w:t>
            </w:r>
          </w:p>
        </w:tc>
      </w:tr>
      <w:tr w:rsidR="00DF2FCB" w:rsidRPr="00DF2FCB" w:rsidTr="00DF2FCB">
        <w:trPr>
          <w:trHeight w:val="5505"/>
        </w:trPr>
        <w:tc>
          <w:tcPr>
            <w:tcW w:w="1008"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DF2FCB" w:rsidRPr="00DF2FCB" w:rsidRDefault="00DF2FCB" w:rsidP="00DF2FCB">
            <w:pPr>
              <w:spacing w:after="0" w:line="240" w:lineRule="auto"/>
              <w:rPr>
                <w:rFonts w:ascii="Times New Roman" w:eastAsia="Times New Roman" w:hAnsi="Times New Roman" w:cs="Times New Roman"/>
                <w:bCs/>
                <w:color w:val="00000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BG16M1OP002-5.003 "Мерки за подобряване качеството на атмосферния въздух"</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Бургас, обл. Бургас</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"Намаляване на замърсяването на атмосферния въздух с фини прахови частици в кв. Долно Езерово, гр. Бургас"</w:t>
            </w:r>
          </w:p>
        </w:tc>
        <w:tc>
          <w:tcPr>
            <w:tcW w:w="851"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община Бургас</w:t>
            </w:r>
          </w:p>
        </w:tc>
        <w:tc>
          <w:tcPr>
            <w:tcW w:w="1417"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 xml:space="preserve">Основна цел на проекта е подобряване качеството на атмосферния въздух на територията на Община Бургас чрез намаляване емисиите на ФПЧ10 с източник битово отопление с твърдо битово гориво. Целта ще бъде постигната, чрез изпълнение на следните специфични цели: (1) Въвеждане на ефективни и специфични за местния контекст механизми за въздействие и ограничаване замърсяването на атмосферния въздух с източник битово отопление с твърдо гориво; (2) Надграждане на системата от мерки за подобряване на КАВ чрез изграждане на </w:t>
            </w:r>
            <w:r w:rsidRPr="00DF2FCB">
              <w:rPr>
                <w:rFonts w:ascii="Times New Roman" w:eastAsia="Times New Roman" w:hAnsi="Times New Roman" w:cs="Times New Roman"/>
                <w:color w:val="000000"/>
                <w:lang w:val="bg-BG" w:eastAsia="bg-BG"/>
              </w:rPr>
              <w:lastRenderedPageBreak/>
              <w:t xml:space="preserve">допълнителен административен капацитет и формулиране и изпълнение на местни политики по управление на КАВ в Община Бургас; (3) Повишаване на обществената информираност и насърчаване включването на местната общност в инициативи, свързани с подобряване качеството на въздуха. Изпълнението на планираните по проекта дейности ще допринесат за постигане на целите по Програмата за подобряване КАВ в Община Бургас 2016-2020 и са в съответствие с заложените мерки в Плана за действие. </w:t>
            </w:r>
          </w:p>
        </w:tc>
        <w:tc>
          <w:tcPr>
            <w:tcW w:w="1134"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lastRenderedPageBreak/>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color w:val="000000"/>
                <w:lang w:val="bg-BG" w:eastAsia="bg-BG"/>
              </w:rPr>
            </w:pPr>
            <w:r w:rsidRPr="00DF2FCB">
              <w:rPr>
                <w:rFonts w:ascii="Times New Roman" w:eastAsia="Times New Roman" w:hAnsi="Times New Roman" w:cs="Times New Roman"/>
                <w:color w:val="000000"/>
                <w:lang w:val="bg-BG" w:eastAsia="bg-BG"/>
              </w:rPr>
              <w:t>12 965 829,11</w:t>
            </w:r>
          </w:p>
        </w:tc>
        <w:tc>
          <w:tcPr>
            <w:tcW w:w="992" w:type="dxa"/>
            <w:tcBorders>
              <w:top w:val="nil"/>
              <w:left w:val="nil"/>
              <w:bottom w:val="single" w:sz="4" w:space="0" w:color="auto"/>
              <w:right w:val="single" w:sz="4" w:space="0" w:color="auto"/>
            </w:tcBorders>
            <w:shd w:val="clear" w:color="auto" w:fill="auto"/>
            <w:vAlign w:val="center"/>
            <w:hideMark/>
          </w:tcPr>
          <w:p w:rsidR="00DF2FCB" w:rsidRPr="00DF2FCB" w:rsidRDefault="00DF2FCB" w:rsidP="00DF2FCB">
            <w:pPr>
              <w:spacing w:after="0" w:line="240" w:lineRule="auto"/>
              <w:rPr>
                <w:rFonts w:ascii="Times New Roman" w:eastAsia="Times New Roman" w:hAnsi="Times New Roman" w:cs="Times New Roman"/>
                <w:lang w:val="bg-BG" w:eastAsia="bg-BG"/>
              </w:rPr>
            </w:pPr>
            <w:r w:rsidRPr="00DF2FCB">
              <w:rPr>
                <w:rFonts w:ascii="Times New Roman" w:eastAsia="Times New Roman" w:hAnsi="Times New Roman" w:cs="Times New Roman"/>
                <w:lang w:val="bg-BG" w:eastAsia="bg-BG"/>
              </w:rPr>
              <w:t>0,00</w:t>
            </w:r>
          </w:p>
        </w:tc>
      </w:tr>
      <w:tr w:rsidR="00DF2FCB" w:rsidRPr="00DF2FCB" w:rsidTr="00DF2FCB">
        <w:trPr>
          <w:trHeight w:val="585"/>
        </w:trPr>
        <w:tc>
          <w:tcPr>
            <w:tcW w:w="8520" w:type="dxa"/>
            <w:gridSpan w:val="8"/>
            <w:tcBorders>
              <w:top w:val="single" w:sz="4" w:space="0" w:color="auto"/>
              <w:left w:val="single" w:sz="4" w:space="0" w:color="auto"/>
              <w:bottom w:val="single" w:sz="4" w:space="0" w:color="auto"/>
              <w:right w:val="single" w:sz="4" w:space="0" w:color="000000"/>
            </w:tcBorders>
            <w:shd w:val="clear" w:color="000000" w:fill="BFBFBF"/>
            <w:vAlign w:val="bottom"/>
            <w:hideMark/>
          </w:tcPr>
          <w:p w:rsidR="00DF2FCB" w:rsidRPr="00DF2FCB" w:rsidRDefault="00DF2FCB" w:rsidP="00DF2FCB">
            <w:pPr>
              <w:spacing w:after="0" w:line="240" w:lineRule="auto"/>
              <w:rPr>
                <w:rFonts w:ascii="Times New Roman" w:eastAsia="Times New Roman" w:hAnsi="Times New Roman" w:cs="Times New Roman"/>
                <w:bCs/>
                <w:lang w:val="bg-BG" w:eastAsia="bg-BG"/>
              </w:rPr>
            </w:pPr>
            <w:r w:rsidRPr="00DF2FCB">
              <w:rPr>
                <w:rFonts w:ascii="Times New Roman" w:eastAsia="Times New Roman" w:hAnsi="Times New Roman" w:cs="Times New Roman"/>
                <w:bCs/>
                <w:lang w:val="bg-BG" w:eastAsia="bg-BG"/>
              </w:rPr>
              <w:lastRenderedPageBreak/>
              <w:t>Общо за ОПОС</w:t>
            </w:r>
          </w:p>
        </w:tc>
        <w:tc>
          <w:tcPr>
            <w:tcW w:w="850" w:type="dxa"/>
            <w:tcBorders>
              <w:top w:val="nil"/>
              <w:left w:val="nil"/>
              <w:bottom w:val="single" w:sz="4" w:space="0" w:color="auto"/>
              <w:right w:val="single" w:sz="4" w:space="0" w:color="auto"/>
            </w:tcBorders>
            <w:shd w:val="clear" w:color="000000" w:fill="BFBFBF"/>
            <w:vAlign w:val="bottom"/>
            <w:hideMark/>
          </w:tcPr>
          <w:p w:rsidR="00DF2FCB" w:rsidRPr="00DF2FCB" w:rsidRDefault="00DF2FCB" w:rsidP="00DF2FCB">
            <w:pPr>
              <w:spacing w:after="0" w:line="240" w:lineRule="auto"/>
              <w:rPr>
                <w:rFonts w:ascii="Times New Roman" w:eastAsia="Times New Roman" w:hAnsi="Times New Roman" w:cs="Times New Roman"/>
                <w:bCs/>
                <w:lang w:val="bg-BG" w:eastAsia="bg-BG"/>
              </w:rPr>
            </w:pPr>
            <w:r w:rsidRPr="00DF2FCB">
              <w:rPr>
                <w:rFonts w:ascii="Times New Roman" w:eastAsia="Times New Roman" w:hAnsi="Times New Roman" w:cs="Times New Roman"/>
                <w:bCs/>
                <w:lang w:val="bg-BG" w:eastAsia="bg-BG"/>
              </w:rPr>
              <w:t>145 860 408,69</w:t>
            </w:r>
          </w:p>
        </w:tc>
        <w:tc>
          <w:tcPr>
            <w:tcW w:w="992" w:type="dxa"/>
            <w:tcBorders>
              <w:top w:val="nil"/>
              <w:left w:val="nil"/>
              <w:bottom w:val="single" w:sz="4" w:space="0" w:color="auto"/>
              <w:right w:val="single" w:sz="4" w:space="0" w:color="auto"/>
            </w:tcBorders>
            <w:shd w:val="clear" w:color="000000" w:fill="BFBFBF"/>
            <w:noWrap/>
            <w:vAlign w:val="bottom"/>
            <w:hideMark/>
          </w:tcPr>
          <w:p w:rsidR="00DF2FCB" w:rsidRPr="00DF2FCB" w:rsidRDefault="00DF2FCB" w:rsidP="00DF2FCB">
            <w:pPr>
              <w:spacing w:after="0" w:line="240" w:lineRule="auto"/>
              <w:rPr>
                <w:rFonts w:ascii="Times New Roman" w:eastAsia="Times New Roman" w:hAnsi="Times New Roman" w:cs="Times New Roman"/>
                <w:bCs/>
                <w:lang w:val="bg-BG" w:eastAsia="bg-BG"/>
              </w:rPr>
            </w:pPr>
            <w:r w:rsidRPr="00DF2FCB">
              <w:rPr>
                <w:rFonts w:ascii="Times New Roman" w:eastAsia="Times New Roman" w:hAnsi="Times New Roman" w:cs="Times New Roman"/>
                <w:bCs/>
                <w:lang w:val="bg-BG" w:eastAsia="bg-BG"/>
              </w:rPr>
              <w:t>33 288 679,62</w:t>
            </w:r>
          </w:p>
        </w:tc>
      </w:tr>
    </w:tbl>
    <w:p w:rsidR="00DF2FCB" w:rsidRPr="00DF2FCB" w:rsidRDefault="00DF2FCB" w:rsidP="00DF2FCB">
      <w:pPr>
        <w:autoSpaceDE w:val="0"/>
        <w:autoSpaceDN w:val="0"/>
        <w:adjustRightInd w:val="0"/>
        <w:spacing w:after="0" w:line="360" w:lineRule="auto"/>
        <w:rPr>
          <w:rFonts w:ascii="All Times New Roman" w:eastAsia="Times New Roman" w:hAnsi="All Times New Roman" w:cs="All Times New Roman"/>
          <w:bCs/>
          <w:color w:val="000000" w:themeColor="text1"/>
          <w:u w:val="single"/>
          <w:lang w:eastAsia="bg-BG"/>
        </w:rPr>
      </w:pPr>
    </w:p>
    <w:p w:rsidR="00DF2FCB" w:rsidRDefault="00DF2FCB" w:rsidP="004E0B23">
      <w:pPr>
        <w:autoSpaceDE w:val="0"/>
        <w:autoSpaceDN w:val="0"/>
        <w:adjustRightInd w:val="0"/>
        <w:spacing w:after="0" w:line="360" w:lineRule="auto"/>
        <w:rPr>
          <w:rFonts w:ascii="All Times New Roman" w:eastAsia="Times New Roman" w:hAnsi="All Times New Roman" w:cs="All Times New Roman"/>
          <w:bCs/>
          <w:i/>
          <w:color w:val="000000" w:themeColor="text1"/>
          <w:sz w:val="24"/>
          <w:szCs w:val="24"/>
          <w:lang w:eastAsia="bg-BG"/>
        </w:rPr>
      </w:pPr>
    </w:p>
    <w:p w:rsidR="00DF2FCB" w:rsidRPr="00DF2FCB" w:rsidRDefault="00DF2FCB" w:rsidP="004E0B23">
      <w:pPr>
        <w:autoSpaceDE w:val="0"/>
        <w:autoSpaceDN w:val="0"/>
        <w:adjustRightInd w:val="0"/>
        <w:spacing w:after="0" w:line="360" w:lineRule="auto"/>
        <w:rPr>
          <w:rFonts w:ascii="All Times New Roman" w:eastAsia="Times New Roman" w:hAnsi="All Times New Roman" w:cs="All Times New Roman"/>
          <w:bCs/>
          <w:i/>
          <w:color w:val="000000" w:themeColor="text1"/>
          <w:sz w:val="24"/>
          <w:szCs w:val="24"/>
          <w:lang w:eastAsia="bg-BG"/>
        </w:rPr>
      </w:pPr>
    </w:p>
    <w:p w:rsidR="004E0B23" w:rsidRPr="004E0B23" w:rsidRDefault="004E0B23" w:rsidP="00015DFA">
      <w:pPr>
        <w:autoSpaceDE w:val="0"/>
        <w:autoSpaceDN w:val="0"/>
        <w:adjustRightInd w:val="0"/>
        <w:spacing w:after="0" w:line="360" w:lineRule="auto"/>
        <w:ind w:firstLine="567"/>
        <w:rPr>
          <w:rFonts w:ascii="All Times New Roman" w:eastAsia="Times New Roman" w:hAnsi="All Times New Roman" w:cs="All Times New Roman"/>
          <w:bCs/>
          <w:i/>
          <w:color w:val="000000" w:themeColor="text1"/>
          <w:sz w:val="24"/>
          <w:szCs w:val="24"/>
          <w:lang w:val="bg-BG" w:eastAsia="bg-BG"/>
        </w:rPr>
      </w:pPr>
      <w:r w:rsidRPr="004E0B23">
        <w:rPr>
          <w:rFonts w:ascii="All Times New Roman" w:eastAsia="Times New Roman" w:hAnsi="All Times New Roman" w:cs="All Times New Roman"/>
          <w:bCs/>
          <w:i/>
          <w:color w:val="000000" w:themeColor="text1"/>
          <w:sz w:val="24"/>
          <w:szCs w:val="24"/>
          <w:lang w:val="bg-BG" w:eastAsia="bg-BG"/>
        </w:rPr>
        <w:t>Напредък в изпълнението на ОП “Иновации и конкурентоспособност“  2014-2020 и предстоящи за обявяване процедури</w:t>
      </w:r>
    </w:p>
    <w:p w:rsidR="004E0B23" w:rsidRDefault="004E0B23" w:rsidP="00015DFA">
      <w:pPr>
        <w:autoSpaceDE w:val="0"/>
        <w:autoSpaceDN w:val="0"/>
        <w:adjustRightInd w:val="0"/>
        <w:spacing w:after="0" w:line="360" w:lineRule="auto"/>
        <w:ind w:firstLine="567"/>
        <w:jc w:val="both"/>
        <w:rPr>
          <w:rFonts w:ascii="All Times New Roman" w:eastAsia="Times New Roman" w:hAnsi="All Times New Roman" w:cs="All Times New Roman"/>
          <w:bCs/>
          <w:color w:val="000000" w:themeColor="text1"/>
          <w:sz w:val="24"/>
          <w:szCs w:val="24"/>
          <w:lang w:val="bg-BG" w:eastAsia="bg-BG"/>
        </w:rPr>
      </w:pPr>
      <w:r w:rsidRPr="004E0B23">
        <w:rPr>
          <w:rFonts w:ascii="All Times New Roman" w:eastAsia="Times New Roman" w:hAnsi="All Times New Roman" w:cs="All Times New Roman"/>
          <w:bCs/>
          <w:color w:val="000000" w:themeColor="text1"/>
          <w:sz w:val="24"/>
          <w:szCs w:val="24"/>
          <w:lang w:val="bg-BG" w:eastAsia="bg-BG"/>
        </w:rPr>
        <w:t>Проектни предложения с място  на изпълнение в Югоизточен район по  ОПИК 2014-2020 към 30.10.2018 г.Общо са подписани 184 договора ( 9,7 % от всички подписани по ОПИК);В изпълнение  са 64 договора с бюджет (БФП) от 124 344 906.90 лв. (12 694 623.79 лв. вече извършени плащания по тях);Прекратени са 6 договора; Успешно са приключили 120 договора с извършени плащания по тях от 63 289 455.22 лв.</w:t>
      </w:r>
    </w:p>
    <w:p w:rsidR="00015DFA" w:rsidRDefault="00015DFA" w:rsidP="004E0B23">
      <w:pPr>
        <w:autoSpaceDE w:val="0"/>
        <w:autoSpaceDN w:val="0"/>
        <w:adjustRightInd w:val="0"/>
        <w:spacing w:after="0" w:line="360" w:lineRule="auto"/>
        <w:jc w:val="both"/>
        <w:rPr>
          <w:rFonts w:ascii="All Times New Roman" w:eastAsia="Times New Roman" w:hAnsi="All Times New Roman" w:cs="All Times New Roman"/>
          <w:bCs/>
          <w:color w:val="000000" w:themeColor="text1"/>
          <w:sz w:val="24"/>
          <w:szCs w:val="24"/>
          <w:lang w:val="bg-BG" w:eastAsia="bg-BG"/>
        </w:rPr>
      </w:pPr>
    </w:p>
    <w:p w:rsidR="004E0B23" w:rsidRDefault="004628E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r w:rsidRPr="004628E3">
        <w:rPr>
          <w:rFonts w:ascii="Times New Roman" w:eastAsia="Calibri" w:hAnsi="Times New Roman" w:cs="Times New Roman"/>
          <w:b/>
          <w:sz w:val="24"/>
          <w:szCs w:val="24"/>
          <w:lang w:val="bg-BG" w:eastAsia="bg-BG"/>
        </w:rPr>
        <w:t>Таблица 14. Договори в изпълнение</w:t>
      </w:r>
      <w:r>
        <w:rPr>
          <w:rFonts w:ascii="Times New Roman" w:eastAsia="Calibri" w:hAnsi="Times New Roman" w:cs="Times New Roman"/>
          <w:b/>
          <w:sz w:val="24"/>
          <w:szCs w:val="24"/>
          <w:lang w:val="bg-BG" w:eastAsia="bg-BG"/>
        </w:rPr>
        <w:t xml:space="preserve"> </w:t>
      </w:r>
      <w:r w:rsidR="00A976D9">
        <w:rPr>
          <w:rFonts w:ascii="Times New Roman" w:eastAsia="Calibri" w:hAnsi="Times New Roman" w:cs="Times New Roman"/>
          <w:b/>
          <w:sz w:val="24"/>
          <w:szCs w:val="24"/>
          <w:lang w:val="bg-BG" w:eastAsia="bg-BG"/>
        </w:rPr>
        <w:t xml:space="preserve">по </w:t>
      </w:r>
      <w:r w:rsidR="00A976D9" w:rsidRPr="00A976D9">
        <w:rPr>
          <w:rFonts w:ascii="Times New Roman" w:eastAsia="Calibri" w:hAnsi="Times New Roman" w:cs="Times New Roman"/>
          <w:b/>
          <w:sz w:val="24"/>
          <w:szCs w:val="24"/>
          <w:lang w:val="bg-BG" w:eastAsia="bg-BG"/>
        </w:rPr>
        <w:t>ОП “Иновации и конкурентоспособност“  2014-2020</w:t>
      </w:r>
      <w:r>
        <w:rPr>
          <w:rFonts w:ascii="Times New Roman" w:eastAsia="Calibri" w:hAnsi="Times New Roman" w:cs="Times New Roman"/>
          <w:b/>
          <w:sz w:val="24"/>
          <w:szCs w:val="24"/>
          <w:lang w:val="bg-BG" w:eastAsia="bg-BG"/>
        </w:rPr>
        <w:t>в ЮИР</w:t>
      </w:r>
      <w:r w:rsidRPr="004628E3">
        <w:rPr>
          <w:rFonts w:ascii="Times New Roman" w:eastAsia="Calibri" w:hAnsi="Times New Roman" w:cs="Times New Roman"/>
          <w:b/>
          <w:sz w:val="24"/>
          <w:szCs w:val="24"/>
          <w:lang w:val="bg-BG" w:eastAsia="bg-BG"/>
        </w:rPr>
        <w:t xml:space="preserve"> /бр./</w:t>
      </w:r>
    </w:p>
    <w:p w:rsidR="004E0B23" w:rsidRDefault="00AA67C6"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r>
        <w:rPr>
          <w:rFonts w:ascii="Times New Roman" w:eastAsia="Calibri" w:hAnsi="Times New Roman" w:cs="Times New Roman"/>
          <w:noProof/>
          <w:sz w:val="24"/>
          <w:szCs w:val="24"/>
          <w:lang w:val="bg-BG" w:eastAsia="bg-BG"/>
        </w:rPr>
        <w:object w:dxaOrig="1440" w:dyaOrig="1440" w14:anchorId="203B9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31" type="#_x0000_t75" style="position:absolute;left:0;text-align:left;margin-left:-2.7pt;margin-top:2.4pt;width:475.25pt;height:453.95pt;z-index:251684864;visibility:visible">
            <v:imagedata r:id="rId44" o:title=""/>
          </v:shape>
          <o:OLEObject Type="Embed" ProgID="Word.Document.12" ShapeID="Object 3" DrawAspect="Content" ObjectID="_1691925029" r:id="rId45">
            <o:FieldCodes>\s</o:FieldCodes>
          </o:OLEObject>
        </w:object>
      </w: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4E0B23" w:rsidRDefault="004E0B23" w:rsidP="004628E3">
      <w:pPr>
        <w:autoSpaceDE w:val="0"/>
        <w:autoSpaceDN w:val="0"/>
        <w:adjustRightInd w:val="0"/>
        <w:spacing w:after="0" w:line="360" w:lineRule="auto"/>
        <w:ind w:firstLine="567"/>
        <w:jc w:val="right"/>
        <w:rPr>
          <w:rFonts w:ascii="Times New Roman" w:eastAsia="Calibri" w:hAnsi="Times New Roman" w:cs="Times New Roman"/>
          <w:i/>
          <w:sz w:val="24"/>
          <w:szCs w:val="24"/>
          <w:lang w:val="bg-BG" w:eastAsia="bg-BG"/>
        </w:rPr>
      </w:pPr>
    </w:p>
    <w:p w:rsidR="004628E3" w:rsidRDefault="004628E3" w:rsidP="004628E3">
      <w:pPr>
        <w:autoSpaceDE w:val="0"/>
        <w:autoSpaceDN w:val="0"/>
        <w:adjustRightInd w:val="0"/>
        <w:spacing w:after="0" w:line="360" w:lineRule="auto"/>
        <w:ind w:firstLine="567"/>
        <w:jc w:val="right"/>
        <w:rPr>
          <w:rFonts w:ascii="Times New Roman" w:eastAsia="Calibri" w:hAnsi="Times New Roman" w:cs="Times New Roman"/>
          <w:i/>
          <w:sz w:val="24"/>
          <w:szCs w:val="24"/>
          <w:lang w:val="bg-BG" w:eastAsia="bg-BG"/>
        </w:rPr>
      </w:pPr>
    </w:p>
    <w:p w:rsidR="004628E3" w:rsidRDefault="004628E3" w:rsidP="004628E3">
      <w:pPr>
        <w:autoSpaceDE w:val="0"/>
        <w:autoSpaceDN w:val="0"/>
        <w:adjustRightInd w:val="0"/>
        <w:spacing w:after="0" w:line="360" w:lineRule="auto"/>
        <w:ind w:firstLine="567"/>
        <w:jc w:val="right"/>
        <w:rPr>
          <w:rFonts w:ascii="Times New Roman" w:eastAsia="Calibri" w:hAnsi="Times New Roman" w:cs="Times New Roman"/>
          <w:i/>
          <w:sz w:val="24"/>
          <w:szCs w:val="24"/>
          <w:lang w:val="bg-BG" w:eastAsia="bg-BG"/>
        </w:rPr>
      </w:pPr>
    </w:p>
    <w:p w:rsidR="004628E3" w:rsidRDefault="004628E3" w:rsidP="004628E3">
      <w:pPr>
        <w:autoSpaceDE w:val="0"/>
        <w:autoSpaceDN w:val="0"/>
        <w:adjustRightInd w:val="0"/>
        <w:spacing w:after="0" w:line="360" w:lineRule="auto"/>
        <w:ind w:firstLine="567"/>
        <w:jc w:val="right"/>
        <w:rPr>
          <w:rFonts w:ascii="Times New Roman" w:eastAsia="Calibri" w:hAnsi="Times New Roman" w:cs="Times New Roman"/>
          <w:i/>
          <w:sz w:val="24"/>
          <w:szCs w:val="24"/>
          <w:lang w:val="bg-BG" w:eastAsia="bg-BG"/>
        </w:rPr>
      </w:pPr>
    </w:p>
    <w:p w:rsidR="004628E3" w:rsidRDefault="004628E3" w:rsidP="004628E3">
      <w:pPr>
        <w:autoSpaceDE w:val="0"/>
        <w:autoSpaceDN w:val="0"/>
        <w:adjustRightInd w:val="0"/>
        <w:spacing w:after="0" w:line="360" w:lineRule="auto"/>
        <w:ind w:firstLine="567"/>
        <w:jc w:val="right"/>
        <w:rPr>
          <w:rFonts w:ascii="Times New Roman" w:eastAsia="Calibri" w:hAnsi="Times New Roman" w:cs="Times New Roman"/>
          <w:i/>
          <w:sz w:val="24"/>
          <w:szCs w:val="24"/>
          <w:lang w:val="bg-BG" w:eastAsia="bg-BG"/>
        </w:rPr>
      </w:pPr>
    </w:p>
    <w:p w:rsidR="004628E3" w:rsidRDefault="004628E3" w:rsidP="004628E3">
      <w:pPr>
        <w:autoSpaceDE w:val="0"/>
        <w:autoSpaceDN w:val="0"/>
        <w:adjustRightInd w:val="0"/>
        <w:spacing w:after="0" w:line="360" w:lineRule="auto"/>
        <w:ind w:firstLine="567"/>
        <w:jc w:val="right"/>
        <w:rPr>
          <w:rFonts w:ascii="Times New Roman" w:eastAsia="Calibri" w:hAnsi="Times New Roman" w:cs="Times New Roman"/>
          <w:i/>
          <w:sz w:val="24"/>
          <w:szCs w:val="24"/>
          <w:lang w:val="bg-BG" w:eastAsia="bg-BG"/>
        </w:rPr>
      </w:pPr>
    </w:p>
    <w:p w:rsidR="00B11E84" w:rsidRPr="004E0B23" w:rsidRDefault="00ED2258"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eastAsia="bg-BG"/>
        </w:rPr>
      </w:pPr>
      <w:r w:rsidRPr="004E0B23">
        <w:rPr>
          <w:rFonts w:ascii="Times New Roman" w:eastAsia="Calibri" w:hAnsi="Times New Roman" w:cs="Times New Roman"/>
          <w:i/>
          <w:sz w:val="24"/>
          <w:szCs w:val="24"/>
          <w:lang w:val="bg-BG" w:eastAsia="bg-BG"/>
        </w:rPr>
        <w:lastRenderedPageBreak/>
        <w:t>Оперативна  програма за храни  и/или основно материално подпомагане</w:t>
      </w:r>
    </w:p>
    <w:p w:rsidR="00ED2258" w:rsidRPr="004E0B23" w:rsidRDefault="0086156A" w:rsidP="004E0B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 xml:space="preserve">Програмата е одобрена от </w:t>
      </w:r>
      <w:r w:rsidR="00ED2258" w:rsidRPr="004E0B23">
        <w:rPr>
          <w:rFonts w:ascii="Times New Roman" w:eastAsia="Calibri" w:hAnsi="Times New Roman" w:cs="Times New Roman"/>
          <w:sz w:val="24"/>
          <w:szCs w:val="24"/>
          <w:lang w:eastAsia="bg-BG"/>
        </w:rPr>
        <w:t xml:space="preserve">Европейската комисия </w:t>
      </w:r>
      <w:r w:rsidRPr="004E0B23">
        <w:rPr>
          <w:rFonts w:ascii="Times New Roman" w:eastAsia="Calibri" w:hAnsi="Times New Roman" w:cs="Times New Roman"/>
          <w:sz w:val="24"/>
          <w:szCs w:val="24"/>
          <w:lang w:val="bg-BG" w:eastAsia="bg-BG"/>
        </w:rPr>
        <w:t xml:space="preserve">с решение за изпълненеие </w:t>
      </w:r>
      <w:r w:rsidR="00ED2258" w:rsidRPr="004E0B23">
        <w:rPr>
          <w:rFonts w:ascii="Times New Roman" w:eastAsia="Calibri" w:hAnsi="Times New Roman" w:cs="Times New Roman"/>
          <w:sz w:val="24"/>
          <w:szCs w:val="24"/>
          <w:lang w:eastAsia="bg-BG"/>
        </w:rPr>
        <w:t>от 05.12.2014г.</w:t>
      </w:r>
      <w:r w:rsidRPr="004E0B23">
        <w:rPr>
          <w:rFonts w:ascii="Times New Roman" w:eastAsia="Calibri" w:hAnsi="Times New Roman" w:cs="Times New Roman"/>
          <w:sz w:val="24"/>
          <w:szCs w:val="24"/>
          <w:lang w:val="bg-BG" w:eastAsia="bg-BG"/>
        </w:rPr>
        <w:t xml:space="preserve"> </w:t>
      </w:r>
      <w:r w:rsidR="00ED2258" w:rsidRPr="004E0B23">
        <w:rPr>
          <w:rFonts w:ascii="Times New Roman" w:eastAsia="Calibri" w:hAnsi="Times New Roman" w:cs="Times New Roman"/>
          <w:sz w:val="24"/>
          <w:szCs w:val="24"/>
          <w:lang w:eastAsia="bg-BG"/>
        </w:rPr>
        <w:t>Предназн</w:t>
      </w:r>
      <w:r w:rsidRPr="004E0B23">
        <w:rPr>
          <w:rFonts w:ascii="Times New Roman" w:eastAsia="Calibri" w:hAnsi="Times New Roman" w:cs="Times New Roman"/>
          <w:sz w:val="24"/>
          <w:szCs w:val="24"/>
          <w:lang w:eastAsia="bg-BG"/>
        </w:rPr>
        <w:t>ач</w:t>
      </w:r>
      <w:r w:rsidRPr="004E0B23">
        <w:rPr>
          <w:rFonts w:ascii="Times New Roman" w:eastAsia="Calibri" w:hAnsi="Times New Roman" w:cs="Times New Roman"/>
          <w:sz w:val="24"/>
          <w:szCs w:val="24"/>
          <w:lang w:val="bg-BG" w:eastAsia="bg-BG"/>
        </w:rPr>
        <w:t>ена е</w:t>
      </w:r>
      <w:r w:rsidR="00ED2258" w:rsidRPr="004E0B23">
        <w:rPr>
          <w:rFonts w:ascii="Times New Roman" w:eastAsia="Calibri" w:hAnsi="Times New Roman" w:cs="Times New Roman"/>
          <w:sz w:val="24"/>
          <w:szCs w:val="24"/>
          <w:lang w:eastAsia="bg-BG"/>
        </w:rPr>
        <w:t xml:space="preserve"> за реализиране на политики в сферата на борбата с крайните форми на бедност и социалното и</w:t>
      </w:r>
      <w:r w:rsidRPr="004E0B23">
        <w:rPr>
          <w:rFonts w:ascii="Times New Roman" w:eastAsia="Calibri" w:hAnsi="Times New Roman" w:cs="Times New Roman"/>
          <w:sz w:val="24"/>
          <w:szCs w:val="24"/>
          <w:lang w:eastAsia="bg-BG"/>
        </w:rPr>
        <w:t>зключване в Република България</w:t>
      </w:r>
      <w:r w:rsidRPr="004E0B23">
        <w:rPr>
          <w:rFonts w:ascii="Times New Roman" w:eastAsia="Calibri" w:hAnsi="Times New Roman" w:cs="Times New Roman"/>
          <w:sz w:val="24"/>
          <w:szCs w:val="24"/>
          <w:lang w:val="bg-BG" w:eastAsia="bg-BG"/>
        </w:rPr>
        <w:t xml:space="preserve">. </w:t>
      </w:r>
      <w:r w:rsidRPr="004E0B23">
        <w:rPr>
          <w:rFonts w:ascii="Times New Roman" w:eastAsia="Calibri" w:hAnsi="Times New Roman" w:cs="Times New Roman"/>
          <w:sz w:val="24"/>
          <w:szCs w:val="24"/>
          <w:lang w:eastAsia="bg-BG"/>
        </w:rPr>
        <w:t>Цели</w:t>
      </w:r>
      <w:r w:rsidRPr="004E0B23">
        <w:rPr>
          <w:rFonts w:ascii="Times New Roman" w:eastAsia="Calibri" w:hAnsi="Times New Roman" w:cs="Times New Roman"/>
          <w:sz w:val="24"/>
          <w:szCs w:val="24"/>
          <w:lang w:val="bg-BG" w:eastAsia="bg-BG"/>
        </w:rPr>
        <w:t xml:space="preserve"> </w:t>
      </w:r>
      <w:r w:rsidR="00ED2258" w:rsidRPr="004E0B23">
        <w:rPr>
          <w:rFonts w:ascii="Times New Roman" w:eastAsia="Calibri" w:hAnsi="Times New Roman" w:cs="Times New Roman"/>
          <w:sz w:val="24"/>
          <w:szCs w:val="24"/>
          <w:lang w:eastAsia="bg-BG"/>
        </w:rPr>
        <w:t>да допринесе за постигане на Национална цел за намаляване на броя на живеещите в бедност, в съответствие с целите на</w:t>
      </w:r>
      <w:r w:rsidRPr="004E0B23">
        <w:rPr>
          <w:rFonts w:ascii="Times New Roman" w:eastAsia="Calibri" w:hAnsi="Times New Roman" w:cs="Times New Roman"/>
          <w:sz w:val="24"/>
          <w:szCs w:val="24"/>
          <w:lang w:eastAsia="bg-BG"/>
        </w:rPr>
        <w:t xml:space="preserve"> стратегия „Европа 2020“. Насочен</w:t>
      </w:r>
      <w:r w:rsidRPr="004E0B23">
        <w:rPr>
          <w:rFonts w:ascii="Times New Roman" w:eastAsia="Calibri" w:hAnsi="Times New Roman" w:cs="Times New Roman"/>
          <w:sz w:val="24"/>
          <w:szCs w:val="24"/>
          <w:lang w:val="bg-BG" w:eastAsia="bg-BG"/>
        </w:rPr>
        <w:t xml:space="preserve">а е </w:t>
      </w:r>
      <w:r w:rsidR="00ED2258" w:rsidRPr="004E0B23">
        <w:rPr>
          <w:rFonts w:ascii="Times New Roman" w:eastAsia="Calibri" w:hAnsi="Times New Roman" w:cs="Times New Roman"/>
          <w:sz w:val="24"/>
          <w:szCs w:val="24"/>
          <w:lang w:eastAsia="bg-BG"/>
        </w:rPr>
        <w:t xml:space="preserve">към лицата, живеещи в най- висока степен </w:t>
      </w:r>
      <w:r w:rsidRPr="004E0B23">
        <w:rPr>
          <w:rFonts w:ascii="Times New Roman" w:eastAsia="Calibri" w:hAnsi="Times New Roman" w:cs="Times New Roman"/>
          <w:sz w:val="24"/>
          <w:szCs w:val="24"/>
          <w:lang w:eastAsia="bg-BG"/>
        </w:rPr>
        <w:t>на бедност и социална изолация.</w:t>
      </w:r>
      <w:r w:rsidRPr="004E0B23">
        <w:rPr>
          <w:rFonts w:ascii="Times New Roman" w:eastAsia="Calibri" w:hAnsi="Times New Roman" w:cs="Times New Roman"/>
          <w:sz w:val="24"/>
          <w:szCs w:val="24"/>
          <w:lang w:val="bg-BG" w:eastAsia="bg-BG"/>
        </w:rPr>
        <w:t xml:space="preserve"> Обхваща </w:t>
      </w:r>
      <w:r w:rsidR="00ED2258" w:rsidRPr="004E0B23">
        <w:rPr>
          <w:rFonts w:ascii="Times New Roman" w:eastAsia="Calibri" w:hAnsi="Times New Roman" w:cs="Times New Roman"/>
          <w:sz w:val="24"/>
          <w:szCs w:val="24"/>
          <w:lang w:eastAsia="bg-BG"/>
        </w:rPr>
        <w:t>територията на цялата страна</w:t>
      </w:r>
      <w:r w:rsidRPr="004E0B23">
        <w:rPr>
          <w:rFonts w:ascii="Times New Roman" w:eastAsia="Calibri" w:hAnsi="Times New Roman" w:cs="Times New Roman"/>
          <w:sz w:val="24"/>
          <w:szCs w:val="24"/>
          <w:lang w:val="bg-BG" w:eastAsia="bg-BG"/>
        </w:rPr>
        <w:t>.</w:t>
      </w:r>
    </w:p>
    <w:p w:rsidR="00ED2258" w:rsidRPr="004E0B23" w:rsidRDefault="00ED2258" w:rsidP="004E0B23">
      <w:pPr>
        <w:autoSpaceDE w:val="0"/>
        <w:autoSpaceDN w:val="0"/>
        <w:adjustRightInd w:val="0"/>
        <w:spacing w:after="0" w:line="360" w:lineRule="auto"/>
        <w:ind w:firstLine="567"/>
        <w:jc w:val="both"/>
        <w:rPr>
          <w:rFonts w:ascii="Times New Roman" w:eastAsia="Calibri" w:hAnsi="Times New Roman" w:cs="Times New Roman"/>
          <w:sz w:val="24"/>
          <w:szCs w:val="24"/>
          <w:lang w:eastAsia="bg-BG"/>
        </w:rPr>
      </w:pPr>
      <w:r w:rsidRPr="004E0B23">
        <w:rPr>
          <w:rFonts w:ascii="Times New Roman" w:eastAsia="Calibri" w:hAnsi="Times New Roman" w:cs="Times New Roman"/>
          <w:sz w:val="24"/>
          <w:szCs w:val="24"/>
          <w:lang w:eastAsia="bg-BG"/>
        </w:rPr>
        <w:t>Общ размер на средствата за периода 2014-2020 -    241 177 455 лева (123 312 075 евро), в т.ч.:</w:t>
      </w:r>
    </w:p>
    <w:p w:rsidR="00ED2258" w:rsidRPr="004E0B23" w:rsidRDefault="00ED2258" w:rsidP="004E0B23">
      <w:pPr>
        <w:autoSpaceDE w:val="0"/>
        <w:autoSpaceDN w:val="0"/>
        <w:adjustRightInd w:val="0"/>
        <w:spacing w:after="0" w:line="360" w:lineRule="auto"/>
        <w:ind w:firstLine="567"/>
        <w:jc w:val="both"/>
        <w:rPr>
          <w:rFonts w:ascii="Times New Roman" w:eastAsia="Calibri" w:hAnsi="Times New Roman" w:cs="Times New Roman"/>
          <w:sz w:val="24"/>
          <w:szCs w:val="24"/>
          <w:lang w:eastAsia="bg-BG"/>
        </w:rPr>
      </w:pPr>
      <w:r w:rsidRPr="004E0B23">
        <w:rPr>
          <w:rFonts w:ascii="Times New Roman" w:eastAsia="Calibri" w:hAnsi="Times New Roman" w:cs="Times New Roman"/>
          <w:sz w:val="24"/>
          <w:szCs w:val="24"/>
          <w:lang w:eastAsia="bg-BG"/>
        </w:rPr>
        <w:t xml:space="preserve">Разпределение на общия финансов ресурс: </w:t>
      </w:r>
    </w:p>
    <w:p w:rsidR="00ED2258" w:rsidRPr="004E0B23" w:rsidRDefault="00ED2258" w:rsidP="004E0B23">
      <w:pPr>
        <w:autoSpaceDE w:val="0"/>
        <w:autoSpaceDN w:val="0"/>
        <w:adjustRightInd w:val="0"/>
        <w:spacing w:after="0" w:line="360" w:lineRule="auto"/>
        <w:ind w:firstLine="567"/>
        <w:jc w:val="both"/>
        <w:rPr>
          <w:rFonts w:ascii="Times New Roman" w:eastAsia="Calibri" w:hAnsi="Times New Roman" w:cs="Times New Roman"/>
          <w:sz w:val="24"/>
          <w:szCs w:val="24"/>
          <w:lang w:eastAsia="bg-BG"/>
        </w:rPr>
      </w:pPr>
      <w:r w:rsidRPr="004E0B23">
        <w:rPr>
          <w:rFonts w:ascii="Times New Roman" w:eastAsia="Calibri" w:hAnsi="Times New Roman" w:cs="Times New Roman"/>
          <w:sz w:val="24"/>
          <w:szCs w:val="24"/>
          <w:lang w:eastAsia="bg-BG"/>
        </w:rPr>
        <w:t>•</w:t>
      </w:r>
      <w:r w:rsidRPr="004E0B23">
        <w:rPr>
          <w:rFonts w:ascii="Times New Roman" w:eastAsia="Calibri" w:hAnsi="Times New Roman" w:cs="Times New Roman"/>
          <w:sz w:val="24"/>
          <w:szCs w:val="24"/>
          <w:lang w:eastAsia="bg-BG"/>
        </w:rPr>
        <w:tab/>
        <w:t>117 146 472 евро  за осигуряване на храни по двете операции за най- нуждаещите се лица, от които  5 324 839 евро за реализиране на съпътстващи мерки.</w:t>
      </w:r>
    </w:p>
    <w:p w:rsidR="00ED2258" w:rsidRPr="004E0B23" w:rsidRDefault="00ED2258" w:rsidP="004E0B23">
      <w:pPr>
        <w:autoSpaceDE w:val="0"/>
        <w:autoSpaceDN w:val="0"/>
        <w:adjustRightInd w:val="0"/>
        <w:spacing w:after="0" w:line="360" w:lineRule="auto"/>
        <w:ind w:firstLine="567"/>
        <w:jc w:val="both"/>
        <w:rPr>
          <w:rFonts w:ascii="Times New Roman" w:eastAsia="Calibri" w:hAnsi="Times New Roman" w:cs="Times New Roman"/>
          <w:sz w:val="24"/>
          <w:szCs w:val="24"/>
          <w:lang w:eastAsia="bg-BG"/>
        </w:rPr>
      </w:pPr>
      <w:r w:rsidRPr="004E0B23">
        <w:rPr>
          <w:rFonts w:ascii="Times New Roman" w:eastAsia="Calibri" w:hAnsi="Times New Roman" w:cs="Times New Roman"/>
          <w:sz w:val="24"/>
          <w:szCs w:val="24"/>
          <w:lang w:eastAsia="bg-BG"/>
        </w:rPr>
        <w:t>•</w:t>
      </w:r>
      <w:r w:rsidRPr="004E0B23">
        <w:rPr>
          <w:rFonts w:ascii="Times New Roman" w:eastAsia="Calibri" w:hAnsi="Times New Roman" w:cs="Times New Roman"/>
          <w:sz w:val="24"/>
          <w:szCs w:val="24"/>
          <w:lang w:eastAsia="bg-BG"/>
        </w:rPr>
        <w:tab/>
        <w:t>6 165 604 евро за техническа помощ, свързана с управлението на програмата.</w:t>
      </w:r>
    </w:p>
    <w:p w:rsidR="00F57CA5" w:rsidRPr="004E0B23" w:rsidRDefault="00F57CA5" w:rsidP="004E0B23">
      <w:pPr>
        <w:autoSpaceDE w:val="0"/>
        <w:autoSpaceDN w:val="0"/>
        <w:adjustRightInd w:val="0"/>
        <w:spacing w:after="0" w:line="360" w:lineRule="auto"/>
        <w:ind w:firstLine="567"/>
        <w:jc w:val="both"/>
        <w:rPr>
          <w:rFonts w:ascii="Times New Roman" w:eastAsia="Calibri" w:hAnsi="Times New Roman" w:cs="Times New Roman"/>
          <w:sz w:val="24"/>
          <w:szCs w:val="24"/>
          <w:lang w:eastAsia="bg-BG"/>
        </w:rPr>
      </w:pPr>
      <w:r w:rsidRPr="004E0B23">
        <w:rPr>
          <w:rFonts w:ascii="Times New Roman" w:eastAsia="Calibri" w:hAnsi="Times New Roman" w:cs="Times New Roman"/>
          <w:sz w:val="24"/>
          <w:szCs w:val="24"/>
          <w:lang w:eastAsia="bg-BG"/>
        </w:rPr>
        <w:t>Операция тип 2 ”Предоставяне на индивидуални пакети хранителни продукти – 2016”</w:t>
      </w:r>
    </w:p>
    <w:p w:rsidR="00F57CA5" w:rsidRPr="004E0B23" w:rsidRDefault="00F57CA5" w:rsidP="004E0B23">
      <w:pPr>
        <w:autoSpaceDE w:val="0"/>
        <w:autoSpaceDN w:val="0"/>
        <w:adjustRightInd w:val="0"/>
        <w:spacing w:after="0" w:line="360" w:lineRule="auto"/>
        <w:ind w:firstLine="567"/>
        <w:jc w:val="both"/>
        <w:rPr>
          <w:rFonts w:ascii="Times New Roman" w:eastAsia="Calibri" w:hAnsi="Times New Roman" w:cs="Times New Roman"/>
          <w:sz w:val="24"/>
          <w:szCs w:val="24"/>
          <w:lang w:eastAsia="bg-BG"/>
        </w:rPr>
      </w:pPr>
      <w:r w:rsidRPr="004E0B23">
        <w:rPr>
          <w:rFonts w:ascii="Times New Roman" w:eastAsia="Calibri" w:hAnsi="Times New Roman" w:cs="Times New Roman"/>
          <w:sz w:val="24"/>
          <w:szCs w:val="24"/>
          <w:lang w:eastAsia="bg-BG"/>
        </w:rPr>
        <w:t>За Югоизточен район предоставянето на индивидуални пакети храни – първи транш до 30.04.2017г. са раздадени и отчетени на общо 37 346 лица. А на първи допълнителен транш са подпомогнати общо 7 527 лица и семейства от основната целева група за периода от 01.05.2017 г. до 31.08.2017 г. в пунктове на Български Червен кръст, като пакетът съдържа</w:t>
      </w:r>
      <w:r w:rsidR="0086156A" w:rsidRPr="004E0B23">
        <w:rPr>
          <w:rFonts w:ascii="Times New Roman" w:eastAsia="Calibri" w:hAnsi="Times New Roman" w:cs="Times New Roman"/>
          <w:sz w:val="24"/>
          <w:szCs w:val="24"/>
          <w:lang w:eastAsia="bg-BG"/>
        </w:rPr>
        <w:t xml:space="preserve"> 10 хранителни продукта: брашно</w:t>
      </w:r>
      <w:r w:rsidR="0086156A" w:rsidRPr="004E0B23">
        <w:rPr>
          <w:rFonts w:ascii="Times New Roman" w:eastAsia="Calibri" w:hAnsi="Times New Roman" w:cs="Times New Roman"/>
          <w:sz w:val="24"/>
          <w:szCs w:val="24"/>
          <w:lang w:val="bg-BG" w:eastAsia="bg-BG"/>
        </w:rPr>
        <w:t>,</w:t>
      </w:r>
      <w:r w:rsidR="0086156A" w:rsidRPr="004E0B23">
        <w:rPr>
          <w:rFonts w:ascii="Times New Roman" w:eastAsia="Calibri" w:hAnsi="Times New Roman" w:cs="Times New Roman"/>
          <w:sz w:val="24"/>
          <w:szCs w:val="24"/>
          <w:lang w:eastAsia="bg-BG"/>
        </w:rPr>
        <w:t xml:space="preserve"> ориз</w:t>
      </w:r>
      <w:r w:rsidR="0086156A" w:rsidRPr="004E0B23">
        <w:rPr>
          <w:rFonts w:ascii="Times New Roman" w:eastAsia="Calibri" w:hAnsi="Times New Roman" w:cs="Times New Roman"/>
          <w:sz w:val="24"/>
          <w:szCs w:val="24"/>
          <w:lang w:val="bg-BG" w:eastAsia="bg-BG"/>
        </w:rPr>
        <w:t xml:space="preserve">, </w:t>
      </w:r>
      <w:r w:rsidR="0086156A" w:rsidRPr="004E0B23">
        <w:rPr>
          <w:rFonts w:ascii="Times New Roman" w:eastAsia="Calibri" w:hAnsi="Times New Roman" w:cs="Times New Roman"/>
          <w:sz w:val="24"/>
          <w:szCs w:val="24"/>
          <w:lang w:eastAsia="bg-BG"/>
        </w:rPr>
        <w:t>спагети</w:t>
      </w:r>
      <w:r w:rsidR="0086156A" w:rsidRPr="004E0B23">
        <w:rPr>
          <w:rFonts w:ascii="Times New Roman" w:eastAsia="Calibri" w:hAnsi="Times New Roman" w:cs="Times New Roman"/>
          <w:sz w:val="24"/>
          <w:szCs w:val="24"/>
          <w:lang w:val="bg-BG" w:eastAsia="bg-BG"/>
        </w:rPr>
        <w:t>,</w:t>
      </w:r>
      <w:r w:rsidR="0086156A" w:rsidRPr="004E0B23">
        <w:rPr>
          <w:rFonts w:ascii="Times New Roman" w:eastAsia="Calibri" w:hAnsi="Times New Roman" w:cs="Times New Roman"/>
          <w:sz w:val="24"/>
          <w:szCs w:val="24"/>
          <w:lang w:eastAsia="bg-BG"/>
        </w:rPr>
        <w:t xml:space="preserve"> пюре от картофи</w:t>
      </w:r>
      <w:r w:rsidR="0086156A" w:rsidRPr="004E0B23">
        <w:rPr>
          <w:rFonts w:ascii="Times New Roman" w:eastAsia="Calibri" w:hAnsi="Times New Roman" w:cs="Times New Roman"/>
          <w:sz w:val="24"/>
          <w:szCs w:val="24"/>
          <w:lang w:val="bg-BG" w:eastAsia="bg-BG"/>
        </w:rPr>
        <w:t>,</w:t>
      </w:r>
      <w:r w:rsidR="0086156A" w:rsidRPr="004E0B23">
        <w:rPr>
          <w:rFonts w:ascii="Times New Roman" w:eastAsia="Calibri" w:hAnsi="Times New Roman" w:cs="Times New Roman"/>
          <w:sz w:val="24"/>
          <w:szCs w:val="24"/>
          <w:lang w:eastAsia="bg-BG"/>
        </w:rPr>
        <w:t xml:space="preserve"> гювеч</w:t>
      </w:r>
      <w:r w:rsidR="0086156A" w:rsidRPr="004E0B23">
        <w:rPr>
          <w:rFonts w:ascii="Times New Roman" w:eastAsia="Calibri" w:hAnsi="Times New Roman" w:cs="Times New Roman"/>
          <w:sz w:val="24"/>
          <w:szCs w:val="24"/>
          <w:lang w:val="bg-BG" w:eastAsia="bg-BG"/>
        </w:rPr>
        <w:t>,</w:t>
      </w:r>
      <w:r w:rsidR="0086156A" w:rsidRPr="004E0B23">
        <w:rPr>
          <w:rFonts w:ascii="Times New Roman" w:eastAsia="Calibri" w:hAnsi="Times New Roman" w:cs="Times New Roman"/>
          <w:sz w:val="24"/>
          <w:szCs w:val="24"/>
          <w:lang w:eastAsia="bg-BG"/>
        </w:rPr>
        <w:t xml:space="preserve"> компот</w:t>
      </w:r>
      <w:r w:rsidR="0086156A" w:rsidRPr="004E0B23">
        <w:rPr>
          <w:rFonts w:ascii="Times New Roman" w:eastAsia="Calibri" w:hAnsi="Times New Roman" w:cs="Times New Roman"/>
          <w:sz w:val="24"/>
          <w:szCs w:val="24"/>
          <w:lang w:val="bg-BG" w:eastAsia="bg-BG"/>
        </w:rPr>
        <w:t>,</w:t>
      </w:r>
      <w:r w:rsidR="0086156A" w:rsidRPr="004E0B23">
        <w:rPr>
          <w:rFonts w:ascii="Times New Roman" w:eastAsia="Calibri" w:hAnsi="Times New Roman" w:cs="Times New Roman"/>
          <w:sz w:val="24"/>
          <w:szCs w:val="24"/>
          <w:lang w:eastAsia="bg-BG"/>
        </w:rPr>
        <w:t xml:space="preserve"> конфитюр</w:t>
      </w:r>
      <w:r w:rsidR="0086156A" w:rsidRPr="004E0B23">
        <w:rPr>
          <w:rFonts w:ascii="Times New Roman" w:eastAsia="Calibri" w:hAnsi="Times New Roman" w:cs="Times New Roman"/>
          <w:sz w:val="24"/>
          <w:szCs w:val="24"/>
          <w:lang w:val="bg-BG" w:eastAsia="bg-BG"/>
        </w:rPr>
        <w:t>,</w:t>
      </w:r>
      <w:r w:rsidR="0086156A" w:rsidRPr="004E0B23">
        <w:rPr>
          <w:rFonts w:ascii="Times New Roman" w:eastAsia="Calibri" w:hAnsi="Times New Roman" w:cs="Times New Roman"/>
          <w:sz w:val="24"/>
          <w:szCs w:val="24"/>
          <w:lang w:eastAsia="bg-BG"/>
        </w:rPr>
        <w:t xml:space="preserve"> говеждо в собствен сос</w:t>
      </w:r>
      <w:r w:rsidR="0086156A" w:rsidRPr="004E0B23">
        <w:rPr>
          <w:rFonts w:ascii="Times New Roman" w:eastAsia="Calibri" w:hAnsi="Times New Roman" w:cs="Times New Roman"/>
          <w:sz w:val="24"/>
          <w:szCs w:val="24"/>
          <w:lang w:val="bg-BG" w:eastAsia="bg-BG"/>
        </w:rPr>
        <w:t>,</w:t>
      </w:r>
      <w:r w:rsidR="0086156A" w:rsidRPr="004E0B23">
        <w:rPr>
          <w:rFonts w:ascii="Times New Roman" w:eastAsia="Calibri" w:hAnsi="Times New Roman" w:cs="Times New Roman"/>
          <w:sz w:val="24"/>
          <w:szCs w:val="24"/>
          <w:lang w:eastAsia="bg-BG"/>
        </w:rPr>
        <w:t xml:space="preserve"> захар</w:t>
      </w:r>
      <w:r w:rsidR="0086156A" w:rsidRPr="004E0B23">
        <w:rPr>
          <w:rFonts w:ascii="Times New Roman" w:eastAsia="Calibri" w:hAnsi="Times New Roman" w:cs="Times New Roman"/>
          <w:sz w:val="24"/>
          <w:szCs w:val="24"/>
          <w:lang w:val="bg-BG" w:eastAsia="bg-BG"/>
        </w:rPr>
        <w:t xml:space="preserve"> и </w:t>
      </w:r>
      <w:r w:rsidRPr="004E0B23">
        <w:rPr>
          <w:rFonts w:ascii="Times New Roman" w:eastAsia="Calibri" w:hAnsi="Times New Roman" w:cs="Times New Roman"/>
          <w:sz w:val="24"/>
          <w:szCs w:val="24"/>
          <w:lang w:eastAsia="bg-BG"/>
        </w:rPr>
        <w:t xml:space="preserve"> вафли.</w:t>
      </w:r>
    </w:p>
    <w:p w:rsidR="00356DEA" w:rsidRPr="004E0B23" w:rsidRDefault="00356DEA" w:rsidP="004E0B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r w:rsidRPr="004E0B23">
        <w:rPr>
          <w:rFonts w:ascii="Times New Roman" w:eastAsia="Calibri" w:hAnsi="Times New Roman" w:cs="Times New Roman"/>
          <w:i/>
          <w:sz w:val="24"/>
          <w:szCs w:val="24"/>
          <w:lang w:val="bg-BG" w:eastAsia="bg-BG"/>
        </w:rPr>
        <w:t>Оперативна програма „Добро управление“2014-2020г.</w:t>
      </w:r>
    </w:p>
    <w:p w:rsidR="00364F88" w:rsidRPr="004E0B23" w:rsidRDefault="00356DEA" w:rsidP="004E0B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Проекти с целеви групи от Югоизточен район за планиране към м. декември 2017г.</w:t>
      </w:r>
    </w:p>
    <w:p w:rsidR="00356DEA" w:rsidRPr="004E0B23" w:rsidRDefault="00356DEA" w:rsidP="004E0B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 xml:space="preserve"> 1.Бенефициент: Национално сдружение на общините в България</w:t>
      </w:r>
    </w:p>
    <w:p w:rsidR="00356DEA" w:rsidRPr="004E0B23" w:rsidRDefault="00356DEA" w:rsidP="004E0B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Проект: „Създаване на модели за оптимални административни структури на общините“ с бюджет 763 449.60 лв.</w:t>
      </w:r>
    </w:p>
    <w:p w:rsidR="00356DEA" w:rsidRPr="004E0B23" w:rsidRDefault="00356DEA" w:rsidP="004E0B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Основни дейности и резултати:</w:t>
      </w:r>
    </w:p>
    <w:p w:rsidR="00356DEA" w:rsidRPr="004E0B23" w:rsidRDefault="00356DEA" w:rsidP="004E0B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 xml:space="preserve">Анализ на функционални анализи на общините. </w:t>
      </w:r>
    </w:p>
    <w:p w:rsidR="00356DEA" w:rsidRPr="004E0B23" w:rsidRDefault="00356DEA" w:rsidP="004E0B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Разработване на примерни модели за административни структури, идентифицирани след изготвения анализ:</w:t>
      </w:r>
    </w:p>
    <w:p w:rsidR="00356DEA" w:rsidRPr="004E0B23" w:rsidRDefault="00356DEA" w:rsidP="004E0B23">
      <w:pPr>
        <w:pStyle w:val="ListParagraph"/>
        <w:numPr>
          <w:ilvl w:val="0"/>
          <w:numId w:val="49"/>
        </w:numPr>
        <w:autoSpaceDE w:val="0"/>
        <w:autoSpaceDN w:val="0"/>
        <w:adjustRightInd w:val="0"/>
        <w:spacing w:after="0" w:line="360" w:lineRule="auto"/>
        <w:ind w:left="0"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анализ на законово определените права и задължения на общините;</w:t>
      </w:r>
    </w:p>
    <w:p w:rsidR="00356DEA" w:rsidRPr="004E0B23" w:rsidRDefault="00356DEA" w:rsidP="004E0B23">
      <w:pPr>
        <w:pStyle w:val="ListParagraph"/>
        <w:numPr>
          <w:ilvl w:val="0"/>
          <w:numId w:val="49"/>
        </w:numPr>
        <w:autoSpaceDE w:val="0"/>
        <w:autoSpaceDN w:val="0"/>
        <w:adjustRightInd w:val="0"/>
        <w:spacing w:after="0" w:line="360" w:lineRule="auto"/>
        <w:ind w:left="0"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примерни модели за оптимални общински структури;</w:t>
      </w:r>
    </w:p>
    <w:p w:rsidR="00356DEA" w:rsidRPr="004E0B23" w:rsidRDefault="00356DEA" w:rsidP="004E0B23">
      <w:pPr>
        <w:pStyle w:val="ListParagraph"/>
        <w:numPr>
          <w:ilvl w:val="0"/>
          <w:numId w:val="49"/>
        </w:numPr>
        <w:autoSpaceDE w:val="0"/>
        <w:autoSpaceDN w:val="0"/>
        <w:adjustRightInd w:val="0"/>
        <w:spacing w:after="0" w:line="360" w:lineRule="auto"/>
        <w:ind w:left="0"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идентифицирани дейности, за които може да се прилага принципа на „споделените дейности“;</w:t>
      </w:r>
    </w:p>
    <w:p w:rsidR="00356DEA" w:rsidRPr="004E0B23" w:rsidRDefault="00356DEA" w:rsidP="004E0B23">
      <w:pPr>
        <w:pStyle w:val="ListParagraph"/>
        <w:numPr>
          <w:ilvl w:val="0"/>
          <w:numId w:val="49"/>
        </w:numPr>
        <w:autoSpaceDE w:val="0"/>
        <w:autoSpaceDN w:val="0"/>
        <w:adjustRightInd w:val="0"/>
        <w:spacing w:after="0" w:line="360" w:lineRule="auto"/>
        <w:ind w:left="0"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lastRenderedPageBreak/>
        <w:t>препоръки, рискове и варианти за действие, обобщени по групи общини.</w:t>
      </w:r>
    </w:p>
    <w:p w:rsidR="00356DEA" w:rsidRPr="004E0B23" w:rsidRDefault="00356DEA" w:rsidP="004E0B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Разработване на проекти на нормативни актове, необходими на общините за оптимизиране структурата на администрацията им.</w:t>
      </w:r>
    </w:p>
    <w:p w:rsidR="00356DEA" w:rsidRPr="004E0B23" w:rsidRDefault="00356DEA" w:rsidP="004E0B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 xml:space="preserve">          </w:t>
      </w:r>
    </w:p>
    <w:p w:rsidR="00356DEA" w:rsidRPr="004E0B23" w:rsidRDefault="00356DEA" w:rsidP="004E0B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2.Бенефициент: Национално сдружение на общините в България</w:t>
      </w:r>
    </w:p>
    <w:p w:rsidR="00356DEA" w:rsidRPr="004E0B23" w:rsidRDefault="00356DEA" w:rsidP="004E0B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Проект: „Подобряване капацитета на общинските служители за предоставяне на качествени публични услуги“ с бюджет 4 610 921,68 лева</w:t>
      </w:r>
    </w:p>
    <w:p w:rsidR="00356DEA" w:rsidRPr="004E0B23" w:rsidRDefault="00356DEA" w:rsidP="004E0B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Основни дейности и резултати:</w:t>
      </w:r>
    </w:p>
    <w:p w:rsidR="00356DEA" w:rsidRPr="004E0B23" w:rsidRDefault="00356DEA" w:rsidP="004E0B23">
      <w:pPr>
        <w:pStyle w:val="ListParagraph"/>
        <w:numPr>
          <w:ilvl w:val="0"/>
          <w:numId w:val="48"/>
        </w:numPr>
        <w:autoSpaceDE w:val="0"/>
        <w:autoSpaceDN w:val="0"/>
        <w:adjustRightInd w:val="0"/>
        <w:spacing w:after="0" w:line="360" w:lineRule="auto"/>
        <w:ind w:left="0"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 xml:space="preserve">Доразвитие на Интернет платформата за обучение в частта дистанционно обучение. </w:t>
      </w:r>
    </w:p>
    <w:p w:rsidR="00356DEA" w:rsidRPr="004E0B23" w:rsidRDefault="00356DEA" w:rsidP="004E0B23">
      <w:pPr>
        <w:pStyle w:val="ListParagraph"/>
        <w:numPr>
          <w:ilvl w:val="0"/>
          <w:numId w:val="48"/>
        </w:numPr>
        <w:autoSpaceDE w:val="0"/>
        <w:autoSpaceDN w:val="0"/>
        <w:adjustRightInd w:val="0"/>
        <w:spacing w:after="0" w:line="360" w:lineRule="auto"/>
        <w:ind w:left="0"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Актуализиране на съществуващи и създаване на 10 нови обучителни модула по ключови теми и обучени 200 обучители.</w:t>
      </w:r>
    </w:p>
    <w:p w:rsidR="00356DEA" w:rsidRPr="004E0B23" w:rsidRDefault="00356DEA" w:rsidP="004E0B23">
      <w:pPr>
        <w:pStyle w:val="ListParagraph"/>
        <w:numPr>
          <w:ilvl w:val="0"/>
          <w:numId w:val="48"/>
        </w:numPr>
        <w:autoSpaceDE w:val="0"/>
        <w:autoSpaceDN w:val="0"/>
        <w:adjustRightInd w:val="0"/>
        <w:spacing w:after="0" w:line="360" w:lineRule="auto"/>
        <w:ind w:left="0"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Провеждане на присъствени и дистанционни обучения по новосъздадени и актуализирани модули за 5400 общински служители.</w:t>
      </w:r>
    </w:p>
    <w:p w:rsidR="00356DEA" w:rsidRPr="004E0B23" w:rsidRDefault="00356DEA" w:rsidP="004E0B23">
      <w:pPr>
        <w:pStyle w:val="ListParagraph"/>
        <w:numPr>
          <w:ilvl w:val="0"/>
          <w:numId w:val="48"/>
        </w:numPr>
        <w:autoSpaceDE w:val="0"/>
        <w:autoSpaceDN w:val="0"/>
        <w:adjustRightInd w:val="0"/>
        <w:spacing w:after="0" w:line="360" w:lineRule="auto"/>
        <w:ind w:left="0"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Провеждане на обучения по заявка на общините за минимум 106 заявки и 150 обучени служители.</w:t>
      </w:r>
    </w:p>
    <w:p w:rsidR="00356DEA" w:rsidRPr="004E0B23" w:rsidRDefault="00356DEA" w:rsidP="004E0B23">
      <w:pPr>
        <w:pStyle w:val="ListParagraph"/>
        <w:numPr>
          <w:ilvl w:val="0"/>
          <w:numId w:val="48"/>
        </w:numPr>
        <w:autoSpaceDE w:val="0"/>
        <w:autoSpaceDN w:val="0"/>
        <w:adjustRightInd w:val="0"/>
        <w:spacing w:after="0" w:line="360" w:lineRule="auto"/>
        <w:ind w:left="0"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val="bg-BG" w:eastAsia="bg-BG"/>
        </w:rPr>
        <w:t>Подготовка на практически наръчници по отделните обучителни теми, достъпни чрез Интернет платформата.</w:t>
      </w:r>
    </w:p>
    <w:p w:rsidR="00A976D9" w:rsidRPr="00A976D9" w:rsidRDefault="00A976D9" w:rsidP="00A976D9">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rPr>
      </w:pPr>
      <w:r w:rsidRPr="00A976D9">
        <w:rPr>
          <w:rFonts w:ascii="Times New Roman" w:eastAsia="Calibri" w:hAnsi="Times New Roman" w:cs="Times New Roman"/>
          <w:i/>
          <w:sz w:val="24"/>
          <w:szCs w:val="24"/>
          <w:lang w:val="bg-BG"/>
        </w:rPr>
        <w:t xml:space="preserve">Напредък </w:t>
      </w:r>
      <w:r>
        <w:rPr>
          <w:rFonts w:ascii="Times New Roman" w:eastAsia="Calibri" w:hAnsi="Times New Roman" w:cs="Times New Roman"/>
          <w:i/>
          <w:sz w:val="24"/>
          <w:szCs w:val="24"/>
          <w:lang w:val="bg-BG"/>
        </w:rPr>
        <w:t xml:space="preserve">на </w:t>
      </w:r>
      <w:r w:rsidRPr="00A976D9">
        <w:rPr>
          <w:rFonts w:ascii="Times New Roman" w:eastAsia="Calibri" w:hAnsi="Times New Roman" w:cs="Times New Roman"/>
          <w:i/>
          <w:sz w:val="24"/>
          <w:szCs w:val="24"/>
          <w:lang w:val="bg-BG"/>
        </w:rPr>
        <w:t xml:space="preserve">ОП </w:t>
      </w:r>
      <w:r>
        <w:rPr>
          <w:rFonts w:ascii="Times New Roman" w:eastAsia="Calibri" w:hAnsi="Times New Roman" w:cs="Times New Roman"/>
          <w:i/>
          <w:sz w:val="24"/>
          <w:szCs w:val="24"/>
          <w:lang w:val="bg-BG"/>
        </w:rPr>
        <w:t>„</w:t>
      </w:r>
      <w:r w:rsidRPr="00A976D9">
        <w:rPr>
          <w:rFonts w:ascii="Times New Roman" w:eastAsia="Calibri" w:hAnsi="Times New Roman" w:cs="Times New Roman"/>
          <w:i/>
          <w:sz w:val="24"/>
          <w:szCs w:val="24"/>
          <w:lang w:val="bg-BG"/>
        </w:rPr>
        <w:t>Р</w:t>
      </w:r>
      <w:r>
        <w:rPr>
          <w:rFonts w:ascii="Times New Roman" w:eastAsia="Calibri" w:hAnsi="Times New Roman" w:cs="Times New Roman"/>
          <w:i/>
          <w:sz w:val="24"/>
          <w:szCs w:val="24"/>
          <w:lang w:val="bg-BG"/>
        </w:rPr>
        <w:t xml:space="preserve">азвитие на човешките ресурси“ </w:t>
      </w:r>
      <w:r w:rsidRPr="00A976D9">
        <w:rPr>
          <w:rFonts w:ascii="Times New Roman" w:eastAsia="Calibri" w:hAnsi="Times New Roman" w:cs="Times New Roman"/>
          <w:i/>
          <w:sz w:val="24"/>
          <w:szCs w:val="24"/>
          <w:lang w:val="bg-BG"/>
        </w:rPr>
        <w:t>2014 - 2020 към 25.06.2019 г.</w:t>
      </w:r>
      <w:r>
        <w:rPr>
          <w:rFonts w:ascii="Times New Roman" w:eastAsia="Calibri" w:hAnsi="Times New Roman" w:cs="Times New Roman"/>
          <w:i/>
          <w:sz w:val="24"/>
          <w:szCs w:val="24"/>
          <w:lang w:val="bg-BG"/>
        </w:rPr>
        <w:t xml:space="preserve"> </w:t>
      </w:r>
      <w:r w:rsidRPr="00A976D9">
        <w:rPr>
          <w:rFonts w:ascii="Times New Roman" w:eastAsia="Calibri" w:hAnsi="Times New Roman" w:cs="Times New Roman"/>
          <w:i/>
          <w:sz w:val="24"/>
          <w:szCs w:val="24"/>
          <w:lang w:val="bg-BG"/>
        </w:rPr>
        <w:t>в Югоизточен Район</w:t>
      </w:r>
    </w:p>
    <w:p w:rsidR="00A976D9" w:rsidRPr="00A976D9" w:rsidRDefault="00A976D9" w:rsidP="00A976D9">
      <w:pPr>
        <w:tabs>
          <w:tab w:val="left" w:pos="993"/>
        </w:tabs>
        <w:autoSpaceDE w:val="0"/>
        <w:autoSpaceDN w:val="0"/>
        <w:adjustRightInd w:val="0"/>
        <w:spacing w:after="0" w:line="360" w:lineRule="auto"/>
        <w:ind w:left="-142" w:firstLine="862"/>
        <w:jc w:val="both"/>
        <w:rPr>
          <w:rFonts w:ascii="Times New Roman" w:eastAsia="Calibri" w:hAnsi="Times New Roman" w:cs="Times New Roman"/>
          <w:sz w:val="24"/>
          <w:szCs w:val="24"/>
          <w:lang w:val="bg-BG"/>
        </w:rPr>
      </w:pPr>
      <w:r w:rsidRPr="00A976D9">
        <w:rPr>
          <w:rFonts w:ascii="Times New Roman" w:eastAsia="Calibri" w:hAnsi="Times New Roman" w:cs="Times New Roman"/>
          <w:b/>
          <w:sz w:val="24"/>
          <w:szCs w:val="24"/>
          <w:lang w:val="bg-BG"/>
        </w:rPr>
        <w:t>•</w:t>
      </w:r>
      <w:r w:rsidRPr="00A976D9">
        <w:rPr>
          <w:rFonts w:ascii="Times New Roman" w:eastAsia="Calibri" w:hAnsi="Times New Roman" w:cs="Times New Roman"/>
          <w:b/>
          <w:sz w:val="24"/>
          <w:szCs w:val="24"/>
          <w:lang w:val="bg-BG"/>
        </w:rPr>
        <w:tab/>
      </w:r>
      <w:r w:rsidRPr="00A976D9">
        <w:rPr>
          <w:rFonts w:ascii="Times New Roman" w:eastAsia="Calibri" w:hAnsi="Times New Roman" w:cs="Times New Roman"/>
          <w:sz w:val="24"/>
          <w:szCs w:val="24"/>
          <w:lang w:val="bg-BG"/>
        </w:rPr>
        <w:t>Договорени средства:53 млн. лева;</w:t>
      </w:r>
    </w:p>
    <w:p w:rsidR="00A976D9" w:rsidRPr="00A976D9" w:rsidRDefault="00A976D9" w:rsidP="00A976D9">
      <w:pPr>
        <w:tabs>
          <w:tab w:val="left" w:pos="993"/>
        </w:tabs>
        <w:autoSpaceDE w:val="0"/>
        <w:autoSpaceDN w:val="0"/>
        <w:adjustRightInd w:val="0"/>
        <w:spacing w:after="0" w:line="360" w:lineRule="auto"/>
        <w:ind w:left="-142" w:firstLine="862"/>
        <w:jc w:val="both"/>
        <w:rPr>
          <w:rFonts w:ascii="Times New Roman" w:eastAsia="Calibri" w:hAnsi="Times New Roman" w:cs="Times New Roman"/>
          <w:sz w:val="24"/>
          <w:szCs w:val="24"/>
          <w:lang w:val="bg-BG"/>
        </w:rPr>
      </w:pPr>
      <w:r w:rsidRPr="00A976D9">
        <w:rPr>
          <w:rFonts w:ascii="Times New Roman" w:eastAsia="Calibri" w:hAnsi="Times New Roman" w:cs="Times New Roman"/>
          <w:sz w:val="24"/>
          <w:szCs w:val="24"/>
          <w:lang w:val="bg-BG"/>
        </w:rPr>
        <w:t>•</w:t>
      </w:r>
      <w:r w:rsidRPr="00A976D9">
        <w:rPr>
          <w:rFonts w:ascii="Times New Roman" w:eastAsia="Calibri" w:hAnsi="Times New Roman" w:cs="Times New Roman"/>
          <w:sz w:val="24"/>
          <w:szCs w:val="24"/>
          <w:lang w:val="bg-BG"/>
        </w:rPr>
        <w:tab/>
        <w:t>Сключени договори:189 договора;</w:t>
      </w:r>
    </w:p>
    <w:p w:rsidR="00356DEA" w:rsidRDefault="00A976D9" w:rsidP="00A976D9">
      <w:pPr>
        <w:tabs>
          <w:tab w:val="left" w:pos="993"/>
        </w:tabs>
        <w:autoSpaceDE w:val="0"/>
        <w:autoSpaceDN w:val="0"/>
        <w:adjustRightInd w:val="0"/>
        <w:spacing w:after="0" w:line="360" w:lineRule="auto"/>
        <w:ind w:left="-142" w:firstLine="862"/>
        <w:jc w:val="both"/>
        <w:rPr>
          <w:rFonts w:ascii="Times New Roman" w:eastAsia="Calibri" w:hAnsi="Times New Roman" w:cs="Times New Roman"/>
          <w:sz w:val="24"/>
          <w:szCs w:val="24"/>
          <w:lang w:val="bg-BG"/>
        </w:rPr>
      </w:pPr>
      <w:r w:rsidRPr="00A976D9">
        <w:rPr>
          <w:rFonts w:ascii="Times New Roman" w:eastAsia="Calibri" w:hAnsi="Times New Roman" w:cs="Times New Roman"/>
          <w:sz w:val="24"/>
          <w:szCs w:val="24"/>
          <w:lang w:val="bg-BG"/>
        </w:rPr>
        <w:t>•</w:t>
      </w:r>
      <w:r w:rsidRPr="00A976D9">
        <w:rPr>
          <w:rFonts w:ascii="Times New Roman" w:eastAsia="Calibri" w:hAnsi="Times New Roman" w:cs="Times New Roman"/>
          <w:sz w:val="24"/>
          <w:szCs w:val="24"/>
          <w:lang w:val="bg-BG"/>
        </w:rPr>
        <w:tab/>
        <w:t>Вер</w:t>
      </w:r>
      <w:r>
        <w:rPr>
          <w:rFonts w:ascii="Times New Roman" w:eastAsia="Calibri" w:hAnsi="Times New Roman" w:cs="Times New Roman"/>
          <w:sz w:val="24"/>
          <w:szCs w:val="24"/>
          <w:lang w:val="bg-BG"/>
        </w:rPr>
        <w:t>ифицирани средства:38 млн. лева.</w:t>
      </w:r>
    </w:p>
    <w:p w:rsidR="00A976D9" w:rsidRPr="00A976D9" w:rsidRDefault="00A976D9" w:rsidP="00A976D9">
      <w:pPr>
        <w:tabs>
          <w:tab w:val="left" w:pos="993"/>
        </w:tabs>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rPr>
      </w:pPr>
    </w:p>
    <w:p w:rsidR="00A106DF" w:rsidRPr="00A106DF" w:rsidRDefault="00A106DF" w:rsidP="00E20BC4">
      <w:pPr>
        <w:shd w:val="clear" w:color="auto" w:fill="D9D9D9" w:themeFill="background1" w:themeFillShade="D9"/>
        <w:spacing w:after="0" w:line="360" w:lineRule="auto"/>
        <w:ind w:left="-142"/>
        <w:jc w:val="both"/>
        <w:textAlignment w:val="center"/>
        <w:rPr>
          <w:rFonts w:ascii="Times New Roman" w:eastAsia="Times New Roman" w:hAnsi="Times New Roman" w:cs="Times New Roman"/>
          <w:b/>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eastAsia="bg-BG"/>
        </w:rPr>
        <w:t>IV</w:t>
      </w:r>
      <w:r w:rsidRPr="00A106DF">
        <w:rPr>
          <w:rFonts w:ascii="Times New Roman" w:eastAsia="Times New Roman" w:hAnsi="Times New Roman" w:cs="Times New Roman"/>
          <w:b/>
          <w:color w:val="000000" w:themeColor="text1"/>
          <w:sz w:val="24"/>
          <w:szCs w:val="24"/>
          <w:lang w:val="bg-BG" w:eastAsia="bg-BG"/>
        </w:rPr>
        <w:t>. ДЕЙСТВИЯТА, ПРЕДПРИЕТИ ОТ РЕГИОНАЛНИЯ СЪВЕТ ЗА РАЗВИТИЕ НА ЮГОИЗТОЧЕН РАЙОН, С ЦЕЛ ОСИГУРЯВАНЕ НА ЕФЕКТИВНОСТ И ЕФИКАСНОСТ ПРИ ИЗПЪЛНЕНИЕ НА РЕГИОНАЛНИЯ ПЛАН ЗА РАЗВИТИЕ.</w:t>
      </w:r>
    </w:p>
    <w:p w:rsidR="009E1B27" w:rsidRDefault="009E1B27" w:rsidP="00A106DF">
      <w:pPr>
        <w:spacing w:after="0" w:line="360" w:lineRule="auto"/>
        <w:ind w:firstLine="720"/>
        <w:jc w:val="both"/>
        <w:rPr>
          <w:rFonts w:ascii="Times New Roman" w:eastAsia="Times New Roman" w:hAnsi="Times New Roman" w:cs="Times New Roman"/>
          <w:color w:val="000000" w:themeColor="text1"/>
          <w:sz w:val="24"/>
          <w:szCs w:val="24"/>
          <w:lang w:val="bg-BG" w:eastAsia="bg-BG"/>
        </w:rPr>
      </w:pPr>
    </w:p>
    <w:p w:rsidR="009E1B27" w:rsidRDefault="009E1B27" w:rsidP="00A106DF">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FC2825">
        <w:rPr>
          <w:rFonts w:ascii="Times New Roman" w:eastAsia="Times New Roman" w:hAnsi="Times New Roman" w:cs="Times New Roman"/>
          <w:color w:val="000000" w:themeColor="text1"/>
          <w:sz w:val="24"/>
          <w:szCs w:val="24"/>
          <w:lang w:val="bg-BG" w:eastAsia="bg-BG"/>
        </w:rPr>
        <w:t>Предприетите през 201</w:t>
      </w:r>
      <w:r w:rsidR="004A4D9D">
        <w:rPr>
          <w:rFonts w:ascii="Times New Roman" w:eastAsia="Times New Roman" w:hAnsi="Times New Roman" w:cs="Times New Roman"/>
          <w:color w:val="000000" w:themeColor="text1"/>
          <w:sz w:val="24"/>
          <w:szCs w:val="24"/>
          <w:lang w:val="bg-BG" w:eastAsia="bg-BG"/>
        </w:rPr>
        <w:t>8</w:t>
      </w:r>
      <w:r w:rsidRPr="00FC2825">
        <w:rPr>
          <w:rFonts w:ascii="Times New Roman" w:eastAsia="Times New Roman" w:hAnsi="Times New Roman" w:cs="Times New Roman"/>
          <w:color w:val="000000" w:themeColor="text1"/>
          <w:sz w:val="24"/>
          <w:szCs w:val="24"/>
          <w:lang w:val="bg-BG" w:eastAsia="bg-BG"/>
        </w:rPr>
        <w:t xml:space="preserve"> г. действия</w:t>
      </w:r>
      <w:r w:rsidRPr="009E1B27">
        <w:rPr>
          <w:rFonts w:ascii="Times New Roman" w:eastAsia="Times New Roman" w:hAnsi="Times New Roman" w:cs="Times New Roman"/>
          <w:color w:val="000000" w:themeColor="text1"/>
          <w:sz w:val="24"/>
          <w:szCs w:val="24"/>
          <w:lang w:val="bg-BG" w:eastAsia="bg-BG"/>
        </w:rPr>
        <w:t xml:space="preserve"> от страна на Регионалния съвет за развитие и Регионалн</w:t>
      </w:r>
      <w:r>
        <w:rPr>
          <w:rFonts w:ascii="Times New Roman" w:eastAsia="Times New Roman" w:hAnsi="Times New Roman" w:cs="Times New Roman"/>
          <w:color w:val="000000" w:themeColor="text1"/>
          <w:sz w:val="24"/>
          <w:szCs w:val="24"/>
          <w:lang w:val="bg-BG" w:eastAsia="bg-BG"/>
        </w:rPr>
        <w:t>ия координационен комитет</w:t>
      </w:r>
      <w:r w:rsidRPr="009E1B27">
        <w:rPr>
          <w:rFonts w:ascii="Times New Roman" w:eastAsia="Times New Roman" w:hAnsi="Times New Roman" w:cs="Times New Roman"/>
          <w:color w:val="000000" w:themeColor="text1"/>
          <w:sz w:val="24"/>
          <w:szCs w:val="24"/>
          <w:lang w:val="bg-BG" w:eastAsia="bg-BG"/>
        </w:rPr>
        <w:t xml:space="preserve"> в </w:t>
      </w:r>
      <w:r>
        <w:rPr>
          <w:rFonts w:ascii="Times New Roman" w:eastAsia="Times New Roman" w:hAnsi="Times New Roman" w:cs="Times New Roman"/>
          <w:color w:val="000000" w:themeColor="text1"/>
          <w:sz w:val="24"/>
          <w:szCs w:val="24"/>
          <w:lang w:val="bg-BG" w:eastAsia="bg-BG"/>
        </w:rPr>
        <w:t>Югоизточен район с цел</w:t>
      </w:r>
      <w:r w:rsidRPr="009E1B27">
        <w:rPr>
          <w:rFonts w:ascii="Times New Roman" w:eastAsia="Times New Roman" w:hAnsi="Times New Roman" w:cs="Times New Roman"/>
          <w:color w:val="000000" w:themeColor="text1"/>
          <w:sz w:val="24"/>
          <w:szCs w:val="24"/>
          <w:lang w:val="bg-BG" w:eastAsia="bg-BG"/>
        </w:rPr>
        <w:t xml:space="preserve"> осигуряване на ефективност и ефикасност при изп</w:t>
      </w:r>
      <w:r>
        <w:rPr>
          <w:rFonts w:ascii="Times New Roman" w:eastAsia="Times New Roman" w:hAnsi="Times New Roman" w:cs="Times New Roman"/>
          <w:color w:val="000000" w:themeColor="text1"/>
          <w:sz w:val="24"/>
          <w:szCs w:val="24"/>
          <w:lang w:val="bg-BG" w:eastAsia="bg-BG"/>
        </w:rPr>
        <w:t>ълнението на Регионалния план за развитие  са</w:t>
      </w:r>
      <w:r w:rsidRPr="009E1B27">
        <w:rPr>
          <w:rFonts w:ascii="Times New Roman" w:eastAsia="Times New Roman" w:hAnsi="Times New Roman" w:cs="Times New Roman"/>
          <w:color w:val="000000" w:themeColor="text1"/>
          <w:sz w:val="24"/>
          <w:szCs w:val="24"/>
          <w:lang w:val="bg-BG" w:eastAsia="bg-BG"/>
        </w:rPr>
        <w:t xml:space="preserve"> в изпълнение на чл. 87,</w:t>
      </w:r>
      <w:r>
        <w:rPr>
          <w:rFonts w:ascii="Times New Roman" w:eastAsia="Times New Roman" w:hAnsi="Times New Roman" w:cs="Times New Roman"/>
          <w:color w:val="000000" w:themeColor="text1"/>
          <w:sz w:val="24"/>
          <w:szCs w:val="24"/>
          <w:lang w:val="bg-BG" w:eastAsia="bg-BG"/>
        </w:rPr>
        <w:t xml:space="preserve"> ал.1,</w:t>
      </w:r>
      <w:r w:rsidRPr="009E1B27">
        <w:rPr>
          <w:rFonts w:ascii="Times New Roman" w:eastAsia="Times New Roman" w:hAnsi="Times New Roman" w:cs="Times New Roman"/>
          <w:color w:val="000000" w:themeColor="text1"/>
          <w:sz w:val="24"/>
          <w:szCs w:val="24"/>
          <w:lang w:val="bg-BG" w:eastAsia="bg-BG"/>
        </w:rPr>
        <w:t xml:space="preserve"> т. 3 от ППЗРР. </w:t>
      </w:r>
      <w:r>
        <w:rPr>
          <w:rFonts w:ascii="Times New Roman" w:eastAsia="Times New Roman" w:hAnsi="Times New Roman" w:cs="Times New Roman"/>
          <w:color w:val="000000" w:themeColor="text1"/>
          <w:sz w:val="24"/>
          <w:szCs w:val="24"/>
          <w:lang w:val="bg-BG" w:eastAsia="bg-BG"/>
        </w:rPr>
        <w:t>Посочени са и основните теми от</w:t>
      </w:r>
      <w:r w:rsidRPr="009E1B27">
        <w:rPr>
          <w:rFonts w:ascii="Times New Roman" w:eastAsia="Times New Roman" w:hAnsi="Times New Roman" w:cs="Times New Roman"/>
          <w:color w:val="000000" w:themeColor="text1"/>
          <w:sz w:val="24"/>
          <w:szCs w:val="24"/>
          <w:lang w:val="bg-BG" w:eastAsia="bg-BG"/>
        </w:rPr>
        <w:t xml:space="preserve"> заседания</w:t>
      </w:r>
      <w:r>
        <w:rPr>
          <w:rFonts w:ascii="Times New Roman" w:eastAsia="Times New Roman" w:hAnsi="Times New Roman" w:cs="Times New Roman"/>
          <w:color w:val="000000" w:themeColor="text1"/>
          <w:sz w:val="24"/>
          <w:szCs w:val="24"/>
          <w:lang w:val="bg-BG" w:eastAsia="bg-BG"/>
        </w:rPr>
        <w:t>та на Регионалния съвет през 201</w:t>
      </w:r>
      <w:r w:rsidR="004A4D9D">
        <w:rPr>
          <w:rFonts w:ascii="Times New Roman" w:eastAsia="Times New Roman" w:hAnsi="Times New Roman" w:cs="Times New Roman"/>
          <w:color w:val="000000" w:themeColor="text1"/>
          <w:sz w:val="24"/>
          <w:szCs w:val="24"/>
          <w:lang w:val="bg-BG" w:eastAsia="bg-BG"/>
        </w:rPr>
        <w:t>8</w:t>
      </w:r>
      <w:r w:rsidRPr="009E1B27">
        <w:rPr>
          <w:rFonts w:ascii="Times New Roman" w:eastAsia="Times New Roman" w:hAnsi="Times New Roman" w:cs="Times New Roman"/>
          <w:color w:val="000000" w:themeColor="text1"/>
          <w:sz w:val="24"/>
          <w:szCs w:val="24"/>
          <w:lang w:val="bg-BG" w:eastAsia="bg-BG"/>
        </w:rPr>
        <w:t xml:space="preserve"> г.</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Съгласно чл. 87,</w:t>
      </w:r>
      <w:r w:rsidRPr="009E1B27">
        <w:t xml:space="preserve"> </w:t>
      </w:r>
      <w:r>
        <w:rPr>
          <w:rFonts w:ascii="Times New Roman" w:eastAsia="Times New Roman" w:hAnsi="Times New Roman" w:cs="Times New Roman"/>
          <w:color w:val="000000" w:themeColor="text1"/>
          <w:sz w:val="24"/>
          <w:szCs w:val="24"/>
          <w:lang w:val="bg-BG" w:eastAsia="bg-BG"/>
        </w:rPr>
        <w:t>ал.1, т.</w:t>
      </w:r>
      <w:r w:rsidRPr="009E1B27">
        <w:rPr>
          <w:rFonts w:ascii="Times New Roman" w:eastAsia="Times New Roman" w:hAnsi="Times New Roman" w:cs="Times New Roman"/>
          <w:color w:val="000000" w:themeColor="text1"/>
          <w:sz w:val="24"/>
          <w:szCs w:val="24"/>
          <w:lang w:val="bg-BG" w:eastAsia="bg-BG"/>
        </w:rPr>
        <w:t>3 от ППЗРР действията за осигуряване на ефективност и ефикасност при изпълнението на Регионалния план за развитие включват:</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lastRenderedPageBreak/>
        <w:t>а) мерките за наблюдение и създадените механизми за събиране, обработване и анализ на данни;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б) преглед на проблемите, възникнали в процеса на прилагане на регионалния план за развитие през съответната година, както и мерките за преодоляване на тези проблеми;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в) мерките за осигуряване на информация и публичност на действията по изпълнение на регионалния план за развитие;</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г) мерките за постигане на необходимото съответствие на регионалния план за развитие със секторните политики, планове и програми;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д) мерките за прилагане принципа на партньорство;</w:t>
      </w:r>
    </w:p>
    <w:p w:rsidR="00CB67F2"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 xml:space="preserve">е) резултатите от извършени тематични оценки или оценки за специфични случаи към края на съответната година. </w:t>
      </w:r>
    </w:p>
    <w:p w:rsidR="00A106DF" w:rsidRPr="00A106DF" w:rsidRDefault="00A106DF" w:rsidP="00CB2E27">
      <w:pPr>
        <w:numPr>
          <w:ilvl w:val="0"/>
          <w:numId w:val="29"/>
        </w:numPr>
        <w:tabs>
          <w:tab w:val="left" w:pos="-142"/>
          <w:tab w:val="left" w:pos="270"/>
        </w:tabs>
        <w:spacing w:after="0" w:line="360" w:lineRule="auto"/>
        <w:ind w:left="-142" w:firstLine="360"/>
        <w:contextualSpacing/>
        <w:jc w:val="both"/>
        <w:rPr>
          <w:rFonts w:ascii="Times New Roman" w:eastAsia="Times New Roman" w:hAnsi="Times New Roman" w:cs="Times New Roman"/>
          <w:b/>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val="bg-BG" w:eastAsia="bg-BG"/>
        </w:rPr>
        <w:t xml:space="preserve">Предприети </w:t>
      </w:r>
      <w:r w:rsidRPr="00A106DF">
        <w:rPr>
          <w:rFonts w:ascii="Times New Roman" w:eastAsia="Times New Roman" w:hAnsi="Times New Roman" w:cs="Times New Roman"/>
          <w:b/>
          <w:color w:val="000000" w:themeColor="text1"/>
          <w:sz w:val="24"/>
          <w:szCs w:val="24"/>
          <w:lang w:val="ru-RU" w:eastAsia="bg-BG"/>
        </w:rPr>
        <w:t>мерки за наблюдение и създадени механизми за събиране, обработване и анализ на данни</w:t>
      </w:r>
    </w:p>
    <w:p w:rsidR="0036308F" w:rsidRDefault="00A106DF" w:rsidP="00CB67F2">
      <w:pPr>
        <w:spacing w:after="0" w:line="360" w:lineRule="auto"/>
        <w:ind w:left="-142" w:firstLine="708"/>
        <w:jc w:val="both"/>
        <w:rPr>
          <w:rFonts w:ascii="Times New Roman" w:eastAsia="Times New Roman" w:hAnsi="Times New Roman" w:cs="Times New Roman"/>
          <w:color w:val="000000" w:themeColor="text1"/>
          <w:spacing w:val="1"/>
          <w:sz w:val="24"/>
          <w:szCs w:val="24"/>
          <w:lang w:val="bg-BG" w:eastAsia="bg-BG"/>
        </w:rPr>
      </w:pPr>
      <w:r w:rsidRPr="00A106DF">
        <w:rPr>
          <w:rFonts w:ascii="Times New Roman" w:eastAsia="Times New Roman" w:hAnsi="Times New Roman" w:cs="Times New Roman"/>
          <w:color w:val="000000" w:themeColor="text1"/>
          <w:spacing w:val="1"/>
          <w:sz w:val="24"/>
          <w:szCs w:val="24"/>
          <w:lang w:val="bg-BG" w:eastAsia="bg-BG"/>
        </w:rPr>
        <w:t xml:space="preserve">През </w:t>
      </w:r>
      <w:r w:rsidRPr="00A106DF">
        <w:rPr>
          <w:rFonts w:ascii="Times New Roman" w:eastAsia="Times New Roman" w:hAnsi="Times New Roman" w:cs="Times New Roman"/>
          <w:b/>
          <w:color w:val="000000" w:themeColor="text1"/>
          <w:spacing w:val="1"/>
          <w:sz w:val="24"/>
          <w:szCs w:val="24"/>
          <w:lang w:val="bg-BG" w:eastAsia="bg-BG"/>
        </w:rPr>
        <w:t xml:space="preserve">първото </w:t>
      </w:r>
      <w:r w:rsidRPr="00A106DF">
        <w:rPr>
          <w:rFonts w:ascii="Times New Roman" w:eastAsia="Times New Roman" w:hAnsi="Times New Roman" w:cs="Times New Roman"/>
          <w:color w:val="000000" w:themeColor="text1"/>
          <w:spacing w:val="1"/>
          <w:sz w:val="24"/>
          <w:szCs w:val="24"/>
          <w:lang w:val="bg-BG" w:eastAsia="bg-BG"/>
        </w:rPr>
        <w:t>полугодие на 201</w:t>
      </w:r>
      <w:r w:rsidR="003D233C">
        <w:rPr>
          <w:rFonts w:ascii="Times New Roman" w:eastAsia="Times New Roman" w:hAnsi="Times New Roman" w:cs="Times New Roman"/>
          <w:color w:val="000000" w:themeColor="text1"/>
          <w:spacing w:val="1"/>
          <w:sz w:val="24"/>
          <w:szCs w:val="24"/>
          <w:lang w:val="bg-BG" w:eastAsia="bg-BG"/>
        </w:rPr>
        <w:t>8</w:t>
      </w:r>
      <w:r w:rsidRPr="00A106DF">
        <w:rPr>
          <w:rFonts w:ascii="Times New Roman" w:eastAsia="Times New Roman" w:hAnsi="Times New Roman" w:cs="Times New Roman"/>
          <w:color w:val="000000" w:themeColor="text1"/>
          <w:spacing w:val="1"/>
          <w:sz w:val="24"/>
          <w:szCs w:val="24"/>
          <w:lang w:val="bg-BG" w:eastAsia="bg-BG"/>
        </w:rPr>
        <w:t xml:space="preserve"> г. са проведени  две заседания  на РСР на ЮИР,  от които едно съвместно с  РКК към РСР на ЮИР  под председателството на област </w:t>
      </w:r>
      <w:r w:rsidR="003D233C">
        <w:rPr>
          <w:rFonts w:ascii="Times New Roman" w:eastAsia="Times New Roman" w:hAnsi="Times New Roman" w:cs="Times New Roman"/>
          <w:color w:val="000000" w:themeColor="text1"/>
          <w:spacing w:val="1"/>
          <w:sz w:val="24"/>
          <w:szCs w:val="24"/>
          <w:lang w:val="bg-BG" w:eastAsia="bg-BG"/>
        </w:rPr>
        <w:t>Стара Загора</w:t>
      </w:r>
      <w:r w:rsidRPr="00A106DF">
        <w:rPr>
          <w:rFonts w:ascii="Times New Roman" w:eastAsia="Times New Roman" w:hAnsi="Times New Roman" w:cs="Times New Roman"/>
          <w:color w:val="000000" w:themeColor="text1"/>
          <w:spacing w:val="1"/>
          <w:sz w:val="24"/>
          <w:szCs w:val="24"/>
          <w:lang w:val="bg-BG" w:eastAsia="bg-BG"/>
        </w:rPr>
        <w:t xml:space="preserve">. През </w:t>
      </w:r>
      <w:r w:rsidRPr="00A106DF">
        <w:rPr>
          <w:rFonts w:ascii="Times New Roman" w:eastAsia="Times New Roman" w:hAnsi="Times New Roman" w:cs="Times New Roman"/>
          <w:b/>
          <w:color w:val="000000" w:themeColor="text1"/>
          <w:spacing w:val="1"/>
          <w:sz w:val="24"/>
          <w:szCs w:val="24"/>
          <w:lang w:val="bg-BG" w:eastAsia="bg-BG"/>
        </w:rPr>
        <w:t>второто</w:t>
      </w:r>
      <w:r w:rsidRPr="00A106DF">
        <w:rPr>
          <w:rFonts w:ascii="Times New Roman" w:eastAsia="Times New Roman" w:hAnsi="Times New Roman" w:cs="Times New Roman"/>
          <w:color w:val="000000" w:themeColor="text1"/>
          <w:spacing w:val="1"/>
          <w:sz w:val="24"/>
          <w:szCs w:val="24"/>
          <w:lang w:val="bg-BG" w:eastAsia="bg-BG"/>
        </w:rPr>
        <w:t xml:space="preserve"> полугодие на 201</w:t>
      </w:r>
      <w:r w:rsidR="003D233C">
        <w:rPr>
          <w:rFonts w:ascii="Times New Roman" w:eastAsia="Times New Roman" w:hAnsi="Times New Roman" w:cs="Times New Roman"/>
          <w:color w:val="000000" w:themeColor="text1"/>
          <w:spacing w:val="1"/>
          <w:sz w:val="24"/>
          <w:szCs w:val="24"/>
          <w:lang w:val="bg-BG" w:eastAsia="bg-BG"/>
        </w:rPr>
        <w:t>8</w:t>
      </w:r>
      <w:r w:rsidRPr="00A106DF">
        <w:rPr>
          <w:rFonts w:ascii="Times New Roman" w:eastAsia="Times New Roman" w:hAnsi="Times New Roman" w:cs="Times New Roman"/>
          <w:color w:val="000000" w:themeColor="text1"/>
          <w:spacing w:val="1"/>
          <w:sz w:val="24"/>
          <w:szCs w:val="24"/>
          <w:lang w:val="bg-BG" w:eastAsia="bg-BG"/>
        </w:rPr>
        <w:t xml:space="preserve"> г. са проведени  две заседания  на РСР на ЮИР, от които едно съвместно с  РКК към РСР на ЮИР  под председателството на област </w:t>
      </w:r>
      <w:r w:rsidR="003D233C">
        <w:rPr>
          <w:rFonts w:ascii="Times New Roman" w:eastAsia="Times New Roman" w:hAnsi="Times New Roman" w:cs="Times New Roman"/>
          <w:color w:val="000000" w:themeColor="text1"/>
          <w:spacing w:val="1"/>
          <w:sz w:val="24"/>
          <w:szCs w:val="24"/>
          <w:lang w:val="bg-BG" w:eastAsia="bg-BG"/>
        </w:rPr>
        <w:t>Ямбол</w:t>
      </w:r>
      <w:r w:rsidRPr="00A106DF">
        <w:rPr>
          <w:rFonts w:ascii="Times New Roman" w:eastAsia="Times New Roman" w:hAnsi="Times New Roman" w:cs="Times New Roman"/>
          <w:color w:val="000000" w:themeColor="text1"/>
          <w:spacing w:val="1"/>
          <w:sz w:val="24"/>
          <w:szCs w:val="24"/>
          <w:lang w:val="bg-BG" w:eastAsia="bg-BG"/>
        </w:rPr>
        <w:t>.</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На проведените две</w:t>
      </w:r>
      <w:r w:rsidRPr="00A106DF">
        <w:rPr>
          <w:rFonts w:ascii="Times New Roman" w:eastAsia="Times New Roman" w:hAnsi="Times New Roman" w:cs="Times New Roman"/>
          <w:b/>
          <w:i/>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 xml:space="preserve">съвместни заседания представителите на Управляващите органи на Оперативните програми представиха актуална информация за хода на изпълнение по операциите на оперативните програми на територията на района. Основните финансови инструменти за постигане на целите и приоритетите на РПР на ЮИР са оперативните програми и в тази връзка </w:t>
      </w:r>
      <w:r w:rsidRPr="00A106DF">
        <w:rPr>
          <w:rFonts w:ascii="Times New Roman" w:eastAsia="Times New Roman" w:hAnsi="Times New Roman" w:cs="Times New Roman"/>
          <w:color w:val="000000" w:themeColor="text1"/>
          <w:spacing w:val="1"/>
          <w:sz w:val="24"/>
          <w:szCs w:val="24"/>
          <w:lang w:val="ru-RU" w:eastAsia="bg-BG"/>
        </w:rPr>
        <w:t>е осъществявана ефективна и ефикасна координация и взаимодействие с представителите в Регионалния координационен комитет</w:t>
      </w:r>
      <w:r w:rsidRPr="00A106DF">
        <w:rPr>
          <w:rFonts w:ascii="Times New Roman" w:eastAsia="Times New Roman" w:hAnsi="Times New Roman" w:cs="Times New Roman"/>
          <w:bCs/>
          <w:color w:val="000000" w:themeColor="text1"/>
          <w:spacing w:val="1"/>
          <w:sz w:val="24"/>
          <w:szCs w:val="24"/>
          <w:lang w:val="ru-RU" w:eastAsia="bg-BG"/>
        </w:rPr>
        <w:t xml:space="preserve"> </w:t>
      </w:r>
      <w:r w:rsidRPr="00A106DF">
        <w:rPr>
          <w:rFonts w:ascii="Times New Roman" w:eastAsia="Times New Roman" w:hAnsi="Times New Roman" w:cs="Times New Roman"/>
          <w:color w:val="000000" w:themeColor="text1"/>
          <w:spacing w:val="1"/>
          <w:sz w:val="24"/>
          <w:szCs w:val="24"/>
          <w:lang w:val="ru-RU" w:eastAsia="bg-BG"/>
        </w:rPr>
        <w:t>на УО на Оперативните програми и на ЦКЗ през цялата 201</w:t>
      </w:r>
      <w:r w:rsidR="003D233C">
        <w:rPr>
          <w:rFonts w:ascii="Times New Roman" w:eastAsia="Times New Roman" w:hAnsi="Times New Roman" w:cs="Times New Roman"/>
          <w:color w:val="000000" w:themeColor="text1"/>
          <w:spacing w:val="1"/>
          <w:sz w:val="24"/>
          <w:szCs w:val="24"/>
          <w:lang w:val="ru-RU" w:eastAsia="bg-BG"/>
        </w:rPr>
        <w:t>8</w:t>
      </w:r>
      <w:r w:rsidRPr="00A106DF">
        <w:rPr>
          <w:rFonts w:ascii="Times New Roman" w:eastAsia="Times New Roman" w:hAnsi="Times New Roman" w:cs="Times New Roman"/>
          <w:color w:val="000000" w:themeColor="text1"/>
          <w:spacing w:val="1"/>
          <w:sz w:val="24"/>
          <w:szCs w:val="24"/>
          <w:lang w:val="ru-RU" w:eastAsia="bg-BG"/>
        </w:rPr>
        <w:t xml:space="preserve"> г. </w:t>
      </w:r>
      <w:r w:rsidRPr="00A106DF">
        <w:rPr>
          <w:rFonts w:ascii="Times New Roman" w:eastAsia="Times New Roman" w:hAnsi="Times New Roman" w:cs="Times New Roman"/>
          <w:color w:val="000000" w:themeColor="text1"/>
          <w:spacing w:val="1"/>
          <w:sz w:val="24"/>
          <w:szCs w:val="24"/>
          <w:lang w:val="bg-BG" w:eastAsia="bg-BG"/>
        </w:rPr>
        <w:t>Периодичното представяне и обсъждане на информацията е особено важно за процеса на наблюдение на изпълнението на РПР на ЮИР и затова в</w:t>
      </w:r>
      <w:r w:rsidRPr="00A106DF">
        <w:rPr>
          <w:rFonts w:ascii="Times New Roman" w:eastAsia="Times New Roman" w:hAnsi="Times New Roman" w:cs="Times New Roman"/>
          <w:color w:val="000000" w:themeColor="text1"/>
          <w:spacing w:val="1"/>
          <w:sz w:val="24"/>
          <w:szCs w:val="24"/>
          <w:lang w:val="ru-RU" w:eastAsia="bg-BG"/>
        </w:rPr>
        <w:t xml:space="preserve"> </w:t>
      </w:r>
      <w:r w:rsidRPr="00A106DF">
        <w:rPr>
          <w:rFonts w:ascii="Times New Roman" w:eastAsia="Times New Roman" w:hAnsi="Times New Roman" w:cs="Times New Roman"/>
          <w:color w:val="000000" w:themeColor="text1"/>
          <w:spacing w:val="1"/>
          <w:sz w:val="24"/>
          <w:szCs w:val="24"/>
          <w:lang w:val="bg-BG" w:eastAsia="bg-BG"/>
        </w:rPr>
        <w:t>определените срокове са изисквани и предоставяни всички справки</w:t>
      </w:r>
      <w:r w:rsidR="0036308F">
        <w:rPr>
          <w:rFonts w:ascii="Times New Roman" w:eastAsia="Times New Roman" w:hAnsi="Times New Roman" w:cs="Times New Roman"/>
          <w:color w:val="000000" w:themeColor="text1"/>
          <w:spacing w:val="1"/>
          <w:sz w:val="24"/>
          <w:szCs w:val="24"/>
          <w:lang w:val="bg-BG" w:eastAsia="bg-BG"/>
        </w:rPr>
        <w:t>.</w:t>
      </w:r>
      <w:r w:rsidRPr="00A106DF">
        <w:rPr>
          <w:rFonts w:ascii="Times New Roman" w:eastAsia="Times New Roman" w:hAnsi="Times New Roman" w:cs="Times New Roman"/>
          <w:color w:val="000000" w:themeColor="text1"/>
          <w:spacing w:val="1"/>
          <w:sz w:val="24"/>
          <w:szCs w:val="24"/>
          <w:lang w:val="bg-BG" w:eastAsia="bg-BG"/>
        </w:rPr>
        <w:t xml:space="preserve"> </w:t>
      </w:r>
    </w:p>
    <w:p w:rsidR="0036308F" w:rsidRDefault="00A106DF" w:rsidP="00CB67F2">
      <w:pPr>
        <w:spacing w:after="0" w:line="360" w:lineRule="auto"/>
        <w:ind w:left="-142" w:firstLine="850"/>
        <w:jc w:val="both"/>
        <w:rPr>
          <w:rFonts w:ascii="Times New Roman" w:eastAsia="Times New Roman" w:hAnsi="Times New Roman" w:cs="Times New Roman"/>
          <w:bCs/>
          <w:color w:val="000000" w:themeColor="text1"/>
          <w:spacing w:val="1"/>
          <w:sz w:val="24"/>
          <w:szCs w:val="24"/>
          <w:lang w:val="bg-BG" w:eastAsia="bg-BG"/>
        </w:rPr>
      </w:pPr>
      <w:r w:rsidRPr="00A106DF">
        <w:rPr>
          <w:rFonts w:ascii="Times New Roman" w:eastAsia="Times New Roman" w:hAnsi="Times New Roman" w:cs="Times New Roman"/>
          <w:color w:val="000000" w:themeColor="text1"/>
          <w:spacing w:val="1"/>
          <w:sz w:val="24"/>
          <w:szCs w:val="24"/>
          <w:lang w:val="ru-RU" w:eastAsia="bg-BG"/>
        </w:rPr>
        <w:t xml:space="preserve">Във връзка с </w:t>
      </w:r>
      <w:r w:rsidRPr="00A106DF">
        <w:rPr>
          <w:rFonts w:ascii="Times New Roman" w:eastAsia="Times New Roman" w:hAnsi="Times New Roman" w:cs="Times New Roman"/>
          <w:color w:val="000000" w:themeColor="text1"/>
          <w:sz w:val="24"/>
          <w:szCs w:val="24"/>
          <w:lang w:val="bg-BG" w:eastAsia="bg-BG"/>
        </w:rPr>
        <w:t>подобряване на координационните механизми при наблюдението и оценката на</w:t>
      </w:r>
      <w:r w:rsidR="00146F18">
        <w:rPr>
          <w:rFonts w:ascii="Times New Roman" w:eastAsia="Times New Roman" w:hAnsi="Times New Roman" w:cs="Times New Roman"/>
          <w:color w:val="000000" w:themeColor="text1"/>
          <w:sz w:val="24"/>
          <w:szCs w:val="24"/>
          <w:lang w:val="bg-BG" w:eastAsia="bg-BG"/>
        </w:rPr>
        <w:t xml:space="preserve"> регионалното и местно развитие </w:t>
      </w:r>
      <w:r w:rsidRPr="00A106DF">
        <w:rPr>
          <w:rFonts w:ascii="Times New Roman" w:eastAsia="Times New Roman" w:hAnsi="Times New Roman" w:cs="Times New Roman"/>
          <w:color w:val="000000" w:themeColor="text1"/>
          <w:sz w:val="24"/>
          <w:szCs w:val="24"/>
          <w:lang w:val="ru-RU" w:eastAsia="bg-BG"/>
        </w:rPr>
        <w:t xml:space="preserve">и с оглед </w:t>
      </w:r>
      <w:r w:rsidRPr="00A106DF">
        <w:rPr>
          <w:rFonts w:ascii="Times New Roman" w:eastAsia="Times New Roman" w:hAnsi="Times New Roman" w:cs="Times New Roman"/>
          <w:color w:val="000000" w:themeColor="text1"/>
          <w:spacing w:val="1"/>
          <w:sz w:val="24"/>
          <w:szCs w:val="24"/>
          <w:lang w:val="ru-RU" w:eastAsia="bg-BG"/>
        </w:rPr>
        <w:t>ефективното провеждане политиката за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ru-RU" w:eastAsia="bg-BG"/>
        </w:rPr>
        <w:t>регионално развитие,</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z w:val="24"/>
          <w:szCs w:val="24"/>
          <w:lang w:val="bg-BG" w:eastAsia="bg-BG"/>
        </w:rPr>
        <w:t xml:space="preserve">със съдействието на </w:t>
      </w:r>
      <w:r w:rsidRPr="00A106DF">
        <w:rPr>
          <w:rFonts w:ascii="Times New Roman" w:eastAsia="Times New Roman" w:hAnsi="Times New Roman" w:cs="Times New Roman"/>
          <w:color w:val="000000" w:themeColor="text1"/>
          <w:sz w:val="24"/>
          <w:szCs w:val="24"/>
          <w:lang w:val="ru-RU" w:eastAsia="bg-BG"/>
        </w:rPr>
        <w:t xml:space="preserve">Председателя на съвета за целите на </w:t>
      </w:r>
      <w:r w:rsidRPr="00A106DF">
        <w:rPr>
          <w:rFonts w:ascii="Times New Roman" w:eastAsia="Times New Roman" w:hAnsi="Times New Roman" w:cs="Times New Roman"/>
          <w:color w:val="000000" w:themeColor="text1"/>
          <w:spacing w:val="1"/>
          <w:sz w:val="24"/>
          <w:szCs w:val="24"/>
          <w:lang w:val="bg-BG" w:eastAsia="bg-BG"/>
        </w:rPr>
        <w:t xml:space="preserve">Годишния доклад за наблюдение изпълнението на </w:t>
      </w:r>
      <w:r w:rsidRPr="00D87DE0">
        <w:rPr>
          <w:rFonts w:ascii="Times New Roman" w:eastAsia="Times New Roman" w:hAnsi="Times New Roman" w:cs="Times New Roman"/>
          <w:color w:val="000000" w:themeColor="text1"/>
          <w:spacing w:val="1"/>
          <w:sz w:val="24"/>
          <w:szCs w:val="24"/>
          <w:lang w:val="bg-BG" w:eastAsia="bg-BG"/>
        </w:rPr>
        <w:t>РПР на ЮИР за 201</w:t>
      </w:r>
      <w:r w:rsidR="003D233C">
        <w:rPr>
          <w:rFonts w:ascii="Times New Roman" w:eastAsia="Times New Roman" w:hAnsi="Times New Roman" w:cs="Times New Roman"/>
          <w:color w:val="000000" w:themeColor="text1"/>
          <w:spacing w:val="1"/>
          <w:sz w:val="24"/>
          <w:szCs w:val="24"/>
          <w:lang w:val="bg-BG" w:eastAsia="bg-BG"/>
        </w:rPr>
        <w:t>8</w:t>
      </w:r>
      <w:r w:rsidRPr="00D87DE0">
        <w:rPr>
          <w:rFonts w:ascii="Times New Roman" w:eastAsia="Times New Roman" w:hAnsi="Times New Roman" w:cs="Times New Roman"/>
          <w:color w:val="000000" w:themeColor="text1"/>
          <w:spacing w:val="1"/>
          <w:sz w:val="24"/>
          <w:szCs w:val="24"/>
          <w:lang w:val="bg-BG" w:eastAsia="bg-BG"/>
        </w:rPr>
        <w:t xml:space="preserve"> г.,</w:t>
      </w:r>
      <w:r w:rsidRPr="00D87DE0">
        <w:rPr>
          <w:rFonts w:ascii="Times New Roman" w:eastAsia="Times New Roman" w:hAnsi="Times New Roman" w:cs="Times New Roman"/>
          <w:color w:val="000000" w:themeColor="text1"/>
          <w:sz w:val="24"/>
          <w:szCs w:val="24"/>
          <w:lang w:val="ru-RU" w:eastAsia="bg-BG"/>
        </w:rPr>
        <w:t xml:space="preserve"> бяха изпратени писма за информация до</w:t>
      </w:r>
      <w:r w:rsidRPr="00D87DE0">
        <w:rPr>
          <w:rFonts w:ascii="Times New Roman" w:eastAsia="Times New Roman" w:hAnsi="Times New Roman" w:cs="Times New Roman"/>
          <w:color w:val="000000" w:themeColor="text1"/>
          <w:spacing w:val="1"/>
          <w:sz w:val="24"/>
          <w:szCs w:val="24"/>
          <w:lang w:val="bg-BG" w:eastAsia="bg-BG"/>
        </w:rPr>
        <w:t xml:space="preserve"> </w:t>
      </w:r>
      <w:r w:rsidRPr="00D87DE0">
        <w:rPr>
          <w:rFonts w:ascii="Times New Roman" w:eastAsia="Times New Roman" w:hAnsi="Times New Roman" w:cs="Times New Roman"/>
          <w:color w:val="000000" w:themeColor="text1"/>
          <w:sz w:val="24"/>
          <w:szCs w:val="24"/>
          <w:lang w:val="bg-BG" w:eastAsia="bg-BG"/>
        </w:rPr>
        <w:t>министерства, изпълнителни агенции, инспекторати,</w:t>
      </w:r>
      <w:r w:rsidRPr="00A106DF">
        <w:rPr>
          <w:rFonts w:ascii="Times New Roman" w:eastAsia="Times New Roman" w:hAnsi="Times New Roman" w:cs="Times New Roman"/>
          <w:color w:val="000000" w:themeColor="text1"/>
          <w:sz w:val="24"/>
          <w:szCs w:val="24"/>
          <w:lang w:val="bg-BG" w:eastAsia="bg-BG"/>
        </w:rPr>
        <w:t xml:space="preserve"> общини, области и др.</w:t>
      </w:r>
      <w:r w:rsidRPr="00A106DF">
        <w:rPr>
          <w:rFonts w:ascii="Times New Roman" w:eastAsia="Times New Roman" w:hAnsi="Times New Roman" w:cs="Times New Roman"/>
          <w:color w:val="000000" w:themeColor="text1"/>
          <w:spacing w:val="1"/>
          <w:sz w:val="24"/>
          <w:szCs w:val="24"/>
          <w:lang w:val="bg-BG" w:eastAsia="bg-BG"/>
        </w:rPr>
        <w:t xml:space="preserve"> регионални и местни структури. </w:t>
      </w:r>
      <w:r w:rsidRPr="00A106DF">
        <w:rPr>
          <w:rFonts w:ascii="Times New Roman" w:eastAsia="Times New Roman" w:hAnsi="Times New Roman" w:cs="Times New Roman" w:hint="cs"/>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 xml:space="preserve">Данните са </w:t>
      </w:r>
      <w:r w:rsidRPr="00A106DF">
        <w:rPr>
          <w:rFonts w:ascii="Times New Roman" w:eastAsia="Times New Roman" w:hAnsi="Times New Roman" w:cs="Times New Roman" w:hint="cs"/>
          <w:color w:val="000000" w:themeColor="text1"/>
          <w:spacing w:val="1"/>
          <w:sz w:val="24"/>
          <w:szCs w:val="24"/>
          <w:lang w:val="bg-BG" w:eastAsia="bg-BG"/>
        </w:rPr>
        <w:t>ползван</w:t>
      </w:r>
      <w:r w:rsidRPr="00A106DF">
        <w:rPr>
          <w:rFonts w:ascii="Times New Roman" w:eastAsia="Times New Roman" w:hAnsi="Times New Roman" w:cs="Times New Roman"/>
          <w:color w:val="000000" w:themeColor="text1"/>
          <w:spacing w:val="1"/>
          <w:sz w:val="24"/>
          <w:szCs w:val="24"/>
          <w:lang w:val="bg-BG" w:eastAsia="bg-BG"/>
        </w:rPr>
        <w:t xml:space="preserve">и за </w:t>
      </w:r>
      <w:r w:rsidRPr="00A106DF">
        <w:rPr>
          <w:rFonts w:ascii="Times New Roman" w:eastAsia="Times New Roman" w:hAnsi="Times New Roman" w:cs="Times New Roman" w:hint="cs"/>
          <w:color w:val="000000" w:themeColor="text1"/>
          <w:spacing w:val="1"/>
          <w:sz w:val="24"/>
          <w:szCs w:val="24"/>
          <w:lang w:val="bg-BG" w:eastAsia="bg-BG"/>
        </w:rPr>
        <w:t>отчитане</w:t>
      </w:r>
      <w:r w:rsidRPr="00A106DF">
        <w:rPr>
          <w:rFonts w:ascii="Times New Roman" w:eastAsia="Times New Roman" w:hAnsi="Times New Roman" w:cs="Times New Roman"/>
          <w:color w:val="000000" w:themeColor="text1"/>
          <w:spacing w:val="1"/>
          <w:sz w:val="24"/>
          <w:szCs w:val="24"/>
          <w:lang w:val="bg-BG" w:eastAsia="bg-BG"/>
        </w:rPr>
        <w:t xml:space="preserve">то </w:t>
      </w:r>
      <w:r w:rsidRPr="00A106DF">
        <w:rPr>
          <w:rFonts w:ascii="Times New Roman" w:eastAsia="Times New Roman" w:hAnsi="Times New Roman" w:cs="Times New Roman" w:hint="cs"/>
          <w:color w:val="000000" w:themeColor="text1"/>
          <w:spacing w:val="1"/>
          <w:sz w:val="24"/>
          <w:szCs w:val="24"/>
          <w:lang w:val="bg-BG" w:eastAsia="bg-BG"/>
        </w:rPr>
        <w:t>на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заложените</w:t>
      </w:r>
      <w:r w:rsidRPr="00A106DF">
        <w:rPr>
          <w:rFonts w:ascii="Times New Roman" w:eastAsia="Times New Roman" w:hAnsi="Times New Roman" w:cs="Times New Roman"/>
          <w:color w:val="000000" w:themeColor="text1"/>
          <w:spacing w:val="1"/>
          <w:sz w:val="24"/>
          <w:szCs w:val="24"/>
          <w:lang w:val="bg-BG" w:eastAsia="bg-BG"/>
        </w:rPr>
        <w:t xml:space="preserve"> в плана </w:t>
      </w:r>
      <w:r w:rsidRPr="00A106DF">
        <w:rPr>
          <w:rFonts w:ascii="Times New Roman" w:eastAsia="Times New Roman" w:hAnsi="Times New Roman" w:cs="Times New Roman" w:hint="cs"/>
          <w:color w:val="000000" w:themeColor="text1"/>
          <w:spacing w:val="1"/>
          <w:sz w:val="24"/>
          <w:szCs w:val="24"/>
          <w:lang w:val="bg-BG" w:eastAsia="bg-BG"/>
        </w:rPr>
        <w:t>специфични</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индикатори</w:t>
      </w:r>
      <w:r w:rsidRPr="00A106DF">
        <w:rPr>
          <w:rFonts w:ascii="Times New Roman" w:eastAsia="Times New Roman" w:hAnsi="Times New Roman" w:cs="Times New Roman"/>
          <w:color w:val="000000" w:themeColor="text1"/>
          <w:spacing w:val="1"/>
          <w:sz w:val="24"/>
          <w:szCs w:val="24"/>
          <w:lang w:val="bg-BG" w:eastAsia="bg-BG"/>
        </w:rPr>
        <w:t xml:space="preserve"> за Югоизточен район.  При изготвянето на </w:t>
      </w:r>
      <w:r w:rsidRPr="00A106DF">
        <w:rPr>
          <w:rFonts w:ascii="Times New Roman" w:eastAsia="Times New Roman" w:hAnsi="Times New Roman" w:cs="Times New Roman"/>
          <w:color w:val="000000" w:themeColor="text1"/>
          <w:sz w:val="24"/>
          <w:szCs w:val="24"/>
          <w:lang w:val="ru-RU" w:eastAsia="bg-BG"/>
        </w:rPr>
        <w:t xml:space="preserve">Годишния доклад на плана </w:t>
      </w:r>
      <w:r w:rsidRPr="00A106DF">
        <w:rPr>
          <w:rFonts w:ascii="Times New Roman" w:eastAsia="Times New Roman" w:hAnsi="Times New Roman" w:cs="Times New Roman"/>
          <w:color w:val="000000" w:themeColor="text1"/>
          <w:spacing w:val="1"/>
          <w:sz w:val="24"/>
          <w:szCs w:val="24"/>
          <w:lang w:val="bg-BG" w:eastAsia="bg-BG"/>
        </w:rPr>
        <w:t xml:space="preserve">са използвани и наличните </w:t>
      </w:r>
      <w:r w:rsidRPr="00A106DF">
        <w:rPr>
          <w:rFonts w:ascii="Times New Roman" w:eastAsia="Times New Roman" w:hAnsi="Times New Roman" w:cs="Times New Roman"/>
          <w:color w:val="000000" w:themeColor="text1"/>
          <w:spacing w:val="1"/>
          <w:sz w:val="24"/>
          <w:szCs w:val="24"/>
          <w:lang w:val="bg-BG" w:eastAsia="bg-BG"/>
        </w:rPr>
        <w:lastRenderedPageBreak/>
        <w:t xml:space="preserve">официални статистически данни на НСИ и Евростат. Събраната, анализирана и обобщена </w:t>
      </w:r>
      <w:r w:rsidRPr="00A106DF">
        <w:rPr>
          <w:rFonts w:ascii="Times New Roman" w:eastAsia="Times New Roman" w:hAnsi="Times New Roman" w:cs="Times New Roman"/>
          <w:bCs/>
          <w:color w:val="000000" w:themeColor="text1"/>
          <w:spacing w:val="1"/>
          <w:sz w:val="24"/>
          <w:szCs w:val="24"/>
          <w:lang w:val="bg-BG" w:eastAsia="bg-BG"/>
        </w:rPr>
        <w:t xml:space="preserve">информация от Секретариата на </w:t>
      </w:r>
      <w:r w:rsidRPr="00A106DF">
        <w:rPr>
          <w:rFonts w:ascii="Times New Roman" w:eastAsia="Times New Roman" w:hAnsi="Times New Roman" w:cs="Times New Roman"/>
          <w:color w:val="000000" w:themeColor="text1"/>
          <w:spacing w:val="1"/>
          <w:sz w:val="24"/>
          <w:szCs w:val="24"/>
          <w:lang w:val="bg-BG" w:eastAsia="bg-BG"/>
        </w:rPr>
        <w:t xml:space="preserve">Регионалния съвет за развитие на </w:t>
      </w:r>
      <w:r w:rsidRPr="00A106DF">
        <w:rPr>
          <w:rFonts w:ascii="Times New Roman" w:eastAsia="Times New Roman" w:hAnsi="Times New Roman" w:cs="Times New Roman"/>
          <w:bCs/>
          <w:color w:val="000000" w:themeColor="text1"/>
          <w:spacing w:val="1"/>
          <w:sz w:val="24"/>
          <w:szCs w:val="24"/>
          <w:lang w:val="bg-BG" w:eastAsia="bg-BG"/>
        </w:rPr>
        <w:t>Югоизточен район бе включена в доклада. Добавена бе и обобщената справка за разработени и приети Годишни доклади на общинските планове за развитие за 201</w:t>
      </w:r>
      <w:r w:rsidR="0036308F">
        <w:rPr>
          <w:rFonts w:ascii="Times New Roman" w:eastAsia="Times New Roman" w:hAnsi="Times New Roman" w:cs="Times New Roman"/>
          <w:bCs/>
          <w:color w:val="000000" w:themeColor="text1"/>
          <w:spacing w:val="1"/>
          <w:sz w:val="24"/>
          <w:szCs w:val="24"/>
          <w:lang w:val="bg-BG" w:eastAsia="bg-BG"/>
        </w:rPr>
        <w:t>6</w:t>
      </w:r>
      <w:r w:rsidRPr="00A106DF">
        <w:rPr>
          <w:rFonts w:ascii="Times New Roman" w:eastAsia="Times New Roman" w:hAnsi="Times New Roman" w:cs="Times New Roman"/>
          <w:bCs/>
          <w:color w:val="000000" w:themeColor="text1"/>
          <w:spacing w:val="1"/>
          <w:sz w:val="24"/>
          <w:szCs w:val="24"/>
          <w:lang w:val="bg-BG" w:eastAsia="bg-BG"/>
        </w:rPr>
        <w:t xml:space="preserve"> г., Общински планове за развитие 20</w:t>
      </w:r>
      <w:r w:rsidRPr="00A106DF">
        <w:rPr>
          <w:rFonts w:ascii="Times New Roman" w:eastAsia="Times New Roman" w:hAnsi="Times New Roman" w:cs="Times New Roman"/>
          <w:bCs/>
          <w:color w:val="000000" w:themeColor="text1"/>
          <w:spacing w:val="1"/>
          <w:sz w:val="24"/>
          <w:szCs w:val="24"/>
          <w:lang w:eastAsia="bg-BG"/>
        </w:rPr>
        <w:t>14</w:t>
      </w:r>
      <w:r w:rsidRPr="00A106DF">
        <w:rPr>
          <w:rFonts w:ascii="Times New Roman" w:eastAsia="Times New Roman" w:hAnsi="Times New Roman" w:cs="Times New Roman"/>
          <w:bCs/>
          <w:color w:val="000000" w:themeColor="text1"/>
          <w:spacing w:val="1"/>
          <w:sz w:val="24"/>
          <w:szCs w:val="24"/>
          <w:lang w:val="bg-BG" w:eastAsia="bg-BG"/>
        </w:rPr>
        <w:t xml:space="preserve"> - 20</w:t>
      </w:r>
      <w:r w:rsidRPr="00A106DF">
        <w:rPr>
          <w:rFonts w:ascii="Times New Roman" w:eastAsia="Times New Roman" w:hAnsi="Times New Roman" w:cs="Times New Roman"/>
          <w:bCs/>
          <w:color w:val="000000" w:themeColor="text1"/>
          <w:spacing w:val="1"/>
          <w:sz w:val="24"/>
          <w:szCs w:val="24"/>
          <w:lang w:eastAsia="bg-BG"/>
        </w:rPr>
        <w:t>20</w:t>
      </w:r>
      <w:r w:rsidRPr="00A106DF">
        <w:rPr>
          <w:rFonts w:ascii="Times New Roman" w:eastAsia="Times New Roman" w:hAnsi="Times New Roman" w:cs="Times New Roman"/>
          <w:bCs/>
          <w:color w:val="000000" w:themeColor="text1"/>
          <w:spacing w:val="1"/>
          <w:sz w:val="24"/>
          <w:szCs w:val="24"/>
          <w:lang w:val="bg-BG" w:eastAsia="bg-BG"/>
        </w:rPr>
        <w:t xml:space="preserve"> г.,  и Областни стратегии за развитие в Югоизточен район за периода 20</w:t>
      </w:r>
      <w:r w:rsidRPr="00A106DF">
        <w:rPr>
          <w:rFonts w:ascii="Times New Roman" w:eastAsia="Times New Roman" w:hAnsi="Times New Roman" w:cs="Times New Roman"/>
          <w:bCs/>
          <w:color w:val="000000" w:themeColor="text1"/>
          <w:spacing w:val="1"/>
          <w:sz w:val="24"/>
          <w:szCs w:val="24"/>
          <w:lang w:eastAsia="bg-BG"/>
        </w:rPr>
        <w:t>14</w:t>
      </w:r>
      <w:r w:rsidRPr="00A106DF">
        <w:rPr>
          <w:rFonts w:ascii="Times New Roman" w:eastAsia="Times New Roman" w:hAnsi="Times New Roman" w:cs="Times New Roman"/>
          <w:bCs/>
          <w:color w:val="000000" w:themeColor="text1"/>
          <w:spacing w:val="1"/>
          <w:sz w:val="24"/>
          <w:szCs w:val="24"/>
          <w:lang w:val="bg-BG" w:eastAsia="bg-BG"/>
        </w:rPr>
        <w:t xml:space="preserve"> - 20</w:t>
      </w:r>
      <w:r w:rsidRPr="00A106DF">
        <w:rPr>
          <w:rFonts w:ascii="Times New Roman" w:eastAsia="Times New Roman" w:hAnsi="Times New Roman" w:cs="Times New Roman"/>
          <w:bCs/>
          <w:color w:val="000000" w:themeColor="text1"/>
          <w:spacing w:val="1"/>
          <w:sz w:val="24"/>
          <w:szCs w:val="24"/>
          <w:lang w:eastAsia="bg-BG"/>
        </w:rPr>
        <w:t>20</w:t>
      </w:r>
      <w:r w:rsidRPr="00A106DF">
        <w:rPr>
          <w:rFonts w:ascii="Times New Roman" w:eastAsia="Times New Roman" w:hAnsi="Times New Roman" w:cs="Times New Roman"/>
          <w:bCs/>
          <w:color w:val="000000" w:themeColor="text1"/>
          <w:spacing w:val="1"/>
          <w:sz w:val="24"/>
          <w:szCs w:val="24"/>
          <w:lang w:val="bg-BG" w:eastAsia="bg-BG"/>
        </w:rPr>
        <w:t xml:space="preserve"> г. </w:t>
      </w:r>
    </w:p>
    <w:p w:rsidR="00A106DF" w:rsidRPr="00A106DF" w:rsidRDefault="00A106DF" w:rsidP="00A106DF">
      <w:pPr>
        <w:spacing w:after="0" w:line="360" w:lineRule="auto"/>
        <w:ind w:firstLine="708"/>
        <w:jc w:val="both"/>
        <w:rPr>
          <w:rFonts w:ascii="Times New Roman" w:eastAsia="Times New Roman" w:hAnsi="Times New Roman" w:cs="Times New Roman"/>
          <w:color w:val="000000" w:themeColor="text1"/>
          <w:spacing w:val="1"/>
          <w:sz w:val="24"/>
          <w:szCs w:val="24"/>
          <w:lang w:val="bg-BG" w:eastAsia="bg-BG"/>
        </w:rPr>
      </w:pPr>
    </w:p>
    <w:p w:rsidR="00A106DF" w:rsidRPr="00A106DF" w:rsidRDefault="00A106DF" w:rsidP="00CB2E27">
      <w:pPr>
        <w:numPr>
          <w:ilvl w:val="0"/>
          <w:numId w:val="29"/>
        </w:numPr>
        <w:autoSpaceDE w:val="0"/>
        <w:autoSpaceDN w:val="0"/>
        <w:adjustRightInd w:val="0"/>
        <w:spacing w:after="0" w:line="360" w:lineRule="auto"/>
        <w:ind w:left="-142" w:firstLine="502"/>
        <w:jc w:val="both"/>
        <w:rPr>
          <w:rFonts w:ascii="Times New Roman" w:eastAsia="Times New Roman" w:hAnsi="Times New Roman" w:cs="Times New Roman"/>
          <w:b/>
          <w:color w:val="000000" w:themeColor="text1"/>
          <w:sz w:val="24"/>
          <w:szCs w:val="24"/>
          <w:lang w:val="ru-RU" w:eastAsia="bg-BG"/>
        </w:rPr>
      </w:pPr>
      <w:r w:rsidRPr="00A106DF">
        <w:rPr>
          <w:rFonts w:ascii="Times New Roman" w:eastAsia="Times New Roman" w:hAnsi="Times New Roman" w:cs="Times New Roman"/>
          <w:b/>
          <w:color w:val="000000" w:themeColor="text1"/>
          <w:sz w:val="24"/>
          <w:szCs w:val="24"/>
          <w:lang w:val="ru-RU" w:eastAsia="bg-BG"/>
        </w:rPr>
        <w:t>Преглед на проблемите, възникнали в процеса на п</w:t>
      </w:r>
      <w:r w:rsidR="0036308F">
        <w:rPr>
          <w:rFonts w:ascii="Times New Roman" w:eastAsia="Times New Roman" w:hAnsi="Times New Roman" w:cs="Times New Roman"/>
          <w:b/>
          <w:color w:val="000000" w:themeColor="text1"/>
          <w:sz w:val="24"/>
          <w:szCs w:val="24"/>
          <w:lang w:val="ru-RU" w:eastAsia="bg-BG"/>
        </w:rPr>
        <w:t>рилагане на РПР на ЮИР през 201</w:t>
      </w:r>
      <w:r w:rsidR="003D233C">
        <w:rPr>
          <w:rFonts w:ascii="Times New Roman" w:eastAsia="Times New Roman" w:hAnsi="Times New Roman" w:cs="Times New Roman"/>
          <w:b/>
          <w:color w:val="000000" w:themeColor="text1"/>
          <w:sz w:val="24"/>
          <w:szCs w:val="24"/>
          <w:lang w:val="ru-RU" w:eastAsia="bg-BG"/>
        </w:rPr>
        <w:t>8</w:t>
      </w:r>
      <w:r w:rsidRPr="00A106DF">
        <w:rPr>
          <w:rFonts w:ascii="Times New Roman" w:eastAsia="Times New Roman" w:hAnsi="Times New Roman" w:cs="Times New Roman"/>
          <w:b/>
          <w:color w:val="000000" w:themeColor="text1"/>
          <w:sz w:val="24"/>
          <w:szCs w:val="24"/>
          <w:lang w:val="ru-RU" w:eastAsia="bg-BG"/>
        </w:rPr>
        <w:t>г., както и мерките за преодоляване на тези проблеми</w:t>
      </w:r>
    </w:p>
    <w:p w:rsidR="00A106DF" w:rsidRPr="00A106DF" w:rsidRDefault="00A106DF" w:rsidP="007B1479">
      <w:pPr>
        <w:spacing w:after="0" w:line="360" w:lineRule="auto"/>
        <w:ind w:left="-142" w:firstLine="502"/>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hint="cs"/>
          <w:bCs/>
          <w:color w:val="000000" w:themeColor="text1"/>
          <w:sz w:val="24"/>
          <w:szCs w:val="24"/>
          <w:lang w:val="bg-BG" w:eastAsia="bg-BG"/>
        </w:rPr>
        <w:t>Определените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в</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РПР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ЮИР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ключови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специфични</w:t>
      </w:r>
      <w:r w:rsidRPr="00A106DF">
        <w:rPr>
          <w:rFonts w:ascii="Times New Roman" w:eastAsia="Times New Roman" w:hAnsi="Times New Roman" w:cs="Times New Roman"/>
          <w:bCs/>
          <w:color w:val="000000" w:themeColor="text1"/>
          <w:sz w:val="24"/>
          <w:szCs w:val="24"/>
          <w:lang w:val="bg-BG" w:eastAsia="bg-BG"/>
        </w:rPr>
        <w:t xml:space="preserve"> и глобални </w:t>
      </w:r>
      <w:r w:rsidRPr="00A106DF">
        <w:rPr>
          <w:rFonts w:ascii="Times New Roman" w:eastAsia="Times New Roman" w:hAnsi="Times New Roman" w:cs="Times New Roman" w:hint="cs"/>
          <w:bCs/>
          <w:color w:val="000000" w:themeColor="text1"/>
          <w:sz w:val="24"/>
          <w:szCs w:val="24"/>
          <w:lang w:val="bg-BG" w:eastAsia="bg-BG"/>
        </w:rPr>
        <w:t>индикатори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наблюдение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изпълнението</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стратегическите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цели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приоритети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обхващат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разнородни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характеристики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различни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териториални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нива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източници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информация</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част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от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индикаторите</w:t>
      </w:r>
      <w:r w:rsidRPr="00A106DF">
        <w:rPr>
          <w:rFonts w:ascii="Times New Roman" w:eastAsia="Times New Roman" w:hAnsi="Times New Roman" w:cs="Times New Roman"/>
          <w:bCs/>
          <w:color w:val="000000" w:themeColor="text1"/>
          <w:sz w:val="24"/>
          <w:szCs w:val="24"/>
          <w:lang w:val="bg-BG" w:eastAsia="bg-BG"/>
        </w:rPr>
        <w:t xml:space="preserve"> липсват </w:t>
      </w:r>
      <w:r w:rsidRPr="00A106DF">
        <w:rPr>
          <w:rFonts w:ascii="Times New Roman" w:eastAsia="Times New Roman" w:hAnsi="Times New Roman" w:cs="Times New Roman" w:hint="cs"/>
          <w:bCs/>
          <w:color w:val="000000" w:themeColor="text1"/>
          <w:sz w:val="24"/>
          <w:szCs w:val="24"/>
          <w:lang w:val="bg-BG" w:eastAsia="bg-BG"/>
        </w:rPr>
        <w:t>начални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стойности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или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мерната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единица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съответства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количественото</w:t>
      </w:r>
      <w:r w:rsidRPr="00A106DF">
        <w:rPr>
          <w:rFonts w:ascii="Times New Roman" w:eastAsia="Times New Roman" w:hAnsi="Times New Roman" w:cs="Times New Roman" w:hint="cs"/>
          <w:bCs/>
          <w:color w:val="000000" w:themeColor="text1"/>
          <w:sz w:val="24"/>
          <w:szCs w:val="24"/>
          <w:lang w:val="bg-BG" w:eastAsia="bg-BG"/>
        </w:rPr>
        <w:t xml:space="preserve"> измерване</w:t>
      </w:r>
      <w:r w:rsidRPr="00A106DF">
        <w:rPr>
          <w:rFonts w:ascii="Times New Roman" w:eastAsia="Times New Roman" w:hAnsi="Times New Roman" w:cs="Times New Roman"/>
          <w:bCs/>
          <w:color w:val="000000" w:themeColor="text1"/>
          <w:sz w:val="24"/>
          <w:szCs w:val="24"/>
          <w:lang w:val="bg-BG" w:eastAsia="bg-BG"/>
        </w:rPr>
        <w:t xml:space="preserve"> на </w:t>
      </w:r>
      <w:r w:rsidRPr="00A106DF">
        <w:rPr>
          <w:rFonts w:ascii="Times New Roman" w:eastAsia="Times New Roman" w:hAnsi="Times New Roman" w:cs="Times New Roman" w:hint="cs"/>
          <w:bCs/>
          <w:color w:val="000000" w:themeColor="text1"/>
          <w:sz w:val="24"/>
          <w:szCs w:val="24"/>
          <w:lang w:val="bg-BG" w:eastAsia="bg-BG"/>
        </w:rPr>
        <w:t>изпълнението</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им</w:t>
      </w:r>
      <w:r w:rsidRPr="00A106DF">
        <w:rPr>
          <w:rFonts w:ascii="Times New Roman" w:eastAsia="Times New Roman" w:hAnsi="Times New Roman" w:cs="Times New Roman"/>
          <w:bCs/>
          <w:color w:val="000000" w:themeColor="text1"/>
          <w:sz w:val="24"/>
          <w:szCs w:val="24"/>
          <w:lang w:val="bg-BG" w:eastAsia="bg-BG"/>
        </w:rPr>
        <w:t xml:space="preserve">. Основен проблем остава липсата на </w:t>
      </w:r>
      <w:r w:rsidRPr="00A106DF">
        <w:rPr>
          <w:rFonts w:ascii="Times New Roman" w:eastAsia="Times New Roman" w:hAnsi="Times New Roman" w:cs="Times New Roman"/>
          <w:bCs/>
          <w:color w:val="000000" w:themeColor="text1"/>
          <w:sz w:val="24"/>
          <w:szCs w:val="24"/>
          <w:lang w:val="ru-RU" w:eastAsia="bg-BG"/>
        </w:rPr>
        <w:t xml:space="preserve">статистическа информация на регионално ниво и областно ниво за проследяване изменението на някои от индикаторите, които определят напредъка по изпълнението  на заложените приоритети на плана. Проследяването на  въздействието на всички източници за финансиране изпълнението на плана също е трудно изпълнимо предвид </w:t>
      </w:r>
      <w:r w:rsidRPr="00A106DF">
        <w:rPr>
          <w:rFonts w:ascii="Times New Roman" w:eastAsia="Times New Roman" w:hAnsi="Times New Roman" w:cs="Times New Roman"/>
          <w:bCs/>
          <w:color w:val="000000" w:themeColor="text1"/>
          <w:sz w:val="24"/>
          <w:szCs w:val="24"/>
          <w:lang w:val="bg-BG" w:eastAsia="bg-BG"/>
        </w:rPr>
        <w:t xml:space="preserve"> факта, че данните, които се подават от различни централни и териториални структури липсват или са непълни. </w:t>
      </w:r>
    </w:p>
    <w:p w:rsidR="00A106DF" w:rsidRPr="00A106DF" w:rsidRDefault="00A106DF" w:rsidP="00A106DF">
      <w:pPr>
        <w:spacing w:after="0" w:line="360" w:lineRule="auto"/>
        <w:ind w:firstLine="708"/>
        <w:jc w:val="both"/>
        <w:rPr>
          <w:rFonts w:ascii="Times New Roman" w:eastAsia="Times New Roman" w:hAnsi="Times New Roman" w:cs="Times New Roman"/>
          <w:color w:val="000000" w:themeColor="text1"/>
          <w:sz w:val="24"/>
          <w:szCs w:val="24"/>
          <w:lang w:val="bg-BG" w:eastAsia="bg-BG"/>
        </w:rPr>
      </w:pPr>
    </w:p>
    <w:p w:rsidR="00A106DF" w:rsidRPr="00A106DF" w:rsidRDefault="00A106DF" w:rsidP="00CB2E27">
      <w:pPr>
        <w:numPr>
          <w:ilvl w:val="0"/>
          <w:numId w:val="30"/>
        </w:numPr>
        <w:tabs>
          <w:tab w:val="left" w:pos="1134"/>
        </w:tabs>
        <w:spacing w:after="0" w:line="360" w:lineRule="auto"/>
        <w:ind w:left="-142" w:firstLine="851"/>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val="ru-RU" w:eastAsia="bg-BG"/>
        </w:rPr>
        <w:t>Мерки за осигуряване на информация и публичност на действията по изпълнение на РПР на ЮИР</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РСР на ЮИР осигурява пълна информация и публичност на всички нива при осъществяване на планирането, програмирането, финансирането, наблюдението и оценката на РПР.</w:t>
      </w:r>
    </w:p>
    <w:p w:rsidR="00A106DF" w:rsidRPr="00A106DF" w:rsidRDefault="00A106DF" w:rsidP="007B1479">
      <w:pPr>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На заседанията на РСР участват партньори, широк кръг заинтересовани страни, представители на централни и местни институции с цел съгласуване, обсъждане на актуални и важни въпроси за района, което гарантира прозрачност и ефективност в процеса на вземане на решения. </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Съгласно чл. 55, ал. 1 от ППЗРР, след всяко проведено заседание приетите решения се довеждат до знанието на заинтересованите страни, чрез средствата за масово осведомяване, с цел осигуряване на публичност и прозрачност на обсъдените теми и генериране на повишено внимание и ангажираност у гражданите. </w:t>
      </w:r>
      <w:r w:rsidRPr="00A106DF">
        <w:rPr>
          <w:rFonts w:ascii="Times New Roman" w:eastAsia="Times New Roman" w:hAnsi="Times New Roman" w:cs="Times New Roman"/>
          <w:color w:val="000000" w:themeColor="text1"/>
          <w:sz w:val="24"/>
          <w:szCs w:val="24"/>
          <w:lang w:val="ru-RU" w:eastAsia="bg-BG"/>
        </w:rPr>
        <w:t xml:space="preserve">Протоколите от заседанията на РСР и РКК на ЮИР се публикуват на официалната страница на МРРБ. Документи и материали по отношение на предстоящите заседания на РСР на ЮИР, както и протоколите от проведените се изпращат по електронната поща </w:t>
      </w:r>
      <w:r w:rsidRPr="00A106DF">
        <w:rPr>
          <w:rFonts w:ascii="Times New Roman" w:eastAsia="Times New Roman" w:hAnsi="Times New Roman" w:cs="Times New Roman"/>
          <w:color w:val="000000" w:themeColor="text1"/>
          <w:sz w:val="24"/>
          <w:szCs w:val="24"/>
          <w:lang w:val="ru-RU" w:eastAsia="bg-BG"/>
        </w:rPr>
        <w:lastRenderedPageBreak/>
        <w:t>до всички членове и присъствал</w:t>
      </w:r>
      <w:r w:rsidR="0036308F">
        <w:rPr>
          <w:rFonts w:ascii="Times New Roman" w:eastAsia="Times New Roman" w:hAnsi="Times New Roman" w:cs="Times New Roman"/>
          <w:color w:val="000000" w:themeColor="text1"/>
          <w:sz w:val="24"/>
          <w:szCs w:val="24"/>
          <w:lang w:val="ru-RU" w:eastAsia="bg-BG"/>
        </w:rPr>
        <w:t>ите гости за сведение. През 201</w:t>
      </w:r>
      <w:r w:rsidR="003D233C">
        <w:rPr>
          <w:rFonts w:ascii="Times New Roman" w:eastAsia="Times New Roman" w:hAnsi="Times New Roman" w:cs="Times New Roman"/>
          <w:color w:val="000000" w:themeColor="text1"/>
          <w:sz w:val="24"/>
          <w:szCs w:val="24"/>
          <w:lang w:val="ru-RU" w:eastAsia="bg-BG"/>
        </w:rPr>
        <w:t>8</w:t>
      </w:r>
      <w:r w:rsidRPr="00A106DF">
        <w:rPr>
          <w:rFonts w:ascii="Times New Roman" w:eastAsia="Times New Roman" w:hAnsi="Times New Roman" w:cs="Times New Roman"/>
          <w:color w:val="000000" w:themeColor="text1"/>
          <w:sz w:val="24"/>
          <w:szCs w:val="24"/>
          <w:lang w:val="ru-RU" w:eastAsia="bg-BG"/>
        </w:rPr>
        <w:t xml:space="preserve"> г. информация относно заседанията на съвета присъстваше и на интернет страниците  на областните администрации от района.</w:t>
      </w:r>
    </w:p>
    <w:p w:rsidR="00A106DF" w:rsidRPr="00A106DF" w:rsidRDefault="00A106DF" w:rsidP="00CB2E27">
      <w:pPr>
        <w:numPr>
          <w:ilvl w:val="0"/>
          <w:numId w:val="29"/>
        </w:numPr>
        <w:spacing w:after="0" w:line="360" w:lineRule="auto"/>
        <w:ind w:left="-142" w:firstLine="502"/>
        <w:jc w:val="both"/>
        <w:rPr>
          <w:rFonts w:ascii="Times New Roman" w:eastAsia="Times New Roman" w:hAnsi="Times New Roman" w:cs="Times New Roman"/>
          <w:b/>
          <w:color w:val="000000" w:themeColor="text1"/>
          <w:sz w:val="24"/>
          <w:szCs w:val="24"/>
          <w:lang w:val="ru-RU" w:eastAsia="bg-BG"/>
        </w:rPr>
      </w:pPr>
      <w:r w:rsidRPr="00A106DF">
        <w:rPr>
          <w:rFonts w:ascii="Times New Roman" w:eastAsia="Times New Roman" w:hAnsi="Times New Roman" w:cs="Times New Roman"/>
          <w:b/>
          <w:color w:val="000000" w:themeColor="text1"/>
          <w:sz w:val="24"/>
          <w:szCs w:val="24"/>
          <w:lang w:val="ru-RU" w:eastAsia="bg-BG"/>
        </w:rPr>
        <w:t>Мерки за постигане на необходимото съответствие на РПР на ЮИР със секторните политики, планове и програми.</w:t>
      </w:r>
    </w:p>
    <w:p w:rsidR="00A106DF" w:rsidRPr="00A106DF" w:rsidRDefault="00A106DF" w:rsidP="007B1479">
      <w:pPr>
        <w:spacing w:after="0" w:line="360" w:lineRule="auto"/>
        <w:ind w:left="-142" w:firstLine="850"/>
        <w:jc w:val="both"/>
        <w:rPr>
          <w:rFonts w:ascii="Times New Roman" w:eastAsia="Times New Roman" w:hAnsi="Times New Roman" w:cs="Times New Roman"/>
          <w:color w:val="000000" w:themeColor="text1"/>
          <w:sz w:val="24"/>
          <w:szCs w:val="24"/>
          <w:lang w:val="ru-RU" w:eastAsia="bg-BG"/>
        </w:rPr>
      </w:pPr>
      <w:r w:rsidRPr="00A106DF">
        <w:rPr>
          <w:rFonts w:ascii="Times New Roman" w:eastAsia="Times New Roman" w:hAnsi="Times New Roman" w:cs="Times New Roman"/>
          <w:color w:val="000000" w:themeColor="text1"/>
          <w:sz w:val="24"/>
          <w:szCs w:val="24"/>
          <w:lang w:val="ru-RU" w:eastAsia="bg-BG"/>
        </w:rPr>
        <w:t>Регионалният план за развитие на ЮИР за периода 2014-2020 г. и заложените в него стратегически цели и приоритети са съгласувани с предвижданията на европейските и националните стратегически документи. Определящ принос за постигането на съответствие на РПР ЮИР 2014-2020 г. с ключови за района секторни политики, през 201</w:t>
      </w:r>
      <w:r w:rsidR="003D233C">
        <w:rPr>
          <w:rFonts w:ascii="Times New Roman" w:eastAsia="Times New Roman" w:hAnsi="Times New Roman" w:cs="Times New Roman"/>
          <w:color w:val="000000" w:themeColor="text1"/>
          <w:sz w:val="24"/>
          <w:szCs w:val="24"/>
          <w:lang w:val="ru-RU" w:eastAsia="bg-BG"/>
        </w:rPr>
        <w:t>8</w:t>
      </w:r>
      <w:r w:rsidRPr="00A106DF">
        <w:rPr>
          <w:rFonts w:ascii="Times New Roman" w:eastAsia="Times New Roman" w:hAnsi="Times New Roman" w:cs="Times New Roman"/>
          <w:color w:val="000000" w:themeColor="text1"/>
          <w:sz w:val="24"/>
          <w:szCs w:val="24"/>
          <w:lang w:val="ru-RU" w:eastAsia="bg-BG"/>
        </w:rPr>
        <w:t xml:space="preserve"> г. оказват </w:t>
      </w:r>
      <w:r w:rsidRPr="00A106DF">
        <w:rPr>
          <w:rFonts w:ascii="Times New Roman" w:eastAsia="Times New Roman" w:hAnsi="Times New Roman" w:cs="Times New Roman"/>
          <w:bCs/>
          <w:iCs/>
          <w:color w:val="000000" w:themeColor="text1"/>
          <w:sz w:val="24"/>
          <w:szCs w:val="24"/>
          <w:lang w:val="ru-RU" w:eastAsia="bg-BG"/>
        </w:rPr>
        <w:t xml:space="preserve">Оперативните програми, съфинансирани от фондовете на ЕС. </w:t>
      </w:r>
    </w:p>
    <w:p w:rsidR="00A106DF" w:rsidRPr="00A106DF" w:rsidRDefault="00A106DF" w:rsidP="0036308F">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Членовете на съвета в качеството си на представители на РСР на ЮИР участват </w:t>
      </w:r>
      <w:r w:rsidRPr="00A106DF">
        <w:rPr>
          <w:rFonts w:ascii="Times New Roman" w:eastAsia="Times New Roman" w:hAnsi="Times New Roman" w:cs="Times New Roman"/>
          <w:color w:val="000000" w:themeColor="text1"/>
          <w:sz w:val="24"/>
          <w:szCs w:val="24"/>
          <w:lang w:eastAsia="bg-BG"/>
        </w:rPr>
        <w:t xml:space="preserve">в процеса на наблюдение на изпълнението на оперативните програми </w:t>
      </w:r>
      <w:r w:rsidRPr="00A106DF">
        <w:rPr>
          <w:rFonts w:ascii="Times New Roman" w:eastAsia="Times New Roman" w:hAnsi="Times New Roman" w:cs="Times New Roman"/>
          <w:color w:val="000000" w:themeColor="text1"/>
          <w:sz w:val="24"/>
          <w:szCs w:val="24"/>
          <w:lang w:val="bg-BG" w:eastAsia="bg-BG"/>
        </w:rPr>
        <w:t xml:space="preserve">като присъстват в заседанията на Комитетите за наблюдение на Споразумението за партньорство </w:t>
      </w:r>
      <w:r w:rsidRPr="00A106DF">
        <w:rPr>
          <w:rFonts w:ascii="Times New Roman" w:eastAsia="Times New Roman" w:hAnsi="Times New Roman" w:cs="Times New Roman"/>
          <w:bCs/>
          <w:iCs/>
          <w:color w:val="000000" w:themeColor="text1"/>
          <w:sz w:val="24"/>
          <w:szCs w:val="24"/>
          <w:lang w:val="ru-RU" w:eastAsia="bg-BG"/>
        </w:rPr>
        <w:t xml:space="preserve">и на Програмите за </w:t>
      </w:r>
      <w:r w:rsidRPr="00A106DF">
        <w:rPr>
          <w:rFonts w:ascii="Times New Roman" w:eastAsia="Times New Roman" w:hAnsi="Times New Roman" w:cs="Times New Roman"/>
          <w:color w:val="000000" w:themeColor="text1"/>
          <w:sz w:val="24"/>
          <w:szCs w:val="24"/>
          <w:lang w:val="bg-BG" w:eastAsia="bg-BG"/>
        </w:rPr>
        <w:t>2014-2020 г.</w:t>
      </w:r>
      <w:r w:rsidRPr="00A106DF">
        <w:rPr>
          <w:rFonts w:ascii="Times New Roman" w:eastAsia="Perpetua" w:hAnsi="Times New Roman" w:cs="Times New Roman"/>
          <w:color w:val="000000" w:themeColor="text1"/>
          <w:szCs w:val="20"/>
        </w:rPr>
        <w:t xml:space="preserve"> </w:t>
      </w:r>
      <w:r w:rsidRPr="00A106DF">
        <w:rPr>
          <w:rFonts w:ascii="Times New Roman" w:eastAsia="Perpetua" w:hAnsi="Times New Roman" w:cs="Times New Roman"/>
          <w:color w:val="000000" w:themeColor="text1"/>
          <w:szCs w:val="20"/>
          <w:lang w:val="bg-BG"/>
        </w:rPr>
        <w:t xml:space="preserve">, </w:t>
      </w:r>
      <w:r w:rsidRPr="00A106DF">
        <w:rPr>
          <w:rFonts w:ascii="Times New Roman" w:eastAsia="Times New Roman" w:hAnsi="Times New Roman" w:cs="Times New Roman" w:hint="cs"/>
          <w:color w:val="000000" w:themeColor="text1"/>
          <w:sz w:val="24"/>
          <w:szCs w:val="24"/>
          <w:lang w:val="bg-BG" w:eastAsia="bg-BG"/>
        </w:rPr>
        <w:t>съфинансирани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от</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фондовете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ЕС</w:t>
      </w:r>
      <w:r w:rsidRPr="00A106DF">
        <w:rPr>
          <w:rFonts w:ascii="Times New Roman" w:eastAsia="Times New Roman" w:hAnsi="Times New Roman" w:cs="Times New Roman"/>
          <w:color w:val="000000" w:themeColor="text1"/>
          <w:sz w:val="24"/>
          <w:szCs w:val="24"/>
          <w:lang w:val="bg-BG" w:eastAsia="bg-BG"/>
        </w:rPr>
        <w:t>.</w:t>
      </w:r>
      <w:r w:rsidRPr="00A106DF">
        <w:rPr>
          <w:rFonts w:ascii="Times New Roman" w:eastAsia="Times New Roman" w:hAnsi="Times New Roman" w:cs="Times New Roman"/>
          <w:color w:val="000000" w:themeColor="text1"/>
          <w:sz w:val="24"/>
          <w:szCs w:val="24"/>
          <w:lang w:val="ru-RU" w:eastAsia="bg-BG"/>
        </w:rPr>
        <w:t xml:space="preserve"> </w:t>
      </w:r>
      <w:r w:rsidRPr="00A106DF">
        <w:rPr>
          <w:rFonts w:ascii="Times New Roman" w:eastAsia="Times New Roman" w:hAnsi="Times New Roman" w:cs="Times New Roman"/>
          <w:bCs/>
          <w:color w:val="000000" w:themeColor="text1"/>
          <w:sz w:val="24"/>
          <w:szCs w:val="24"/>
          <w:lang w:val="ru-RU" w:eastAsia="bg-BG"/>
        </w:rPr>
        <w:t>Това подпомага информационно процеса на наблюдение на изпълнението на Регионалния план за развитие като цяло и допринася за постигане на съответствие на плана със секторните политики, планове и програми.</w:t>
      </w:r>
      <w:r w:rsidRPr="00A106DF">
        <w:rPr>
          <w:rFonts w:ascii="Perpetua" w:eastAsia="Perpetua" w:hAnsi="Perpetua" w:cs="Times New Roman"/>
          <w:color w:val="000000" w:themeColor="text1"/>
          <w:szCs w:val="20"/>
        </w:rPr>
        <w:t xml:space="preserve"> </w:t>
      </w:r>
      <w:r w:rsidRPr="00A106DF">
        <w:rPr>
          <w:rFonts w:ascii="Times New Roman" w:eastAsia="Times New Roman" w:hAnsi="Times New Roman" w:cs="Times New Roman"/>
          <w:bCs/>
          <w:color w:val="000000" w:themeColor="text1"/>
          <w:sz w:val="24"/>
          <w:szCs w:val="24"/>
          <w:lang w:val="ru-RU" w:eastAsia="bg-BG"/>
        </w:rPr>
        <w:tab/>
        <w:t xml:space="preserve"> </w:t>
      </w:r>
    </w:p>
    <w:p w:rsidR="00A106DF" w:rsidRPr="00A106DF" w:rsidRDefault="00A106DF" w:rsidP="007B1479">
      <w:pPr>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В състава на РСР на ЮИР, освен представителите на Оперативните програми, </w:t>
      </w:r>
      <w:r w:rsidRPr="00A106DF">
        <w:rPr>
          <w:rFonts w:ascii="Times New Roman" w:eastAsia="Times New Roman" w:hAnsi="Times New Roman" w:cs="Times New Roman"/>
          <w:color w:val="000000" w:themeColor="text1"/>
          <w:sz w:val="24"/>
          <w:szCs w:val="24"/>
          <w:lang w:val="ru-RU" w:eastAsia="bg-BG"/>
        </w:rPr>
        <w:t xml:space="preserve">са включени и представители на </w:t>
      </w:r>
      <w:r w:rsidRPr="00A106DF">
        <w:rPr>
          <w:rFonts w:ascii="Times New Roman" w:eastAsia="Times New Roman" w:hAnsi="Times New Roman" w:cs="Times New Roman"/>
          <w:color w:val="000000" w:themeColor="text1"/>
          <w:sz w:val="24"/>
          <w:szCs w:val="24"/>
          <w:lang w:val="bg-BG" w:eastAsia="bg-BG"/>
        </w:rPr>
        <w:t xml:space="preserve">висшите учебни заведения. </w:t>
      </w:r>
      <w:r w:rsidRPr="00A106DF">
        <w:rPr>
          <w:rFonts w:ascii="Times New Roman" w:eastAsia="Times New Roman" w:hAnsi="Times New Roman" w:cs="Times New Roman"/>
          <w:bCs/>
          <w:color w:val="000000" w:themeColor="text1"/>
          <w:sz w:val="24"/>
          <w:szCs w:val="24"/>
          <w:lang w:val="bg-BG" w:eastAsia="bg-BG"/>
        </w:rPr>
        <w:t>През 201</w:t>
      </w:r>
      <w:r w:rsidR="003D233C">
        <w:rPr>
          <w:rFonts w:ascii="Times New Roman" w:eastAsia="Times New Roman" w:hAnsi="Times New Roman" w:cs="Times New Roman"/>
          <w:bCs/>
          <w:color w:val="000000" w:themeColor="text1"/>
          <w:sz w:val="24"/>
          <w:szCs w:val="24"/>
          <w:lang w:val="bg-BG" w:eastAsia="bg-BG"/>
        </w:rPr>
        <w:t>8</w:t>
      </w:r>
      <w:r w:rsidRPr="00A106DF">
        <w:rPr>
          <w:rFonts w:ascii="Times New Roman" w:eastAsia="Times New Roman" w:hAnsi="Times New Roman" w:cs="Times New Roman"/>
          <w:bCs/>
          <w:color w:val="000000" w:themeColor="text1"/>
          <w:sz w:val="24"/>
          <w:szCs w:val="24"/>
          <w:lang w:val="bg-BG" w:eastAsia="bg-BG"/>
        </w:rPr>
        <w:t xml:space="preserve"> г. в заседанията на РСР на ЮИР участваха представителите на академичните среди от Югоизточен район ( БСУ - Бургас, Тракийски университет - Стара Загора,  „Факултет и колеж - Сливен“ към  Технически университет - София, Факултет „Техника и технологии“-Ямбол към Тракийски университет - Стара Загора</w:t>
      </w:r>
      <w:r w:rsidR="003D233C">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val="bg-BG" w:eastAsia="bg-BG"/>
        </w:rPr>
        <w:t>Университет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Проф</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д</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Асен</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Златаров</w:t>
      </w:r>
      <w:r w:rsidRPr="00A106DF">
        <w:rPr>
          <w:rFonts w:ascii="Times New Roman" w:eastAsia="Times New Roman" w:hAnsi="Times New Roman" w:cs="Times New Roman" w:hint="eastAsia"/>
          <w:bCs/>
          <w:color w:val="000000" w:themeColor="text1"/>
          <w:sz w:val="24"/>
          <w:szCs w:val="24"/>
          <w:lang w:val="bg-BG" w:eastAsia="bg-BG"/>
        </w:rPr>
        <w:t>“</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Бургас</w:t>
      </w:r>
      <w:r w:rsidRPr="00A106DF">
        <w:rPr>
          <w:rFonts w:ascii="Times New Roman" w:eastAsia="Times New Roman" w:hAnsi="Times New Roman" w:cs="Times New Roman"/>
          <w:bCs/>
          <w:color w:val="000000" w:themeColor="text1"/>
          <w:sz w:val="24"/>
          <w:szCs w:val="24"/>
          <w:lang w:eastAsia="bg-BG"/>
        </w:rPr>
        <w:t>)</w:t>
      </w:r>
      <w:r w:rsidRPr="00A106DF">
        <w:rPr>
          <w:rFonts w:ascii="Times New Roman" w:eastAsia="Times New Roman" w:hAnsi="Times New Roman" w:cs="Times New Roman"/>
          <w:bCs/>
          <w:color w:val="000000" w:themeColor="text1"/>
          <w:sz w:val="24"/>
          <w:szCs w:val="24"/>
          <w:lang w:val="bg-BG" w:eastAsia="bg-BG"/>
        </w:rPr>
        <w:t xml:space="preserve">. В зависимост от темите на заседанията са присъствали представители и от други министерства и териториални структури. Присъствието им в заседанията позволява споделяне на идеи и предложения, както  и участие при формулиране на дадена политика, което </w:t>
      </w:r>
      <w:r w:rsidRPr="00A106DF">
        <w:rPr>
          <w:rFonts w:ascii="Times New Roman" w:eastAsia="Times New Roman" w:hAnsi="Times New Roman" w:cs="Times New Roman"/>
          <w:color w:val="000000" w:themeColor="text1"/>
          <w:sz w:val="24"/>
          <w:szCs w:val="24"/>
          <w:lang w:val="bg-BG" w:eastAsia="bg-BG"/>
        </w:rPr>
        <w:t xml:space="preserve">спомага </w:t>
      </w:r>
      <w:r w:rsidRPr="00A106DF">
        <w:rPr>
          <w:rFonts w:ascii="Times New Roman" w:eastAsia="Times New Roman" w:hAnsi="Times New Roman" w:cs="Times New Roman"/>
          <w:bCs/>
          <w:color w:val="000000" w:themeColor="text1"/>
          <w:sz w:val="24"/>
          <w:szCs w:val="24"/>
          <w:lang w:val="bg-BG" w:eastAsia="bg-BG"/>
        </w:rPr>
        <w:t xml:space="preserve">за постигане на съответствие на плана със секторните политики. </w:t>
      </w:r>
    </w:p>
    <w:p w:rsidR="00A106DF" w:rsidRPr="00A106DF" w:rsidRDefault="00A106DF" w:rsidP="007B147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bCs/>
          <w:color w:val="000000" w:themeColor="text1"/>
          <w:sz w:val="24"/>
          <w:szCs w:val="24"/>
          <w:lang w:val="bg-BG" w:eastAsia="bg-BG"/>
        </w:rPr>
        <w:t>Изграждането на ефективни партньорства в процеса на наблюдение изпълнението на плана е предпоставка да се укрепи ресурсния потенциал, да се разкриват нови пътища и възможности за привличане на средства за развитието на района.</w:t>
      </w:r>
    </w:p>
    <w:p w:rsidR="00A47910" w:rsidRPr="0086156A" w:rsidRDefault="00A106DF" w:rsidP="0086156A">
      <w:pPr>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A106DF">
        <w:rPr>
          <w:rFonts w:ascii="Times New Roman" w:eastAsia="Times New Roman" w:hAnsi="Times New Roman" w:cs="Times New Roman"/>
          <w:b/>
          <w:color w:val="000000" w:themeColor="text1"/>
          <w:sz w:val="24"/>
          <w:szCs w:val="24"/>
          <w:lang w:val="bg-BG" w:eastAsia="bg-BG"/>
        </w:rPr>
        <w:t>Действията,</w:t>
      </w:r>
      <w:r w:rsidRPr="00A106DF">
        <w:rPr>
          <w:rFonts w:ascii="Times New Roman" w:eastAsia="Times New Roman" w:hAnsi="Times New Roman" w:cs="Times New Roman"/>
          <w:color w:val="000000" w:themeColor="text1"/>
          <w:sz w:val="24"/>
          <w:szCs w:val="24"/>
          <w:lang w:val="bg-BG" w:eastAsia="bg-BG"/>
        </w:rPr>
        <w:t xml:space="preserve"> касаещи подобряване дейността на Регионалния съвет за развитие и осигуряване ефективност и ефикасност при изпълнението на РПР са свързани с  обсъждането  и  приемането  на </w:t>
      </w:r>
      <w:r w:rsidRPr="00A106DF">
        <w:rPr>
          <w:rFonts w:ascii="Times New Roman" w:eastAsia="Times New Roman" w:hAnsi="Times New Roman" w:cs="Times New Roman" w:hint="cs"/>
          <w:color w:val="000000" w:themeColor="text1"/>
          <w:sz w:val="24"/>
          <w:szCs w:val="24"/>
          <w:lang w:val="bg-BG" w:eastAsia="bg-BG"/>
        </w:rPr>
        <w:t>доклади</w:t>
      </w:r>
      <w:r w:rsidRPr="00A106DF">
        <w:rPr>
          <w:rFonts w:ascii="Times New Roman" w:eastAsia="Times New Roman" w:hAnsi="Times New Roman" w:cs="Times New Roman"/>
          <w:color w:val="000000" w:themeColor="text1"/>
          <w:sz w:val="24"/>
          <w:szCs w:val="24"/>
          <w:lang w:val="bg-BG" w:eastAsia="bg-BG"/>
        </w:rPr>
        <w:t xml:space="preserve">  и  стратегически документи, представяне на </w:t>
      </w:r>
      <w:r w:rsidR="006B6FF3">
        <w:rPr>
          <w:rFonts w:ascii="Times New Roman" w:eastAsia="Times New Roman" w:hAnsi="Times New Roman" w:cs="Times New Roman"/>
          <w:color w:val="000000" w:themeColor="text1"/>
          <w:sz w:val="24"/>
          <w:szCs w:val="24"/>
          <w:lang w:val="bg-BG" w:eastAsia="bg-BG"/>
        </w:rPr>
        <w:t>програми  и  секторни политики.</w:t>
      </w:r>
    </w:p>
    <w:p w:rsidR="00A47910" w:rsidRDefault="00A47910" w:rsidP="003E511B">
      <w:pPr>
        <w:spacing w:after="0" w:line="360" w:lineRule="auto"/>
        <w:rPr>
          <w:rFonts w:ascii="Times New Roman" w:eastAsia="Times New Roman" w:hAnsi="Times New Roman" w:cs="Times New Roman"/>
          <w:b/>
          <w:sz w:val="24"/>
          <w:szCs w:val="24"/>
          <w:lang w:val="bg-BG" w:eastAsia="bg-BG"/>
        </w:rPr>
      </w:pPr>
    </w:p>
    <w:p w:rsidR="001870E1" w:rsidRPr="00A106DF" w:rsidRDefault="001870E1" w:rsidP="001870E1">
      <w:pPr>
        <w:shd w:val="clear" w:color="auto" w:fill="D9D9D9" w:themeFill="background1" w:themeFillShade="D9"/>
        <w:spacing w:after="0" w:line="360" w:lineRule="auto"/>
        <w:jc w:val="both"/>
        <w:textAlignment w:val="center"/>
        <w:rPr>
          <w:rFonts w:ascii="Times New Roman" w:eastAsia="Times New Roman" w:hAnsi="Times New Roman" w:cs="Times New Roman"/>
          <w:b/>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eastAsia="bg-BG"/>
        </w:rPr>
        <w:lastRenderedPageBreak/>
        <w:t>V</w:t>
      </w:r>
      <w:r>
        <w:rPr>
          <w:rFonts w:ascii="Times New Roman" w:eastAsia="Times New Roman" w:hAnsi="Times New Roman" w:cs="Times New Roman"/>
          <w:b/>
          <w:color w:val="000000" w:themeColor="text1"/>
          <w:sz w:val="24"/>
          <w:szCs w:val="24"/>
          <w:lang w:val="bg-BG" w:eastAsia="bg-BG"/>
        </w:rPr>
        <w:t>. ЗАКЛЮЧЕНИЯ И ПРЕДЛОЖЕНИЯ ЗА ПОДОБРЯВАНЕ НА РЕЗУЛТАТИТЕ ОТ НАБЛЮДЕНИЕТО НА РПР НА ЮИР</w:t>
      </w:r>
    </w:p>
    <w:p w:rsidR="001870E1" w:rsidRDefault="001870E1" w:rsidP="003E511B">
      <w:pPr>
        <w:spacing w:after="0" w:line="360" w:lineRule="auto"/>
        <w:rPr>
          <w:rFonts w:ascii="Times New Roman" w:eastAsia="Times New Roman" w:hAnsi="Times New Roman" w:cs="Times New Roman"/>
          <w:b/>
          <w:sz w:val="24"/>
          <w:szCs w:val="24"/>
          <w:lang w:val="bg-BG" w:eastAsia="bg-BG"/>
        </w:rPr>
      </w:pPr>
    </w:p>
    <w:p w:rsidR="003E511B" w:rsidRPr="008127B5" w:rsidRDefault="003E511B"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6D79DB">
        <w:rPr>
          <w:rFonts w:ascii="Times New Roman" w:eastAsia="Times New Roman" w:hAnsi="Times New Roman" w:cs="Times New Roman" w:hint="cs"/>
          <w:color w:val="000000" w:themeColor="text1"/>
          <w:sz w:val="24"/>
          <w:szCs w:val="24"/>
          <w:lang w:eastAsia="bg-BG"/>
        </w:rPr>
        <w:t>Годишният</w:t>
      </w:r>
      <w:r w:rsidRPr="006D79DB">
        <w:rPr>
          <w:rFonts w:ascii="Times New Roman" w:eastAsia="Times New Roman" w:hAnsi="Times New Roman" w:cs="Times New Roman"/>
          <w:color w:val="000000" w:themeColor="text1"/>
          <w:sz w:val="24"/>
          <w:szCs w:val="24"/>
          <w:lang w:eastAsia="bg-BG"/>
        </w:rPr>
        <w:t xml:space="preserve"> </w:t>
      </w:r>
      <w:r w:rsidRPr="006D79DB">
        <w:rPr>
          <w:rFonts w:ascii="Times New Roman" w:eastAsia="Times New Roman" w:hAnsi="Times New Roman" w:cs="Times New Roman" w:hint="cs"/>
          <w:color w:val="000000" w:themeColor="text1"/>
          <w:sz w:val="24"/>
          <w:szCs w:val="24"/>
          <w:lang w:eastAsia="bg-BG"/>
        </w:rPr>
        <w:t>доклад</w:t>
      </w:r>
      <w:r w:rsidRPr="006D79DB">
        <w:rPr>
          <w:rFonts w:ascii="Times New Roman" w:eastAsia="Times New Roman" w:hAnsi="Times New Roman" w:cs="Times New Roman"/>
          <w:color w:val="000000" w:themeColor="text1"/>
          <w:sz w:val="24"/>
          <w:szCs w:val="24"/>
          <w:lang w:val="bg-BG" w:eastAsia="bg-BG"/>
        </w:rPr>
        <w:t xml:space="preserve"> за наблюдение изпълнението на Регионалния</w:t>
      </w:r>
      <w:r w:rsidRPr="008127B5">
        <w:rPr>
          <w:rFonts w:ascii="Times New Roman" w:eastAsia="Times New Roman" w:hAnsi="Times New Roman" w:cs="Times New Roman"/>
          <w:color w:val="000000" w:themeColor="text1"/>
          <w:sz w:val="24"/>
          <w:szCs w:val="24"/>
          <w:lang w:val="bg-BG" w:eastAsia="bg-BG"/>
        </w:rPr>
        <w:t xml:space="preserve"> план за развитие на Югоизточен район</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отразява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промените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в</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социално</w:t>
      </w:r>
      <w:r w:rsidRPr="008127B5">
        <w:rPr>
          <w:rFonts w:ascii="Times New Roman" w:eastAsia="Times New Roman" w:hAnsi="Times New Roman" w:cs="Times New Roman"/>
          <w:color w:val="000000" w:themeColor="text1"/>
          <w:sz w:val="24"/>
          <w:szCs w:val="24"/>
          <w:lang w:eastAsia="bg-BG"/>
        </w:rPr>
        <w:t>-</w:t>
      </w:r>
      <w:r w:rsidRPr="008127B5">
        <w:rPr>
          <w:rFonts w:ascii="Times New Roman" w:eastAsia="Times New Roman" w:hAnsi="Times New Roman" w:cs="Times New Roman" w:hint="cs"/>
          <w:color w:val="000000" w:themeColor="text1"/>
          <w:sz w:val="24"/>
          <w:szCs w:val="24"/>
          <w:lang w:eastAsia="bg-BG"/>
        </w:rPr>
        <w:t>икономическите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условия</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политиките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за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развитие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национално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регионално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местно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ниво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както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постигнатия</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напредък</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изпълнението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целите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приоритетите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color w:val="000000" w:themeColor="text1"/>
          <w:sz w:val="24"/>
          <w:szCs w:val="24"/>
          <w:lang w:val="bg-BG" w:eastAsia="bg-BG"/>
        </w:rPr>
        <w:t>плана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въз</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основа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индикаторите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за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наблюдение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b/>
          <w:color w:val="000000" w:themeColor="text1"/>
          <w:sz w:val="24"/>
          <w:szCs w:val="24"/>
          <w:lang w:eastAsia="bg-BG"/>
        </w:rPr>
        <w:t>Докладът отчита поставените акценти</w:t>
      </w:r>
      <w:r w:rsidRPr="008127B5">
        <w:rPr>
          <w:rFonts w:ascii="Times New Roman" w:eastAsia="Times New Roman" w:hAnsi="Times New Roman" w:cs="Times New Roman"/>
          <w:b/>
          <w:color w:val="000000" w:themeColor="text1"/>
          <w:sz w:val="24"/>
          <w:szCs w:val="24"/>
          <w:lang w:val="bg-BG" w:eastAsia="bg-BG"/>
        </w:rPr>
        <w:t xml:space="preserve"> </w:t>
      </w:r>
      <w:r w:rsidRPr="008127B5">
        <w:rPr>
          <w:rFonts w:ascii="Times New Roman" w:eastAsia="Times New Roman" w:hAnsi="Times New Roman" w:cs="Times New Roman"/>
          <w:b/>
          <w:color w:val="000000" w:themeColor="text1"/>
          <w:sz w:val="24"/>
          <w:szCs w:val="24"/>
          <w:lang w:eastAsia="bg-BG"/>
        </w:rPr>
        <w:t xml:space="preserve"> в  РПР на  ЮИР  за периода   2014-2020 г.</w:t>
      </w:r>
      <w:r w:rsidRPr="008127B5">
        <w:rPr>
          <w:rFonts w:ascii="Times New Roman" w:eastAsia="Times New Roman" w:hAnsi="Times New Roman" w:cs="Times New Roman"/>
          <w:b/>
          <w:color w:val="000000" w:themeColor="text1"/>
          <w:sz w:val="24"/>
          <w:szCs w:val="24"/>
          <w:lang w:val="bg-BG" w:eastAsia="bg-BG"/>
        </w:rPr>
        <w:t xml:space="preserve"> свързани  с </w:t>
      </w:r>
      <w:r w:rsidRPr="008127B5">
        <w:rPr>
          <w:rFonts w:ascii="Times New Roman" w:eastAsia="Times New Roman" w:hAnsi="Times New Roman" w:cs="Times New Roman"/>
          <w:b/>
          <w:color w:val="000000" w:themeColor="text1"/>
          <w:sz w:val="24"/>
          <w:szCs w:val="24"/>
          <w:lang w:eastAsia="bg-BG"/>
        </w:rPr>
        <w:t xml:space="preserve"> </w:t>
      </w:r>
      <w:r w:rsidRPr="008127B5">
        <w:rPr>
          <w:rFonts w:ascii="Times New Roman" w:eastAsia="Times New Roman" w:hAnsi="Times New Roman" w:cs="Times New Roman"/>
          <w:b/>
          <w:color w:val="000000" w:themeColor="text1"/>
          <w:sz w:val="24"/>
          <w:szCs w:val="24"/>
          <w:lang w:val="bg-BG" w:eastAsia="bg-BG"/>
        </w:rPr>
        <w:t xml:space="preserve">икономическото, социалното и териториално сближаване на района, укрепване на градовете центрове, както и  подобряване свързаността  и качеството на средата  в  населените места. </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eastAsia="bg-BG"/>
        </w:rPr>
      </w:pPr>
      <w:r w:rsidRPr="008127B5">
        <w:rPr>
          <w:rFonts w:ascii="Times New Roman" w:eastAsia="Times New Roman" w:hAnsi="Times New Roman" w:cs="Times New Roman"/>
          <w:color w:val="000000" w:themeColor="text1"/>
          <w:sz w:val="24"/>
          <w:szCs w:val="24"/>
          <w:lang w:eastAsia="bg-BG"/>
        </w:rPr>
        <w:t>Годишният доклад отговаря на националната и европейска политика в областта на регионалното развитие. Отчетено е участието и принос</w:t>
      </w:r>
      <w:r w:rsidRPr="008127B5">
        <w:rPr>
          <w:rFonts w:ascii="Times New Roman" w:eastAsia="Times New Roman" w:hAnsi="Times New Roman" w:cs="Times New Roman"/>
          <w:color w:val="000000" w:themeColor="text1"/>
          <w:sz w:val="24"/>
          <w:szCs w:val="24"/>
          <w:lang w:val="bg-BG" w:eastAsia="bg-BG"/>
        </w:rPr>
        <w:t>а</w:t>
      </w:r>
      <w:r w:rsidRPr="008127B5">
        <w:rPr>
          <w:rFonts w:ascii="Times New Roman" w:eastAsia="Times New Roman" w:hAnsi="Times New Roman" w:cs="Times New Roman"/>
          <w:color w:val="000000" w:themeColor="text1"/>
          <w:sz w:val="24"/>
          <w:szCs w:val="24"/>
          <w:lang w:eastAsia="bg-BG"/>
        </w:rPr>
        <w:t xml:space="preserve"> на България в Стратегия „Европа 2020” за постигане на </w:t>
      </w:r>
      <w:r w:rsidRPr="008127B5">
        <w:rPr>
          <w:rFonts w:ascii="Times New Roman" w:eastAsia="Times New Roman" w:hAnsi="Times New Roman" w:cs="Times New Roman"/>
          <w:b/>
          <w:color w:val="000000" w:themeColor="text1"/>
          <w:sz w:val="24"/>
          <w:szCs w:val="24"/>
          <w:lang w:eastAsia="bg-BG"/>
        </w:rPr>
        <w:t>по-висока конкурентоспособност на регионалната икономика, преодоляване на вътрешно регионалните различия и ключовите дефицити в социалната</w:t>
      </w:r>
      <w:r w:rsidR="00577588">
        <w:rPr>
          <w:rFonts w:ascii="Times New Roman" w:eastAsia="Times New Roman" w:hAnsi="Times New Roman" w:cs="Times New Roman"/>
          <w:b/>
          <w:color w:val="000000" w:themeColor="text1"/>
          <w:sz w:val="24"/>
          <w:szCs w:val="24"/>
          <w:lang w:eastAsia="bg-BG"/>
        </w:rPr>
        <w:t xml:space="preserve"> и техническата инфраструктура</w:t>
      </w:r>
      <w:r w:rsidRPr="008127B5">
        <w:rPr>
          <w:rFonts w:ascii="Times New Roman" w:eastAsia="Times New Roman" w:hAnsi="Times New Roman" w:cs="Times New Roman"/>
          <w:b/>
          <w:color w:val="000000" w:themeColor="text1"/>
          <w:sz w:val="24"/>
          <w:szCs w:val="24"/>
          <w:lang w:eastAsia="bg-BG"/>
        </w:rPr>
        <w:t xml:space="preserve">, развитието на човешкия потенциал и подобряване на околната среда. </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Процесът на наблюдение се извършва със съдействието на  органите на централната власт и техните регионални структури, представителите на Регионалния съвет за развитие в Комитетите по наблюдение изпълнението на Оперативните програми и местните власти,  чрез предоставяне на информация, анализи, отчети и доклади. При наблюдение изпълнението  на плана отчетения напредък в сферата на инфраструктурата, туризма,  икономическата и жизнена среда се извършва посредством  спазване принципа на партньорство, публичност и прозрачност.</w:t>
      </w:r>
    </w:p>
    <w:p w:rsidR="00D4679F" w:rsidRPr="008127B5" w:rsidRDefault="003E511B"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 </w:t>
      </w:r>
      <w:r w:rsidR="006D79DB">
        <w:rPr>
          <w:rFonts w:ascii="Times New Roman" w:eastAsia="Times New Roman" w:hAnsi="Times New Roman" w:cs="Times New Roman"/>
          <w:color w:val="000000" w:themeColor="text1"/>
          <w:sz w:val="24"/>
          <w:szCs w:val="24"/>
          <w:lang w:eastAsia="bg-BG"/>
        </w:rPr>
        <w:t>През 201</w:t>
      </w:r>
      <w:r w:rsidR="003D233C">
        <w:rPr>
          <w:rFonts w:ascii="Times New Roman" w:eastAsia="Times New Roman" w:hAnsi="Times New Roman" w:cs="Times New Roman"/>
          <w:color w:val="000000" w:themeColor="text1"/>
          <w:sz w:val="24"/>
          <w:szCs w:val="24"/>
          <w:lang w:val="bg-BG" w:eastAsia="bg-BG"/>
        </w:rPr>
        <w:t>8</w:t>
      </w:r>
      <w:r w:rsidR="00846859" w:rsidRPr="008127B5">
        <w:rPr>
          <w:rFonts w:ascii="Times New Roman" w:eastAsia="Times New Roman" w:hAnsi="Times New Roman" w:cs="Times New Roman"/>
          <w:color w:val="000000" w:themeColor="text1"/>
          <w:sz w:val="24"/>
          <w:szCs w:val="24"/>
          <w:lang w:eastAsia="bg-BG"/>
        </w:rPr>
        <w:t xml:space="preserve"> г. се отчита напредък в изпълнение на </w:t>
      </w:r>
      <w:r w:rsidR="00846859" w:rsidRPr="008127B5">
        <w:rPr>
          <w:rFonts w:ascii="Times New Roman" w:eastAsia="Times New Roman" w:hAnsi="Times New Roman" w:cs="Times New Roman"/>
          <w:b/>
          <w:color w:val="000000" w:themeColor="text1"/>
          <w:sz w:val="24"/>
          <w:szCs w:val="24"/>
          <w:lang w:val="bg-BG" w:eastAsia="bg-BG"/>
        </w:rPr>
        <w:t>С</w:t>
      </w:r>
      <w:r w:rsidR="00846859" w:rsidRPr="008127B5">
        <w:rPr>
          <w:rFonts w:ascii="Times New Roman" w:eastAsia="Times New Roman" w:hAnsi="Times New Roman" w:cs="Times New Roman"/>
          <w:b/>
          <w:color w:val="000000" w:themeColor="text1"/>
          <w:sz w:val="24"/>
          <w:szCs w:val="24"/>
          <w:lang w:eastAsia="bg-BG"/>
        </w:rPr>
        <w:t>тратегическа цел 1</w:t>
      </w:r>
      <w:r w:rsidR="00846859" w:rsidRPr="008127B5">
        <w:rPr>
          <w:rFonts w:ascii="Times New Roman" w:eastAsia="Times New Roman" w:hAnsi="Times New Roman" w:cs="Times New Roman"/>
          <w:b/>
          <w:color w:val="000000" w:themeColor="text1"/>
          <w:sz w:val="24"/>
          <w:szCs w:val="24"/>
          <w:lang w:val="bg-BG" w:eastAsia="bg-BG"/>
        </w:rPr>
        <w:t>.</w:t>
      </w:r>
      <w:r w:rsidR="00846859" w:rsidRPr="008127B5">
        <w:rPr>
          <w:rFonts w:ascii="Times New Roman" w:eastAsia="Times New Roman" w:hAnsi="Times New Roman" w:cs="Times New Roman"/>
          <w:b/>
          <w:color w:val="000000" w:themeColor="text1"/>
          <w:sz w:val="24"/>
          <w:szCs w:val="24"/>
          <w:lang w:eastAsia="bg-BG"/>
        </w:rPr>
        <w:t xml:space="preserve"> </w:t>
      </w:r>
      <w:r w:rsidR="00846859" w:rsidRPr="008127B5">
        <w:rPr>
          <w:rFonts w:ascii="Times New Roman" w:eastAsia="Times New Roman" w:hAnsi="Times New Roman" w:cs="Times New Roman"/>
          <w:b/>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ЮИР продължава да има значим принос към икономическото развитие на</w:t>
      </w:r>
      <w:r w:rsidR="00445C7D" w:rsidRPr="008127B5">
        <w:rPr>
          <w:rFonts w:ascii="Times New Roman" w:eastAsia="Times New Roman" w:hAnsi="Times New Roman" w:cs="Times New Roman"/>
          <w:color w:val="000000" w:themeColor="text1"/>
          <w:sz w:val="24"/>
          <w:szCs w:val="24"/>
          <w:lang w:val="bg-BG" w:eastAsia="bg-BG"/>
        </w:rPr>
        <w:t xml:space="preserve"> страната. </w:t>
      </w:r>
      <w:r w:rsidRPr="008127B5">
        <w:rPr>
          <w:rFonts w:ascii="Times New Roman" w:eastAsia="Times New Roman" w:hAnsi="Times New Roman" w:cs="Times New Roman"/>
          <w:color w:val="000000" w:themeColor="text1"/>
          <w:sz w:val="24"/>
          <w:szCs w:val="24"/>
          <w:lang w:val="bg-BG" w:eastAsia="bg-BG"/>
        </w:rPr>
        <w:t>Приносът на отделните области в БВП на района през последните десет години се запазва относително постоянен</w:t>
      </w:r>
      <w:r w:rsidR="00846859" w:rsidRPr="008127B5">
        <w:rPr>
          <w:rFonts w:ascii="Times New Roman" w:eastAsia="Times New Roman" w:hAnsi="Times New Roman" w:cs="Times New Roman"/>
          <w:color w:val="000000" w:themeColor="text1"/>
          <w:sz w:val="24"/>
          <w:szCs w:val="24"/>
          <w:lang w:val="bg-BG" w:eastAsia="bg-BG"/>
        </w:rPr>
        <w:t>.</w:t>
      </w:r>
      <w:r w:rsidR="00EB5D9D"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За Югоизточен район са характерни значителни вътрешнорегионални диспропорции в приноса на отделните области при формирането на секторите на БДС. Област Бургас заема водещо място в сектора на услугите и в аграрния сектор, а  област Стара Загора е вод</w:t>
      </w:r>
      <w:r w:rsidR="00445C7D" w:rsidRPr="008127B5">
        <w:rPr>
          <w:rFonts w:ascii="Times New Roman" w:eastAsia="Times New Roman" w:hAnsi="Times New Roman" w:cs="Times New Roman"/>
          <w:color w:val="000000" w:themeColor="text1"/>
          <w:sz w:val="24"/>
          <w:szCs w:val="24"/>
          <w:lang w:val="bg-BG" w:eastAsia="bg-BG"/>
        </w:rPr>
        <w:t>еща по отношение на индустрията.</w:t>
      </w:r>
      <w:r w:rsidRPr="008127B5">
        <w:rPr>
          <w:rFonts w:ascii="Times New Roman" w:eastAsia="Times New Roman" w:hAnsi="Times New Roman" w:cs="Times New Roman"/>
          <w:color w:val="000000" w:themeColor="text1"/>
          <w:sz w:val="24"/>
          <w:szCs w:val="24"/>
          <w:lang w:val="bg-BG" w:eastAsia="bg-BG"/>
        </w:rPr>
        <w:t xml:space="preserve"> По отношение на ПЧИ</w:t>
      </w:r>
      <w:r w:rsidR="007433BB">
        <w:rPr>
          <w:rFonts w:ascii="Times New Roman" w:eastAsia="Times New Roman" w:hAnsi="Times New Roman" w:cs="Times New Roman"/>
          <w:color w:val="000000" w:themeColor="text1"/>
          <w:sz w:val="24"/>
          <w:szCs w:val="24"/>
          <w:lang w:val="bg-BG" w:eastAsia="bg-BG"/>
        </w:rPr>
        <w:t>,</w:t>
      </w:r>
      <w:r w:rsidRPr="008127B5">
        <w:rPr>
          <w:rFonts w:ascii="Times New Roman" w:eastAsia="Times New Roman" w:hAnsi="Times New Roman" w:cs="Times New Roman"/>
          <w:color w:val="000000" w:themeColor="text1"/>
          <w:sz w:val="24"/>
          <w:szCs w:val="24"/>
          <w:lang w:val="bg-BG" w:eastAsia="bg-BG"/>
        </w:rPr>
        <w:t xml:space="preserve"> </w:t>
      </w:r>
      <w:r w:rsidR="007433BB" w:rsidRPr="008127B5">
        <w:rPr>
          <w:rFonts w:ascii="Times New Roman" w:eastAsia="Times New Roman" w:hAnsi="Times New Roman" w:cs="Times New Roman"/>
          <w:color w:val="000000" w:themeColor="text1"/>
          <w:sz w:val="24"/>
          <w:szCs w:val="24"/>
          <w:lang w:val="bg-BG" w:eastAsia="bg-BG"/>
        </w:rPr>
        <w:t>след чувствителния спад през 2014</w:t>
      </w:r>
      <w:r w:rsidR="007433BB">
        <w:rPr>
          <w:rFonts w:ascii="Times New Roman" w:eastAsia="Times New Roman" w:hAnsi="Times New Roman" w:cs="Times New Roman"/>
          <w:color w:val="000000" w:themeColor="text1"/>
          <w:sz w:val="24"/>
          <w:szCs w:val="24"/>
          <w:lang w:val="bg-BG" w:eastAsia="bg-BG"/>
        </w:rPr>
        <w:t xml:space="preserve"> </w:t>
      </w:r>
      <w:r w:rsidR="007433BB" w:rsidRPr="008127B5">
        <w:rPr>
          <w:rFonts w:ascii="Times New Roman" w:eastAsia="Times New Roman" w:hAnsi="Times New Roman" w:cs="Times New Roman"/>
          <w:color w:val="000000" w:themeColor="text1"/>
          <w:sz w:val="24"/>
          <w:szCs w:val="24"/>
          <w:lang w:val="bg-BG" w:eastAsia="bg-BG"/>
        </w:rPr>
        <w:t xml:space="preserve">г. </w:t>
      </w:r>
      <w:r w:rsidRPr="008127B5">
        <w:rPr>
          <w:rFonts w:ascii="Times New Roman" w:eastAsia="Times New Roman" w:hAnsi="Times New Roman" w:cs="Times New Roman"/>
          <w:color w:val="000000" w:themeColor="text1"/>
          <w:sz w:val="24"/>
          <w:szCs w:val="24"/>
          <w:lang w:val="bg-BG" w:eastAsia="bg-BG"/>
        </w:rPr>
        <w:t>се наблюдава нарастване на на</w:t>
      </w:r>
      <w:r w:rsidR="007433BB">
        <w:rPr>
          <w:rFonts w:ascii="Times New Roman" w:eastAsia="Times New Roman" w:hAnsi="Times New Roman" w:cs="Times New Roman"/>
          <w:color w:val="000000" w:themeColor="text1"/>
          <w:sz w:val="24"/>
          <w:szCs w:val="24"/>
          <w:lang w:val="bg-BG" w:eastAsia="bg-BG"/>
        </w:rPr>
        <w:t xml:space="preserve">правените инвестиции в  района. </w:t>
      </w:r>
      <w:r w:rsidR="00D4679F" w:rsidRPr="008127B5">
        <w:rPr>
          <w:rFonts w:ascii="Times New Roman" w:eastAsia="Times New Roman" w:hAnsi="Times New Roman" w:cs="Times New Roman"/>
          <w:color w:val="000000" w:themeColor="text1"/>
          <w:sz w:val="24"/>
          <w:szCs w:val="24"/>
          <w:lang w:val="bg-BG" w:eastAsia="bg-BG"/>
        </w:rPr>
        <w:t>Въпреки повишаването  на  икономическите показатели в Югоизточен район, доходите на населението изостават от средното равнище в страната.</w:t>
      </w:r>
      <w:r w:rsidR="00D4679F" w:rsidRPr="008127B5">
        <w:rPr>
          <w:rFonts w:ascii="Times New Roman" w:hAnsi="Times New Roman" w:cs="Times New Roman"/>
          <w:color w:val="000000" w:themeColor="text1"/>
          <w:sz w:val="24"/>
          <w:szCs w:val="24"/>
        </w:rPr>
        <w:t xml:space="preserve"> </w:t>
      </w:r>
      <w:r w:rsidR="00D4679F" w:rsidRPr="008127B5">
        <w:rPr>
          <w:rFonts w:ascii="Times New Roman" w:eastAsia="Times New Roman" w:hAnsi="Times New Roman" w:cs="Times New Roman"/>
          <w:color w:val="000000" w:themeColor="text1"/>
          <w:sz w:val="24"/>
          <w:szCs w:val="24"/>
          <w:lang w:val="bg-BG" w:eastAsia="bg-BG"/>
        </w:rPr>
        <w:t>Демографската ситуация е относително благоприятна в сравнение с останалите области от района.</w:t>
      </w:r>
      <w:r w:rsidR="00D4679F" w:rsidRPr="008127B5">
        <w:rPr>
          <w:rFonts w:ascii="Times New Roman" w:hAnsi="Times New Roman" w:cs="Times New Roman"/>
          <w:color w:val="000000" w:themeColor="text1"/>
          <w:sz w:val="24"/>
          <w:szCs w:val="24"/>
        </w:rPr>
        <w:t xml:space="preserve"> </w:t>
      </w:r>
      <w:r w:rsidR="00D4679F" w:rsidRPr="008127B5">
        <w:rPr>
          <w:rFonts w:ascii="Times New Roman" w:hAnsi="Times New Roman" w:cs="Times New Roman"/>
          <w:color w:val="000000" w:themeColor="text1"/>
          <w:sz w:val="24"/>
          <w:szCs w:val="24"/>
          <w:lang w:val="bg-BG"/>
        </w:rPr>
        <w:t>Независимо от това д</w:t>
      </w:r>
      <w:r w:rsidR="00D4679F" w:rsidRPr="008127B5">
        <w:rPr>
          <w:rFonts w:ascii="Times New Roman" w:eastAsia="Times New Roman" w:hAnsi="Times New Roman" w:cs="Times New Roman"/>
          <w:color w:val="000000" w:themeColor="text1"/>
          <w:sz w:val="24"/>
          <w:szCs w:val="24"/>
          <w:lang w:val="bg-BG" w:eastAsia="bg-BG"/>
        </w:rPr>
        <w:t>испропорциите в териториалното разпределение на населението в р</w:t>
      </w:r>
      <w:r w:rsidR="00E73EFF">
        <w:rPr>
          <w:rFonts w:ascii="Times New Roman" w:eastAsia="Times New Roman" w:hAnsi="Times New Roman" w:cs="Times New Roman"/>
          <w:color w:val="000000" w:themeColor="text1"/>
          <w:sz w:val="24"/>
          <w:szCs w:val="24"/>
          <w:lang w:val="bg-BG" w:eastAsia="bg-BG"/>
        </w:rPr>
        <w:t xml:space="preserve">айона продължават да се усещат </w:t>
      </w:r>
      <w:r w:rsidR="00D4679F" w:rsidRPr="008127B5">
        <w:rPr>
          <w:rFonts w:ascii="Times New Roman" w:eastAsia="Times New Roman" w:hAnsi="Times New Roman" w:cs="Times New Roman"/>
          <w:color w:val="000000" w:themeColor="text1"/>
          <w:sz w:val="24"/>
          <w:szCs w:val="24"/>
          <w:lang w:val="bg-BG" w:eastAsia="bg-BG"/>
        </w:rPr>
        <w:t>и през 201</w:t>
      </w:r>
      <w:r w:rsidR="003D233C">
        <w:rPr>
          <w:rFonts w:ascii="Times New Roman" w:eastAsia="Times New Roman" w:hAnsi="Times New Roman" w:cs="Times New Roman"/>
          <w:color w:val="000000" w:themeColor="text1"/>
          <w:sz w:val="24"/>
          <w:szCs w:val="24"/>
          <w:lang w:val="bg-BG" w:eastAsia="bg-BG"/>
        </w:rPr>
        <w:t>8</w:t>
      </w:r>
      <w:r w:rsidR="00D4679F" w:rsidRPr="008127B5">
        <w:rPr>
          <w:rFonts w:ascii="Times New Roman" w:eastAsia="Times New Roman" w:hAnsi="Times New Roman" w:cs="Times New Roman"/>
          <w:color w:val="000000" w:themeColor="text1"/>
          <w:sz w:val="24"/>
          <w:szCs w:val="24"/>
          <w:lang w:val="bg-BG" w:eastAsia="bg-BG"/>
        </w:rPr>
        <w:t xml:space="preserve"> г.</w:t>
      </w:r>
      <w:r w:rsidR="008254CC" w:rsidRPr="008127B5">
        <w:rPr>
          <w:color w:val="000000" w:themeColor="text1"/>
        </w:rPr>
        <w:t xml:space="preserve"> </w:t>
      </w:r>
      <w:r w:rsidR="008254CC" w:rsidRPr="008127B5">
        <w:rPr>
          <w:rFonts w:ascii="Times New Roman" w:eastAsia="Times New Roman" w:hAnsi="Times New Roman" w:cs="Times New Roman"/>
          <w:color w:val="000000" w:themeColor="text1"/>
          <w:sz w:val="24"/>
          <w:szCs w:val="24"/>
          <w:lang w:val="bg-BG" w:eastAsia="bg-BG"/>
        </w:rPr>
        <w:t xml:space="preserve">Пазарът на труда в </w:t>
      </w:r>
      <w:r w:rsidR="006D79DB">
        <w:rPr>
          <w:rFonts w:ascii="Times New Roman" w:eastAsia="Times New Roman" w:hAnsi="Times New Roman" w:cs="Times New Roman"/>
          <w:color w:val="000000" w:themeColor="text1"/>
          <w:sz w:val="24"/>
          <w:szCs w:val="24"/>
          <w:lang w:val="bg-BG" w:eastAsia="bg-BG"/>
        </w:rPr>
        <w:t xml:space="preserve">ЮИР </w:t>
      </w:r>
      <w:r w:rsidR="008254CC" w:rsidRPr="008127B5">
        <w:rPr>
          <w:rFonts w:ascii="Times New Roman" w:eastAsia="Times New Roman" w:hAnsi="Times New Roman" w:cs="Times New Roman"/>
          <w:color w:val="000000" w:themeColor="text1"/>
          <w:sz w:val="24"/>
          <w:szCs w:val="24"/>
          <w:lang w:val="bg-BG" w:eastAsia="bg-BG"/>
        </w:rPr>
        <w:t>следва общата тенденция за страната.</w:t>
      </w:r>
    </w:p>
    <w:p w:rsidR="00846859" w:rsidRPr="008127B5" w:rsidRDefault="00445C7D"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lastRenderedPageBreak/>
        <w:t xml:space="preserve"> Запазва се </w:t>
      </w:r>
      <w:r w:rsidR="003E511B" w:rsidRPr="008127B5">
        <w:rPr>
          <w:rFonts w:ascii="Perpetua" w:eastAsia="Times New Roman" w:hAnsi="Perpetua"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качеството</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на</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предлаганите</w:t>
      </w:r>
      <w:r w:rsidR="003E511B" w:rsidRPr="008127B5">
        <w:rPr>
          <w:rFonts w:ascii="Cambria" w:eastAsia="Times New Roman" w:hAnsi="Cambri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услуги</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в</w:t>
      </w:r>
      <w:r w:rsidR="003E511B" w:rsidRPr="008127B5">
        <w:rPr>
          <w:rFonts w:ascii="Cambria" w:eastAsia="Times New Roman" w:hAnsi="Cambri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туристическата</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индустрия</w:t>
      </w:r>
      <w:r w:rsidR="003E511B" w:rsidRPr="008127B5">
        <w:rPr>
          <w:rFonts w:ascii="Cambria" w:eastAsia="Times New Roman" w:hAnsi="Cambri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 xml:space="preserve">Туризмът продължава да заема водещо място в икономиката на района, но въпреки това се отчита необходимостта от диверсифициране на туристическите продукти, </w:t>
      </w:r>
      <w:r w:rsidR="003E511B" w:rsidRPr="008127B5">
        <w:rPr>
          <w:rFonts w:ascii="Times New Roman" w:eastAsia="Times New Roman" w:hAnsi="Times New Roman" w:cs="Times New Roman" w:hint="cs"/>
          <w:color w:val="000000" w:themeColor="text1"/>
          <w:sz w:val="24"/>
          <w:szCs w:val="24"/>
          <w:lang w:val="bg-BG" w:eastAsia="bg-BG"/>
        </w:rPr>
        <w:t>създаване</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на</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силни</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регионални</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брандове</w:t>
      </w:r>
      <w:r w:rsidR="003E511B" w:rsidRPr="008127B5">
        <w:rPr>
          <w:rFonts w:ascii="Times New Roman" w:eastAsia="Times New Roman" w:hAnsi="Times New Roman" w:cs="Times New Roman"/>
          <w:color w:val="000000" w:themeColor="text1"/>
          <w:sz w:val="24"/>
          <w:szCs w:val="24"/>
          <w:lang w:val="bg-BG" w:eastAsia="bg-BG"/>
        </w:rPr>
        <w:t xml:space="preserve"> и развитие на отговорен туризъм.</w:t>
      </w:r>
    </w:p>
    <w:p w:rsidR="003E511B" w:rsidRPr="008127B5" w:rsidRDefault="00846859"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t xml:space="preserve">Състояние на екологичната инфраструктура в ЮИР през отчетния период се подобрява и достига  </w:t>
      </w:r>
      <w:r w:rsidR="00CC363D" w:rsidRPr="008127B5">
        <w:rPr>
          <w:rFonts w:ascii="Times New Roman" w:eastAsia="Times New Roman" w:hAnsi="Times New Roman" w:cs="Times New Roman"/>
          <w:color w:val="000000" w:themeColor="text1"/>
          <w:sz w:val="24"/>
          <w:szCs w:val="24"/>
          <w:lang w:val="bg-BG" w:eastAsia="bg-BG"/>
        </w:rPr>
        <w:t xml:space="preserve"> висока </w:t>
      </w:r>
      <w:r w:rsidRPr="008127B5">
        <w:rPr>
          <w:rFonts w:ascii="Times New Roman" w:eastAsia="Times New Roman" w:hAnsi="Times New Roman" w:cs="Times New Roman"/>
          <w:color w:val="000000" w:themeColor="text1"/>
          <w:sz w:val="24"/>
          <w:szCs w:val="24"/>
          <w:lang w:val="bg-BG" w:eastAsia="bg-BG"/>
        </w:rPr>
        <w:t>степен на разв</w:t>
      </w:r>
      <w:r w:rsidR="00CC363D" w:rsidRPr="008127B5">
        <w:rPr>
          <w:rFonts w:ascii="Times New Roman" w:eastAsia="Times New Roman" w:hAnsi="Times New Roman" w:cs="Times New Roman"/>
          <w:color w:val="000000" w:themeColor="text1"/>
          <w:sz w:val="24"/>
          <w:szCs w:val="24"/>
          <w:lang w:val="bg-BG" w:eastAsia="bg-BG"/>
        </w:rPr>
        <w:t xml:space="preserve">итие на водоснабдителната мрежа. </w:t>
      </w:r>
      <w:r w:rsidRPr="008127B5">
        <w:rPr>
          <w:rFonts w:ascii="Times New Roman" w:eastAsia="Times New Roman" w:hAnsi="Times New Roman" w:cs="Times New Roman"/>
          <w:color w:val="000000" w:themeColor="text1"/>
          <w:sz w:val="24"/>
          <w:szCs w:val="24"/>
          <w:lang w:val="bg-BG" w:eastAsia="bg-BG"/>
        </w:rPr>
        <w:t>Във всички области в района е достигнато максимално задоволяване на нуждите на населението с питейна вода. Продължава да нараства дела на населението, обхванато от системите за организирано сметосъбиране и транспортиране на битовите отпадъци.</w:t>
      </w:r>
    </w:p>
    <w:p w:rsidR="00D4679F" w:rsidRPr="008127B5" w:rsidRDefault="00035E71" w:rsidP="008E2340">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t xml:space="preserve">По </w:t>
      </w:r>
      <w:r w:rsidRPr="008127B5">
        <w:rPr>
          <w:rFonts w:ascii="Times New Roman" w:eastAsia="Times New Roman" w:hAnsi="Times New Roman" w:cs="Times New Roman"/>
          <w:b/>
          <w:color w:val="000000" w:themeColor="text1"/>
          <w:sz w:val="24"/>
          <w:szCs w:val="24"/>
          <w:lang w:val="bg-BG" w:eastAsia="bg-BG"/>
        </w:rPr>
        <w:t>Стратегическа цел 2</w:t>
      </w:r>
      <w:r w:rsidRPr="008127B5">
        <w:rPr>
          <w:rFonts w:ascii="Times New Roman" w:eastAsia="Times New Roman" w:hAnsi="Times New Roman" w:cs="Times New Roman"/>
          <w:color w:val="000000" w:themeColor="text1"/>
          <w:sz w:val="24"/>
          <w:szCs w:val="24"/>
          <w:lang w:val="bg-BG" w:eastAsia="bg-BG"/>
        </w:rPr>
        <w:t xml:space="preserve"> са предприети действия за подобряване достъпа до образователни, здравни, социални, културни услуги и развитие на спортната инфраструктура в района </w:t>
      </w:r>
      <w:r w:rsidR="00A63973" w:rsidRPr="008127B5">
        <w:rPr>
          <w:rFonts w:ascii="Times New Roman" w:eastAsia="Times New Roman" w:hAnsi="Times New Roman" w:cs="Times New Roman"/>
          <w:color w:val="000000" w:themeColor="text1"/>
          <w:sz w:val="24"/>
          <w:szCs w:val="24"/>
          <w:lang w:val="bg-BG" w:eastAsia="bg-BG"/>
        </w:rPr>
        <w:t xml:space="preserve">както и за </w:t>
      </w:r>
      <w:r w:rsidRPr="008127B5">
        <w:rPr>
          <w:rFonts w:ascii="Times New Roman" w:eastAsia="Times New Roman" w:hAnsi="Times New Roman" w:cs="Times New Roman"/>
          <w:color w:val="000000" w:themeColor="text1"/>
          <w:sz w:val="24"/>
          <w:szCs w:val="24"/>
          <w:lang w:val="bg-BG" w:eastAsia="bg-BG"/>
        </w:rPr>
        <w:t xml:space="preserve">подобряване конкурентоспособността на човешките ресурси. </w:t>
      </w:r>
      <w:r w:rsidR="00A63973" w:rsidRPr="008127B5">
        <w:rPr>
          <w:rFonts w:ascii="Times New Roman" w:eastAsia="Times New Roman" w:hAnsi="Times New Roman" w:cs="Times New Roman"/>
          <w:color w:val="000000" w:themeColor="text1"/>
          <w:sz w:val="24"/>
          <w:szCs w:val="24"/>
          <w:lang w:val="bg-BG" w:eastAsia="bg-BG"/>
        </w:rPr>
        <w:t>Допълнително са предприети и</w:t>
      </w:r>
      <w:r w:rsidR="00800A96" w:rsidRPr="008127B5">
        <w:rPr>
          <w:rFonts w:ascii="Times New Roman" w:eastAsia="Times New Roman" w:hAnsi="Times New Roman" w:cs="Times New Roman"/>
          <w:color w:val="000000" w:themeColor="text1"/>
          <w:sz w:val="24"/>
          <w:szCs w:val="24"/>
          <w:lang w:val="bg-BG" w:eastAsia="bg-BG"/>
        </w:rPr>
        <w:t xml:space="preserve"> мерки за подобряване енергийната ефективност на общинските сгради от образователната, културната и социална инфраструктура.</w:t>
      </w:r>
      <w:r w:rsidR="00D451A1" w:rsidRPr="008127B5">
        <w:rPr>
          <w:rFonts w:ascii="Times New Roman" w:eastAsia="Times New Roman" w:hAnsi="Times New Roman" w:cs="Times New Roman"/>
          <w:color w:val="000000" w:themeColor="text1"/>
          <w:sz w:val="24"/>
          <w:szCs w:val="24"/>
          <w:lang w:val="bg-BG" w:eastAsia="bg-BG"/>
        </w:rPr>
        <w:t xml:space="preserve"> </w:t>
      </w:r>
      <w:r w:rsidR="006D79DB">
        <w:rPr>
          <w:rFonts w:ascii="Times New Roman" w:eastAsia="Times New Roman" w:hAnsi="Times New Roman" w:cs="Times New Roman"/>
          <w:color w:val="000000" w:themeColor="text1"/>
          <w:sz w:val="24"/>
          <w:szCs w:val="24"/>
          <w:lang w:val="bg-BG" w:eastAsia="bg-BG"/>
        </w:rPr>
        <w:t>През 201</w:t>
      </w:r>
      <w:r w:rsidR="003D233C">
        <w:rPr>
          <w:rFonts w:ascii="Times New Roman" w:eastAsia="Times New Roman" w:hAnsi="Times New Roman" w:cs="Times New Roman"/>
          <w:color w:val="000000" w:themeColor="text1"/>
          <w:sz w:val="24"/>
          <w:szCs w:val="24"/>
          <w:lang w:val="bg-BG" w:eastAsia="bg-BG"/>
        </w:rPr>
        <w:t>8</w:t>
      </w:r>
      <w:r w:rsidR="007E48F0" w:rsidRPr="008127B5">
        <w:rPr>
          <w:rFonts w:ascii="Times New Roman" w:eastAsia="Times New Roman" w:hAnsi="Times New Roman" w:cs="Times New Roman"/>
          <w:color w:val="000000" w:themeColor="text1"/>
          <w:sz w:val="24"/>
          <w:szCs w:val="24"/>
          <w:lang w:val="bg-BG" w:eastAsia="bg-BG"/>
        </w:rPr>
        <w:t xml:space="preserve"> г. част от общините в района насочват усилията си </w:t>
      </w:r>
      <w:r w:rsidR="00D451A1" w:rsidRPr="008127B5">
        <w:rPr>
          <w:rFonts w:ascii="Times New Roman" w:eastAsia="Times New Roman" w:hAnsi="Times New Roman" w:cs="Times New Roman"/>
          <w:color w:val="000000" w:themeColor="text1"/>
          <w:sz w:val="24"/>
          <w:szCs w:val="24"/>
          <w:lang w:val="bg-BG" w:eastAsia="bg-BG"/>
        </w:rPr>
        <w:t xml:space="preserve"> за приобщаване и социално-икономическа </w:t>
      </w:r>
      <w:r w:rsidR="007E48F0" w:rsidRPr="008127B5">
        <w:rPr>
          <w:rFonts w:ascii="Times New Roman" w:eastAsia="Times New Roman" w:hAnsi="Times New Roman" w:cs="Times New Roman"/>
          <w:color w:val="000000" w:themeColor="text1"/>
          <w:sz w:val="24"/>
          <w:szCs w:val="24"/>
          <w:lang w:val="bg-BG" w:eastAsia="bg-BG"/>
        </w:rPr>
        <w:t>интеграция на уязвимите групи.</w:t>
      </w:r>
      <w:r w:rsidR="00F34699" w:rsidRPr="008127B5">
        <w:rPr>
          <w:rFonts w:ascii="Times New Roman" w:eastAsia="Times New Roman" w:hAnsi="Times New Roman" w:cs="Times New Roman"/>
          <w:color w:val="000000" w:themeColor="text1"/>
          <w:sz w:val="24"/>
          <w:szCs w:val="24"/>
          <w:lang w:val="bg-BG" w:eastAsia="bg-BG"/>
        </w:rPr>
        <w:t xml:space="preserve"> </w:t>
      </w:r>
    </w:p>
    <w:p w:rsidR="003E511B" w:rsidRPr="008127B5" w:rsidRDefault="005C67BC"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За  реализацията на </w:t>
      </w:r>
      <w:r w:rsidR="00EB63DE" w:rsidRPr="008127B5">
        <w:rPr>
          <w:rFonts w:ascii="Times New Roman" w:eastAsia="Times New Roman" w:hAnsi="Times New Roman" w:cs="Times New Roman"/>
          <w:b/>
          <w:color w:val="000000" w:themeColor="text1"/>
          <w:sz w:val="24"/>
          <w:szCs w:val="24"/>
          <w:lang w:val="bg-BG" w:eastAsia="bg-BG"/>
        </w:rPr>
        <w:t>С</w:t>
      </w:r>
      <w:r w:rsidR="003E511B" w:rsidRPr="008127B5">
        <w:rPr>
          <w:rFonts w:ascii="Times New Roman" w:eastAsia="Times New Roman" w:hAnsi="Times New Roman" w:cs="Times New Roman"/>
          <w:b/>
          <w:color w:val="000000" w:themeColor="text1"/>
          <w:sz w:val="24"/>
          <w:szCs w:val="24"/>
          <w:lang w:eastAsia="bg-BG"/>
        </w:rPr>
        <w:t>тратегическа цел 3</w:t>
      </w:r>
      <w:r w:rsidR="003E511B" w:rsidRPr="008127B5">
        <w:rPr>
          <w:rFonts w:ascii="Times New Roman" w:eastAsia="Times New Roman" w:hAnsi="Times New Roman" w:cs="Times New Roman"/>
          <w:color w:val="000000" w:themeColor="text1"/>
          <w:sz w:val="24"/>
          <w:szCs w:val="24"/>
          <w:lang w:eastAsia="bg-BG"/>
        </w:rPr>
        <w:t xml:space="preserve"> през отчетната година </w:t>
      </w:r>
      <w:r w:rsidRPr="008127B5">
        <w:rPr>
          <w:rFonts w:ascii="Times New Roman" w:eastAsia="Times New Roman" w:hAnsi="Times New Roman" w:cs="Times New Roman"/>
          <w:color w:val="000000" w:themeColor="text1"/>
          <w:sz w:val="24"/>
          <w:szCs w:val="24"/>
          <w:lang w:eastAsia="bg-BG"/>
        </w:rPr>
        <w:t>допринася</w:t>
      </w:r>
      <w:r w:rsidRPr="008127B5">
        <w:rPr>
          <w:rFonts w:ascii="Times New Roman" w:eastAsia="Times New Roman" w:hAnsi="Times New Roman" w:cs="Times New Roman"/>
          <w:color w:val="000000" w:themeColor="text1"/>
          <w:sz w:val="24"/>
          <w:szCs w:val="24"/>
          <w:lang w:val="bg-BG" w:eastAsia="bg-BG"/>
        </w:rPr>
        <w:t>т изпълняваните</w:t>
      </w:r>
      <w:r w:rsidR="003E511B" w:rsidRPr="008127B5">
        <w:rPr>
          <w:rFonts w:ascii="Times New Roman" w:eastAsia="Times New Roman" w:hAnsi="Times New Roman" w:cs="Times New Roman"/>
          <w:color w:val="000000" w:themeColor="text1"/>
          <w:sz w:val="24"/>
          <w:szCs w:val="24"/>
          <w:lang w:eastAsia="bg-BG"/>
        </w:rPr>
        <w:t xml:space="preserve"> проекти</w:t>
      </w:r>
      <w:r w:rsidRPr="008127B5">
        <w:rPr>
          <w:rFonts w:ascii="Times New Roman" w:eastAsia="Times New Roman" w:hAnsi="Times New Roman" w:cs="Times New Roman"/>
          <w:color w:val="000000" w:themeColor="text1"/>
          <w:sz w:val="24"/>
          <w:szCs w:val="24"/>
          <w:lang w:val="bg-BG" w:eastAsia="bg-BG"/>
        </w:rPr>
        <w:t xml:space="preserve">  на територията на</w:t>
      </w:r>
      <w:r w:rsidR="003E511B" w:rsidRPr="008127B5">
        <w:rPr>
          <w:rFonts w:ascii="Times New Roman" w:eastAsia="Times New Roman" w:hAnsi="Times New Roman" w:cs="Times New Roman"/>
          <w:color w:val="000000" w:themeColor="text1"/>
          <w:sz w:val="24"/>
          <w:szCs w:val="24"/>
          <w:lang w:eastAsia="bg-BG"/>
        </w:rPr>
        <w:t xml:space="preserve"> ЮИР </w:t>
      </w:r>
      <w:r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eastAsia="bg-BG"/>
        </w:rPr>
        <w:t xml:space="preserve">за </w:t>
      </w:r>
      <w:r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eastAsia="bg-BG"/>
        </w:rPr>
        <w:t>развитие на трансграничното сътрудничество и мобилизиране потенциала на</w:t>
      </w:r>
      <w:r w:rsidRPr="008127B5">
        <w:rPr>
          <w:rFonts w:ascii="Times New Roman" w:eastAsia="Times New Roman" w:hAnsi="Times New Roman" w:cs="Times New Roman"/>
          <w:color w:val="000000" w:themeColor="text1"/>
          <w:sz w:val="24"/>
          <w:szCs w:val="24"/>
          <w:lang w:eastAsia="bg-BG"/>
        </w:rPr>
        <w:t xml:space="preserve"> периферните територии</w:t>
      </w:r>
      <w:r w:rsidRPr="008127B5">
        <w:rPr>
          <w:rFonts w:ascii="Times New Roman" w:eastAsia="Times New Roman" w:hAnsi="Times New Roman" w:cs="Times New Roman"/>
          <w:color w:val="000000" w:themeColor="text1"/>
          <w:sz w:val="24"/>
          <w:szCs w:val="24"/>
          <w:lang w:val="bg-BG" w:eastAsia="bg-BG"/>
        </w:rPr>
        <w:t>. В резултат са с</w:t>
      </w:r>
      <w:r w:rsidRPr="008127B5">
        <w:rPr>
          <w:rFonts w:ascii="Times New Roman" w:eastAsia="Times New Roman" w:hAnsi="Times New Roman" w:cs="Times New Roman"/>
          <w:color w:val="000000" w:themeColor="text1"/>
          <w:sz w:val="24"/>
          <w:szCs w:val="24"/>
          <w:lang w:eastAsia="bg-BG"/>
        </w:rPr>
        <w:t xml:space="preserve">ъздадени </w:t>
      </w:r>
      <w:r w:rsidR="003E511B" w:rsidRPr="008127B5">
        <w:rPr>
          <w:rFonts w:ascii="Times New Roman" w:eastAsia="Times New Roman" w:hAnsi="Times New Roman" w:cs="Times New Roman"/>
          <w:color w:val="000000" w:themeColor="text1"/>
          <w:sz w:val="24"/>
          <w:szCs w:val="24"/>
          <w:lang w:eastAsia="bg-BG"/>
        </w:rPr>
        <w:t xml:space="preserve">  трансгранични междурегионални и транснационални партньорства, които  съдействат за развитието на трансграничната област. </w:t>
      </w:r>
      <w:r w:rsidRPr="008127B5">
        <w:rPr>
          <w:rFonts w:ascii="Times New Roman" w:eastAsia="Times New Roman" w:hAnsi="Times New Roman" w:cs="Times New Roman"/>
          <w:color w:val="000000" w:themeColor="text1"/>
          <w:sz w:val="24"/>
          <w:szCs w:val="24"/>
          <w:lang w:val="bg-BG" w:eastAsia="bg-BG"/>
        </w:rPr>
        <w:t>Проектите</w:t>
      </w:r>
      <w:r w:rsidR="003E511B" w:rsidRPr="008127B5">
        <w:rPr>
          <w:rFonts w:ascii="Times New Roman" w:eastAsia="Times New Roman" w:hAnsi="Times New Roman" w:cs="Times New Roman"/>
          <w:color w:val="000000" w:themeColor="text1"/>
          <w:sz w:val="24"/>
          <w:szCs w:val="24"/>
          <w:lang w:eastAsia="bg-BG"/>
        </w:rPr>
        <w:t xml:space="preserve"> спомагат в голяма степен за устойчивото социално и ико</w:t>
      </w:r>
      <w:r w:rsidRPr="008127B5">
        <w:rPr>
          <w:rFonts w:ascii="Times New Roman" w:eastAsia="Times New Roman" w:hAnsi="Times New Roman" w:cs="Times New Roman"/>
          <w:color w:val="000000" w:themeColor="text1"/>
          <w:sz w:val="24"/>
          <w:szCs w:val="24"/>
          <w:lang w:eastAsia="bg-BG"/>
        </w:rPr>
        <w:t>номическо развитие на</w:t>
      </w:r>
      <w:r w:rsidRPr="008127B5">
        <w:rPr>
          <w:rFonts w:ascii="Times New Roman" w:eastAsia="Times New Roman" w:hAnsi="Times New Roman" w:cs="Times New Roman"/>
          <w:color w:val="000000" w:themeColor="text1"/>
          <w:sz w:val="24"/>
          <w:szCs w:val="24"/>
          <w:lang w:val="bg-BG" w:eastAsia="bg-BG"/>
        </w:rPr>
        <w:t xml:space="preserve"> граничните</w:t>
      </w:r>
      <w:r w:rsidR="003E511B" w:rsidRPr="008127B5">
        <w:rPr>
          <w:rFonts w:ascii="Times New Roman" w:eastAsia="Times New Roman" w:hAnsi="Times New Roman" w:cs="Times New Roman"/>
          <w:color w:val="000000" w:themeColor="text1"/>
          <w:sz w:val="24"/>
          <w:szCs w:val="24"/>
          <w:lang w:eastAsia="bg-BG"/>
        </w:rPr>
        <w:t xml:space="preserve"> общини, опазване на околната среда, природните ресурси, културното и историческото наследство.</w:t>
      </w:r>
      <w:r w:rsidR="00F07ADF" w:rsidRPr="008127B5">
        <w:rPr>
          <w:rFonts w:ascii="Times New Roman" w:eastAsia="Times New Roman" w:hAnsi="Times New Roman" w:cs="Times New Roman"/>
          <w:color w:val="000000" w:themeColor="text1"/>
          <w:sz w:val="24"/>
          <w:szCs w:val="24"/>
          <w:lang w:val="bg-BG" w:eastAsia="bg-BG"/>
        </w:rPr>
        <w:t xml:space="preserve"> За</w:t>
      </w:r>
      <w:r w:rsidR="003E511B" w:rsidRPr="008127B5">
        <w:rPr>
          <w:rFonts w:ascii="Times New Roman" w:eastAsia="Times New Roman" w:hAnsi="Times New Roman" w:cs="Times New Roman"/>
          <w:color w:val="000000" w:themeColor="text1"/>
          <w:sz w:val="24"/>
          <w:szCs w:val="24"/>
          <w:lang w:eastAsia="bg-BG"/>
        </w:rPr>
        <w:t xml:space="preserve"> </w:t>
      </w:r>
      <w:r w:rsidR="00F07ADF" w:rsidRPr="008127B5">
        <w:rPr>
          <w:rFonts w:ascii="Times New Roman" w:eastAsia="Times New Roman" w:hAnsi="Times New Roman" w:cs="Times New Roman"/>
          <w:color w:val="000000" w:themeColor="text1"/>
          <w:sz w:val="24"/>
          <w:szCs w:val="24"/>
          <w:lang w:val="bg-BG" w:eastAsia="bg-BG"/>
        </w:rPr>
        <w:t>о</w:t>
      </w:r>
      <w:r w:rsidR="00F07ADF" w:rsidRPr="008127B5">
        <w:rPr>
          <w:rFonts w:ascii="Times New Roman" w:eastAsia="Times New Roman" w:hAnsi="Times New Roman" w:cs="Times New Roman"/>
          <w:color w:val="000000" w:themeColor="text1"/>
          <w:sz w:val="24"/>
          <w:szCs w:val="24"/>
          <w:lang w:eastAsia="bg-BG"/>
        </w:rPr>
        <w:t xml:space="preserve">пазване </w:t>
      </w:r>
      <w:r w:rsidR="00F07ADF" w:rsidRPr="008127B5">
        <w:rPr>
          <w:rFonts w:ascii="Times New Roman" w:eastAsia="Times New Roman" w:hAnsi="Times New Roman" w:cs="Times New Roman"/>
          <w:color w:val="000000" w:themeColor="text1"/>
          <w:sz w:val="24"/>
          <w:szCs w:val="24"/>
          <w:lang w:val="bg-BG" w:eastAsia="bg-BG"/>
        </w:rPr>
        <w:t xml:space="preserve"> на </w:t>
      </w:r>
      <w:r w:rsidR="00F07ADF" w:rsidRPr="008127B5">
        <w:rPr>
          <w:rFonts w:ascii="Times New Roman" w:eastAsia="Times New Roman" w:hAnsi="Times New Roman" w:cs="Times New Roman"/>
          <w:color w:val="000000" w:themeColor="text1"/>
          <w:sz w:val="24"/>
          <w:szCs w:val="24"/>
          <w:lang w:eastAsia="bg-BG"/>
        </w:rPr>
        <w:t>българската акватория на Черно море</w:t>
      </w:r>
      <w:r w:rsidR="00F07ADF" w:rsidRPr="008127B5">
        <w:rPr>
          <w:rFonts w:ascii="Times New Roman" w:eastAsia="Times New Roman" w:hAnsi="Times New Roman" w:cs="Times New Roman"/>
          <w:color w:val="000000" w:themeColor="text1"/>
          <w:sz w:val="24"/>
          <w:szCs w:val="24"/>
          <w:lang w:val="bg-BG" w:eastAsia="bg-BG"/>
        </w:rPr>
        <w:t xml:space="preserve"> са реализирани  редица </w:t>
      </w:r>
      <w:r w:rsidR="00F07ADF" w:rsidRPr="008127B5">
        <w:rPr>
          <w:rFonts w:ascii="Times New Roman" w:eastAsia="Times New Roman" w:hAnsi="Times New Roman" w:cs="Times New Roman"/>
          <w:bCs/>
          <w:color w:val="000000" w:themeColor="text1"/>
          <w:sz w:val="24"/>
          <w:szCs w:val="24"/>
          <w:lang w:eastAsia="bg-BG"/>
        </w:rPr>
        <w:t>проекти за морско планиране, морски проучвания и морски надзор върху замърсяванията</w:t>
      </w:r>
      <w:r w:rsidR="00F07ADF" w:rsidRPr="008127B5">
        <w:rPr>
          <w:rFonts w:ascii="Times New Roman" w:eastAsia="Times New Roman" w:hAnsi="Times New Roman" w:cs="Times New Roman"/>
          <w:bCs/>
          <w:color w:val="000000" w:themeColor="text1"/>
          <w:sz w:val="24"/>
          <w:szCs w:val="24"/>
          <w:lang w:val="bg-BG" w:eastAsia="bg-BG"/>
        </w:rPr>
        <w:t>.</w:t>
      </w:r>
    </w:p>
    <w:p w:rsidR="003E511B" w:rsidRPr="008127B5" w:rsidRDefault="004548BA" w:rsidP="00B75C0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hint="cs"/>
          <w:color w:val="000000" w:themeColor="text1"/>
          <w:sz w:val="24"/>
          <w:szCs w:val="24"/>
          <w:lang w:val="bg-BG" w:eastAsia="bg-BG"/>
        </w:rPr>
        <w:t>Напредъкът</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по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изпълнението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на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b/>
          <w:color w:val="000000" w:themeColor="text1"/>
          <w:sz w:val="24"/>
          <w:szCs w:val="24"/>
          <w:lang w:val="bg-BG" w:eastAsia="bg-BG"/>
        </w:rPr>
        <w:t>С</w:t>
      </w:r>
      <w:r w:rsidR="003E511B" w:rsidRPr="008127B5">
        <w:rPr>
          <w:rFonts w:ascii="Times New Roman" w:eastAsia="Times New Roman" w:hAnsi="Times New Roman" w:cs="Times New Roman" w:hint="cs"/>
          <w:b/>
          <w:color w:val="000000" w:themeColor="text1"/>
          <w:sz w:val="24"/>
          <w:szCs w:val="24"/>
          <w:lang w:eastAsia="bg-BG"/>
        </w:rPr>
        <w:t>тратегическа</w:t>
      </w:r>
      <w:r w:rsidR="003E511B" w:rsidRPr="008127B5">
        <w:rPr>
          <w:rFonts w:ascii="Times New Roman" w:eastAsia="Times New Roman" w:hAnsi="Times New Roman" w:cs="Times New Roman"/>
          <w:b/>
          <w:color w:val="000000" w:themeColor="text1"/>
          <w:sz w:val="24"/>
          <w:szCs w:val="24"/>
          <w:lang w:eastAsia="bg-BG"/>
        </w:rPr>
        <w:t xml:space="preserve"> </w:t>
      </w:r>
      <w:r w:rsidR="003E511B" w:rsidRPr="008127B5">
        <w:rPr>
          <w:rFonts w:ascii="Times New Roman" w:eastAsia="Times New Roman" w:hAnsi="Times New Roman" w:cs="Times New Roman" w:hint="cs"/>
          <w:b/>
          <w:color w:val="000000" w:themeColor="text1"/>
          <w:sz w:val="24"/>
          <w:szCs w:val="24"/>
          <w:lang w:eastAsia="bg-BG"/>
        </w:rPr>
        <w:t>цел</w:t>
      </w:r>
      <w:r w:rsidR="003E511B" w:rsidRPr="008127B5">
        <w:rPr>
          <w:rFonts w:ascii="Times New Roman" w:eastAsia="Times New Roman" w:hAnsi="Times New Roman" w:cs="Times New Roman"/>
          <w:b/>
          <w:color w:val="000000" w:themeColor="text1"/>
          <w:sz w:val="24"/>
          <w:szCs w:val="24"/>
          <w:lang w:eastAsia="bg-BG"/>
        </w:rPr>
        <w:t xml:space="preserve"> 4</w:t>
      </w:r>
      <w:r w:rsidR="003E511B"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color w:val="000000" w:themeColor="text1"/>
          <w:sz w:val="24"/>
          <w:szCs w:val="24"/>
          <w:lang w:val="bg-BG" w:eastAsia="bg-BG"/>
        </w:rPr>
        <w:t xml:space="preserve">се изразява чрез </w:t>
      </w:r>
      <w:r w:rsidR="003E511B" w:rsidRPr="008127B5">
        <w:rPr>
          <w:rFonts w:ascii="Times New Roman" w:eastAsia="Times New Roman" w:hAnsi="Times New Roman" w:cs="Times New Roman"/>
          <w:color w:val="000000" w:themeColor="text1"/>
          <w:sz w:val="24"/>
          <w:szCs w:val="24"/>
          <w:lang w:val="bg-BG" w:eastAsia="bg-BG"/>
        </w:rPr>
        <w:t xml:space="preserve"> у</w:t>
      </w:r>
      <w:r w:rsidR="003E511B" w:rsidRPr="008127B5">
        <w:rPr>
          <w:rFonts w:ascii="Times New Roman" w:eastAsia="Times New Roman" w:hAnsi="Times New Roman" w:cs="Times New Roman"/>
          <w:color w:val="000000" w:themeColor="text1"/>
          <w:sz w:val="24"/>
          <w:szCs w:val="24"/>
          <w:lang w:eastAsia="bg-BG"/>
        </w:rPr>
        <w:t>спешното  реализиране на проектите</w:t>
      </w:r>
      <w:r w:rsidR="00866B55" w:rsidRPr="008127B5">
        <w:rPr>
          <w:rFonts w:ascii="Times New Roman" w:eastAsia="Times New Roman" w:hAnsi="Times New Roman" w:cs="Times New Roman"/>
          <w:color w:val="000000" w:themeColor="text1"/>
          <w:sz w:val="24"/>
          <w:szCs w:val="24"/>
          <w:lang w:val="bg-BG" w:eastAsia="bg-BG"/>
        </w:rPr>
        <w:t xml:space="preserve"> за подобряване на градската среда, енергийната ефективност  на обществените сгради  и  свързаността в района. </w:t>
      </w:r>
      <w:r w:rsidR="001F34B7" w:rsidRPr="008127B5">
        <w:rPr>
          <w:rFonts w:ascii="Times New Roman" w:eastAsia="Times New Roman" w:hAnsi="Times New Roman" w:cs="Times New Roman"/>
          <w:color w:val="000000" w:themeColor="text1"/>
          <w:sz w:val="24"/>
          <w:szCs w:val="24"/>
          <w:lang w:eastAsia="bg-BG"/>
        </w:rPr>
        <w:t>През 201</w:t>
      </w:r>
      <w:r w:rsidR="003D233C">
        <w:rPr>
          <w:rFonts w:ascii="Times New Roman" w:eastAsia="Times New Roman" w:hAnsi="Times New Roman" w:cs="Times New Roman"/>
          <w:color w:val="000000" w:themeColor="text1"/>
          <w:sz w:val="24"/>
          <w:szCs w:val="24"/>
          <w:lang w:val="bg-BG" w:eastAsia="bg-BG"/>
        </w:rPr>
        <w:t>8</w:t>
      </w:r>
      <w:r w:rsidR="003E511B" w:rsidRPr="008127B5">
        <w:rPr>
          <w:rFonts w:ascii="Times New Roman" w:eastAsia="Times New Roman" w:hAnsi="Times New Roman" w:cs="Times New Roman"/>
          <w:color w:val="000000" w:themeColor="text1"/>
          <w:sz w:val="24"/>
          <w:szCs w:val="24"/>
          <w:lang w:eastAsia="bg-BG"/>
        </w:rPr>
        <w:t xml:space="preserve"> г. е видим ефекта от модернизацията на обществения транспорт в големите центрове на района.</w:t>
      </w:r>
      <w:r w:rsidR="00846859" w:rsidRPr="008127B5">
        <w:rPr>
          <w:rFonts w:ascii="Times New Roman" w:eastAsia="Times New Roman" w:hAnsi="Times New Roman" w:cs="Times New Roman"/>
          <w:color w:val="000000" w:themeColor="text1"/>
          <w:sz w:val="24"/>
          <w:szCs w:val="24"/>
          <w:lang w:val="bg-BG" w:eastAsia="bg-BG"/>
        </w:rPr>
        <w:t xml:space="preserve"> </w:t>
      </w:r>
      <w:r w:rsidR="001F34B7" w:rsidRPr="008127B5">
        <w:rPr>
          <w:rFonts w:ascii="Times New Roman" w:eastAsia="Times New Roman" w:hAnsi="Times New Roman" w:cs="Times New Roman"/>
          <w:color w:val="000000" w:themeColor="text1"/>
          <w:sz w:val="24"/>
          <w:szCs w:val="24"/>
          <w:lang w:val="bg-BG" w:eastAsia="bg-BG"/>
        </w:rPr>
        <w:t>З</w:t>
      </w:r>
      <w:r w:rsidR="00846859" w:rsidRPr="008127B5">
        <w:rPr>
          <w:rFonts w:ascii="Times New Roman" w:eastAsia="Times New Roman" w:hAnsi="Times New Roman" w:cs="Times New Roman"/>
          <w:color w:val="000000" w:themeColor="text1"/>
          <w:sz w:val="24"/>
          <w:szCs w:val="24"/>
          <w:lang w:val="bg-BG" w:eastAsia="bg-BG"/>
        </w:rPr>
        <w:t>апазват</w:t>
      </w:r>
      <w:r w:rsidR="001F34B7" w:rsidRPr="008127B5">
        <w:rPr>
          <w:rFonts w:ascii="Times New Roman" w:eastAsia="Times New Roman" w:hAnsi="Times New Roman" w:cs="Times New Roman"/>
          <w:color w:val="000000" w:themeColor="text1"/>
          <w:sz w:val="24"/>
          <w:szCs w:val="24"/>
          <w:lang w:val="bg-BG" w:eastAsia="bg-BG"/>
        </w:rPr>
        <w:t xml:space="preserve"> се</w:t>
      </w:r>
      <w:r w:rsidR="00846859" w:rsidRPr="008127B5">
        <w:rPr>
          <w:rFonts w:ascii="Times New Roman" w:eastAsia="Times New Roman" w:hAnsi="Times New Roman" w:cs="Times New Roman"/>
          <w:color w:val="000000" w:themeColor="text1"/>
          <w:sz w:val="24"/>
          <w:szCs w:val="24"/>
          <w:lang w:val="bg-BG" w:eastAsia="bg-BG"/>
        </w:rPr>
        <w:t xml:space="preserve"> положителните тенденции в развитието на транспортната инфраструктура.  Най-голяма част от новоизградените магистрали в страната попадат на територията на Югоизточния район, въпреки, че гъстотата на изградената железопътна мрежа в района е все още по-ниска от средната за страната. През 20</w:t>
      </w:r>
      <w:r w:rsidR="003D233C">
        <w:rPr>
          <w:rFonts w:ascii="Times New Roman" w:eastAsia="Times New Roman" w:hAnsi="Times New Roman" w:cs="Times New Roman"/>
          <w:color w:val="000000" w:themeColor="text1"/>
          <w:sz w:val="24"/>
          <w:szCs w:val="24"/>
          <w:lang w:val="bg-BG" w:eastAsia="bg-BG"/>
        </w:rPr>
        <w:t>18</w:t>
      </w:r>
      <w:r w:rsidR="00846859" w:rsidRPr="008127B5">
        <w:rPr>
          <w:rFonts w:ascii="Times New Roman" w:eastAsia="Times New Roman" w:hAnsi="Times New Roman" w:cs="Times New Roman"/>
          <w:color w:val="000000" w:themeColor="text1"/>
          <w:sz w:val="24"/>
          <w:szCs w:val="24"/>
          <w:lang w:val="bg-BG" w:eastAsia="bg-BG"/>
        </w:rPr>
        <w:t>г. продължава развитието на пристанищната</w:t>
      </w:r>
      <w:r w:rsidR="00866B55" w:rsidRPr="008127B5">
        <w:rPr>
          <w:rFonts w:ascii="Times New Roman" w:eastAsia="Times New Roman" w:hAnsi="Times New Roman" w:cs="Times New Roman"/>
          <w:color w:val="000000" w:themeColor="text1"/>
          <w:sz w:val="24"/>
          <w:szCs w:val="24"/>
          <w:lang w:val="bg-BG" w:eastAsia="bg-BG"/>
        </w:rPr>
        <w:t xml:space="preserve"> и железопътната</w:t>
      </w:r>
      <w:r w:rsidR="00846859" w:rsidRPr="008127B5">
        <w:rPr>
          <w:rFonts w:ascii="Times New Roman" w:eastAsia="Times New Roman" w:hAnsi="Times New Roman" w:cs="Times New Roman"/>
          <w:color w:val="000000" w:themeColor="text1"/>
          <w:sz w:val="24"/>
          <w:szCs w:val="24"/>
          <w:lang w:val="bg-BG" w:eastAsia="bg-BG"/>
        </w:rPr>
        <w:t xml:space="preserve"> инфраструктура</w:t>
      </w:r>
      <w:r w:rsidR="00866B55" w:rsidRPr="008127B5">
        <w:rPr>
          <w:rFonts w:ascii="Times New Roman" w:eastAsia="Times New Roman" w:hAnsi="Times New Roman" w:cs="Times New Roman"/>
          <w:color w:val="000000" w:themeColor="text1"/>
          <w:sz w:val="24"/>
          <w:szCs w:val="24"/>
          <w:lang w:val="bg-BG" w:eastAsia="bg-BG"/>
        </w:rPr>
        <w:t>.</w:t>
      </w:r>
      <w:r w:rsidR="00846859" w:rsidRPr="008127B5">
        <w:rPr>
          <w:rFonts w:ascii="Times New Roman" w:eastAsia="Times New Roman" w:hAnsi="Times New Roman" w:cs="Times New Roman"/>
          <w:color w:val="000000" w:themeColor="text1"/>
          <w:sz w:val="24"/>
          <w:szCs w:val="24"/>
          <w:lang w:val="bg-BG" w:eastAsia="bg-BG"/>
        </w:rPr>
        <w:t xml:space="preserve">  </w:t>
      </w:r>
      <w:r w:rsidR="00B75C05" w:rsidRPr="008127B5">
        <w:rPr>
          <w:rFonts w:ascii="Times New Roman" w:eastAsia="Times New Roman" w:hAnsi="Times New Roman" w:cs="Times New Roman"/>
          <w:color w:val="000000" w:themeColor="text1"/>
          <w:sz w:val="24"/>
          <w:szCs w:val="24"/>
          <w:lang w:val="bg-BG" w:eastAsia="bg-BG"/>
        </w:rPr>
        <w:t xml:space="preserve">Направените инвестиции в селските райони допринасят за обновление на земеделските и животновъдни стопанства, чрез </w:t>
      </w:r>
      <w:r w:rsidR="00B75C05" w:rsidRPr="008127B5">
        <w:rPr>
          <w:rFonts w:ascii="Times New Roman" w:eastAsia="Times New Roman" w:hAnsi="Times New Roman" w:cs="Times New Roman"/>
          <w:color w:val="000000" w:themeColor="text1"/>
          <w:sz w:val="24"/>
          <w:szCs w:val="24"/>
          <w:lang w:val="bg-BG" w:eastAsia="bg-BG"/>
        </w:rPr>
        <w:lastRenderedPageBreak/>
        <w:t>инвестиции в модерно оборудване и техника, реконструкция и строеж на сгради, въвеждане на е</w:t>
      </w:r>
      <w:r w:rsidR="00866B55" w:rsidRPr="008127B5">
        <w:rPr>
          <w:rFonts w:ascii="Times New Roman" w:eastAsia="Times New Roman" w:hAnsi="Times New Roman" w:cs="Times New Roman"/>
          <w:color w:val="000000" w:themeColor="text1"/>
          <w:sz w:val="24"/>
          <w:szCs w:val="24"/>
          <w:lang w:val="bg-BG" w:eastAsia="bg-BG"/>
        </w:rPr>
        <w:t>вропейски норми,</w:t>
      </w:r>
      <w:r w:rsidR="00B75C05" w:rsidRPr="008127B5">
        <w:rPr>
          <w:rFonts w:ascii="Times New Roman" w:eastAsia="Times New Roman" w:hAnsi="Times New Roman" w:cs="Times New Roman"/>
          <w:color w:val="000000" w:themeColor="text1"/>
          <w:sz w:val="24"/>
          <w:szCs w:val="24"/>
          <w:lang w:eastAsia="bg-BG"/>
        </w:rPr>
        <w:t xml:space="preserve"> </w:t>
      </w:r>
      <w:r w:rsidR="00B75C05" w:rsidRPr="008127B5">
        <w:rPr>
          <w:rFonts w:ascii="Times New Roman" w:eastAsia="Times New Roman" w:hAnsi="Times New Roman" w:cs="Times New Roman"/>
          <w:color w:val="000000" w:themeColor="text1"/>
          <w:sz w:val="24"/>
          <w:szCs w:val="24"/>
          <w:lang w:val="bg-BG" w:eastAsia="bg-BG"/>
        </w:rPr>
        <w:t>развитие на биологично земеделие</w:t>
      </w:r>
      <w:r w:rsidR="00B75C05" w:rsidRPr="008127B5">
        <w:rPr>
          <w:rFonts w:ascii="Times New Roman" w:eastAsia="Times New Roman" w:hAnsi="Times New Roman" w:cs="Times New Roman"/>
          <w:color w:val="000000" w:themeColor="text1"/>
          <w:sz w:val="24"/>
          <w:szCs w:val="24"/>
          <w:lang w:eastAsia="bg-BG"/>
        </w:rPr>
        <w:t xml:space="preserve">. Селските райони </w:t>
      </w:r>
      <w:r w:rsidR="00B75C05" w:rsidRPr="008127B5">
        <w:rPr>
          <w:rFonts w:ascii="Times New Roman" w:eastAsia="Times New Roman" w:hAnsi="Times New Roman" w:cs="Times New Roman"/>
          <w:color w:val="000000" w:themeColor="text1"/>
          <w:sz w:val="24"/>
          <w:szCs w:val="24"/>
          <w:lang w:val="bg-BG" w:eastAsia="bg-BG"/>
        </w:rPr>
        <w:t xml:space="preserve"> имат  и п</w:t>
      </w:r>
      <w:r w:rsidR="00B75C05" w:rsidRPr="008127B5">
        <w:rPr>
          <w:rFonts w:ascii="Times New Roman" w:eastAsia="Times New Roman" w:hAnsi="Times New Roman" w:cs="Times New Roman"/>
          <w:color w:val="000000" w:themeColor="text1"/>
          <w:sz w:val="24"/>
          <w:szCs w:val="24"/>
          <w:lang w:eastAsia="bg-BG"/>
        </w:rPr>
        <w:t>отенциал</w:t>
      </w:r>
      <w:r w:rsidR="00B75C05" w:rsidRPr="008127B5">
        <w:rPr>
          <w:rFonts w:ascii="Times New Roman" w:eastAsia="Times New Roman" w:hAnsi="Times New Roman" w:cs="Times New Roman"/>
          <w:color w:val="000000" w:themeColor="text1"/>
          <w:sz w:val="24"/>
          <w:szCs w:val="24"/>
          <w:lang w:val="bg-BG" w:eastAsia="bg-BG"/>
        </w:rPr>
        <w:t xml:space="preserve"> </w:t>
      </w:r>
      <w:r w:rsidR="00B75C05" w:rsidRPr="008127B5">
        <w:rPr>
          <w:rFonts w:ascii="Times New Roman" w:eastAsia="Times New Roman" w:hAnsi="Times New Roman" w:cs="Times New Roman"/>
          <w:color w:val="000000" w:themeColor="text1"/>
          <w:sz w:val="24"/>
          <w:szCs w:val="24"/>
          <w:lang w:eastAsia="bg-BG"/>
        </w:rPr>
        <w:t xml:space="preserve"> за развитие на устойчив туризъм, </w:t>
      </w:r>
      <w:r w:rsidR="00B75C05" w:rsidRPr="008127B5">
        <w:rPr>
          <w:rFonts w:ascii="Times New Roman" w:eastAsia="Times New Roman" w:hAnsi="Times New Roman" w:cs="Times New Roman"/>
          <w:color w:val="000000" w:themeColor="text1"/>
          <w:sz w:val="24"/>
          <w:szCs w:val="24"/>
          <w:lang w:val="bg-BG" w:eastAsia="bg-BG"/>
        </w:rPr>
        <w:t>който</w:t>
      </w:r>
      <w:r w:rsidR="00B75C05" w:rsidRPr="008127B5">
        <w:rPr>
          <w:rFonts w:ascii="Times New Roman" w:eastAsia="Times New Roman" w:hAnsi="Times New Roman" w:cs="Times New Roman"/>
          <w:color w:val="000000" w:themeColor="text1"/>
          <w:sz w:val="24"/>
          <w:szCs w:val="24"/>
          <w:lang w:eastAsia="bg-BG"/>
        </w:rPr>
        <w:t xml:space="preserve"> не се използва напълно, поради слабото развитие на регионални туристически продукти</w:t>
      </w:r>
      <w:r w:rsidR="00B75C05" w:rsidRPr="008127B5">
        <w:rPr>
          <w:rFonts w:ascii="Times New Roman" w:eastAsia="Times New Roman" w:hAnsi="Times New Roman" w:cs="Times New Roman"/>
          <w:color w:val="000000" w:themeColor="text1"/>
          <w:sz w:val="24"/>
          <w:szCs w:val="24"/>
          <w:lang w:val="bg-BG" w:eastAsia="bg-BG"/>
        </w:rPr>
        <w:t xml:space="preserve"> и</w:t>
      </w:r>
      <w:r w:rsidR="00B75C05" w:rsidRPr="008127B5">
        <w:rPr>
          <w:rFonts w:ascii="Times New Roman" w:eastAsia="Times New Roman" w:hAnsi="Times New Roman" w:cs="Times New Roman"/>
          <w:color w:val="000000" w:themeColor="text1"/>
          <w:sz w:val="24"/>
          <w:szCs w:val="24"/>
          <w:lang w:eastAsia="bg-BG"/>
        </w:rPr>
        <w:t xml:space="preserve"> неразвити публично-частни партньорства</w:t>
      </w:r>
      <w:r w:rsidR="00B75C05" w:rsidRPr="008127B5">
        <w:rPr>
          <w:rFonts w:ascii="Times New Roman" w:eastAsia="Times New Roman" w:hAnsi="Times New Roman" w:cs="Times New Roman"/>
          <w:color w:val="000000" w:themeColor="text1"/>
          <w:sz w:val="24"/>
          <w:szCs w:val="24"/>
          <w:lang w:val="bg-BG" w:eastAsia="bg-BG"/>
        </w:rPr>
        <w:t>.</w:t>
      </w:r>
    </w:p>
    <w:p w:rsidR="00F059D8" w:rsidRPr="008127B5" w:rsidRDefault="003E511B" w:rsidP="007B2FA4">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hint="cs"/>
          <w:color w:val="000000" w:themeColor="text1"/>
          <w:sz w:val="24"/>
          <w:szCs w:val="24"/>
          <w:lang w:val="bg-BG" w:eastAsia="bg-BG"/>
        </w:rPr>
        <w:t>По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всяка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една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от</w:t>
      </w:r>
      <w:r w:rsidRPr="008127B5">
        <w:rPr>
          <w:rFonts w:ascii="Times New Roman" w:eastAsia="Times New Roman" w:hAnsi="Times New Roman" w:cs="Times New Roman"/>
          <w:color w:val="000000" w:themeColor="text1"/>
          <w:sz w:val="24"/>
          <w:szCs w:val="24"/>
          <w:lang w:val="bg-BG" w:eastAsia="bg-BG"/>
        </w:rPr>
        <w:t xml:space="preserve"> </w:t>
      </w:r>
      <w:r w:rsidR="001F0BE2" w:rsidRPr="008127B5">
        <w:rPr>
          <w:rFonts w:ascii="Times New Roman" w:eastAsia="Times New Roman" w:hAnsi="Times New Roman" w:cs="Times New Roman"/>
          <w:b/>
          <w:color w:val="000000" w:themeColor="text1"/>
          <w:sz w:val="24"/>
          <w:szCs w:val="24"/>
          <w:lang w:val="bg-BG" w:eastAsia="bg-BG"/>
        </w:rPr>
        <w:t>стратегическите ц</w:t>
      </w:r>
      <w:r w:rsidR="001F0BE2" w:rsidRPr="008127B5">
        <w:rPr>
          <w:rFonts w:ascii="Times New Roman" w:eastAsia="Times New Roman" w:hAnsi="Times New Roman" w:cs="Times New Roman" w:hint="cs"/>
          <w:b/>
          <w:color w:val="000000" w:themeColor="text1"/>
          <w:sz w:val="24"/>
          <w:szCs w:val="24"/>
          <w:lang w:val="bg-BG" w:eastAsia="bg-BG"/>
        </w:rPr>
        <w:t>ели</w:t>
      </w:r>
      <w:r w:rsidR="001F0BE2" w:rsidRPr="008127B5">
        <w:rPr>
          <w:rFonts w:ascii="Times New Roman" w:eastAsia="Times New Roman" w:hAnsi="Times New Roman" w:cs="Times New Roman"/>
          <w:color w:val="000000" w:themeColor="text1"/>
          <w:sz w:val="24"/>
          <w:szCs w:val="24"/>
          <w:lang w:val="bg-BG" w:eastAsia="bg-BG"/>
        </w:rPr>
        <w:t xml:space="preserve"> на Регионалния план за развитие </w:t>
      </w:r>
      <w:r w:rsidR="00F059D8" w:rsidRPr="008127B5">
        <w:rPr>
          <w:rFonts w:ascii="Times New Roman" w:eastAsia="Times New Roman" w:hAnsi="Times New Roman" w:cs="Times New Roman"/>
          <w:color w:val="000000" w:themeColor="text1"/>
          <w:sz w:val="24"/>
          <w:szCs w:val="24"/>
          <w:lang w:val="bg-BG" w:eastAsia="bg-BG"/>
        </w:rPr>
        <w:t>на Югоизточен район</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е</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констатиран</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напредък</w:t>
      </w:r>
      <w:r w:rsidR="007B2FA4" w:rsidRPr="008127B5">
        <w:rPr>
          <w:rFonts w:ascii="Times New Roman" w:eastAsia="Times New Roman" w:hAnsi="Times New Roman" w:cs="Times New Roman"/>
          <w:color w:val="000000" w:themeColor="text1"/>
          <w:sz w:val="24"/>
          <w:szCs w:val="24"/>
          <w:lang w:val="bg-BG" w:eastAsia="bg-BG"/>
        </w:rPr>
        <w:t xml:space="preserve">. </w:t>
      </w:r>
      <w:r w:rsidR="00F059D8" w:rsidRPr="008127B5">
        <w:rPr>
          <w:rFonts w:ascii="Times New Roman" w:eastAsia="Times New Roman" w:hAnsi="Times New Roman" w:cs="Times New Roman"/>
          <w:color w:val="000000" w:themeColor="text1"/>
          <w:sz w:val="24"/>
          <w:szCs w:val="24"/>
          <w:lang w:eastAsia="bg-BG"/>
        </w:rPr>
        <w:t xml:space="preserve">Направеният анализ </w:t>
      </w:r>
      <w:r w:rsidR="00F334CF" w:rsidRPr="008127B5">
        <w:rPr>
          <w:rFonts w:ascii="Times New Roman" w:eastAsia="Times New Roman" w:hAnsi="Times New Roman" w:cs="Times New Roman"/>
          <w:color w:val="000000" w:themeColor="text1"/>
          <w:sz w:val="24"/>
          <w:szCs w:val="24"/>
          <w:lang w:val="bg-BG" w:eastAsia="bg-BG"/>
        </w:rPr>
        <w:t>при</w:t>
      </w:r>
      <w:r w:rsidR="00F059D8" w:rsidRPr="008127B5">
        <w:rPr>
          <w:rFonts w:ascii="Times New Roman" w:eastAsia="Times New Roman" w:hAnsi="Times New Roman" w:cs="Times New Roman"/>
          <w:color w:val="000000" w:themeColor="text1"/>
          <w:sz w:val="24"/>
          <w:szCs w:val="24"/>
          <w:lang w:eastAsia="bg-BG"/>
        </w:rPr>
        <w:t xml:space="preserve"> изпълнението </w:t>
      </w:r>
      <w:r w:rsidR="00F059D8" w:rsidRPr="008127B5">
        <w:rPr>
          <w:rFonts w:ascii="Times New Roman" w:eastAsia="Times New Roman" w:hAnsi="Times New Roman" w:cs="Times New Roman"/>
          <w:color w:val="000000" w:themeColor="text1"/>
          <w:sz w:val="24"/>
          <w:szCs w:val="24"/>
          <w:lang w:val="bg-BG" w:eastAsia="bg-BG"/>
        </w:rPr>
        <w:t>на плана</w:t>
      </w:r>
      <w:r w:rsidR="00F059D8" w:rsidRPr="008127B5">
        <w:rPr>
          <w:rFonts w:ascii="Times New Roman" w:eastAsia="Times New Roman" w:hAnsi="Times New Roman" w:cs="Times New Roman"/>
          <w:color w:val="000000" w:themeColor="text1"/>
          <w:sz w:val="24"/>
          <w:szCs w:val="24"/>
          <w:lang w:eastAsia="bg-BG"/>
        </w:rPr>
        <w:t xml:space="preserve"> показва, че</w:t>
      </w:r>
      <w:r w:rsidR="00F334CF" w:rsidRPr="008127B5">
        <w:rPr>
          <w:rFonts w:ascii="Times New Roman" w:eastAsia="Times New Roman" w:hAnsi="Times New Roman" w:cs="Times New Roman"/>
          <w:color w:val="000000" w:themeColor="text1"/>
          <w:sz w:val="24"/>
          <w:szCs w:val="24"/>
          <w:lang w:val="bg-BG" w:eastAsia="bg-BG"/>
        </w:rPr>
        <w:t xml:space="preserve"> за</w:t>
      </w:r>
      <w:r w:rsidR="00F059D8" w:rsidRPr="008127B5">
        <w:rPr>
          <w:rFonts w:ascii="Times New Roman" w:eastAsia="Times New Roman" w:hAnsi="Times New Roman" w:cs="Times New Roman"/>
          <w:color w:val="000000" w:themeColor="text1"/>
          <w:sz w:val="24"/>
          <w:szCs w:val="24"/>
          <w:lang w:eastAsia="bg-BG"/>
        </w:rPr>
        <w:t xml:space="preserve"> </w:t>
      </w:r>
      <w:r w:rsidR="00F334CF" w:rsidRPr="008127B5">
        <w:rPr>
          <w:rFonts w:ascii="Times New Roman" w:eastAsia="Times New Roman" w:hAnsi="Times New Roman" w:cs="Times New Roman"/>
          <w:color w:val="000000" w:themeColor="text1"/>
          <w:sz w:val="24"/>
          <w:szCs w:val="24"/>
          <w:lang w:val="bg-BG" w:eastAsia="bg-BG"/>
        </w:rPr>
        <w:t xml:space="preserve">положителното </w:t>
      </w:r>
      <w:r w:rsidR="00F334CF" w:rsidRPr="008127B5">
        <w:rPr>
          <w:rFonts w:ascii="Times New Roman" w:eastAsia="Times New Roman" w:hAnsi="Times New Roman" w:cs="Times New Roman"/>
          <w:bCs/>
          <w:color w:val="000000" w:themeColor="text1"/>
          <w:sz w:val="24"/>
          <w:szCs w:val="24"/>
          <w:lang w:val="bg-BG" w:eastAsia="bg-BG"/>
        </w:rPr>
        <w:t>въздействие върху района допринасят основно</w:t>
      </w:r>
      <w:r w:rsidR="0028612F" w:rsidRPr="008127B5">
        <w:rPr>
          <w:color w:val="000000" w:themeColor="text1"/>
        </w:rPr>
        <w:t xml:space="preserve"> </w:t>
      </w:r>
      <w:r w:rsidR="0028612F" w:rsidRPr="008127B5">
        <w:rPr>
          <w:rFonts w:ascii="Times New Roman" w:hAnsi="Times New Roman" w:cs="Times New Roman"/>
          <w:color w:val="000000" w:themeColor="text1"/>
          <w:sz w:val="24"/>
          <w:szCs w:val="24"/>
          <w:lang w:val="bg-BG"/>
        </w:rPr>
        <w:t>Европейските</w:t>
      </w:r>
      <w:r w:rsidR="0028612F" w:rsidRPr="008127B5">
        <w:rPr>
          <w:color w:val="000000" w:themeColor="text1"/>
          <w:lang w:val="bg-BG"/>
        </w:rPr>
        <w:t xml:space="preserve"> </w:t>
      </w:r>
      <w:r w:rsidR="0028612F" w:rsidRPr="008127B5">
        <w:rPr>
          <w:rFonts w:ascii="Times New Roman" w:eastAsia="Times New Roman" w:hAnsi="Times New Roman" w:cs="Times New Roman"/>
          <w:bCs/>
          <w:color w:val="000000" w:themeColor="text1"/>
          <w:sz w:val="24"/>
          <w:szCs w:val="24"/>
          <w:lang w:val="bg-BG" w:eastAsia="bg-BG"/>
        </w:rPr>
        <w:t xml:space="preserve">програми </w:t>
      </w:r>
      <w:r w:rsidR="007B2FA4" w:rsidRPr="008127B5">
        <w:rPr>
          <w:rFonts w:ascii="Times New Roman" w:eastAsia="Times New Roman" w:hAnsi="Times New Roman" w:cs="Times New Roman"/>
          <w:bCs/>
          <w:color w:val="000000" w:themeColor="text1"/>
          <w:sz w:val="24"/>
          <w:szCs w:val="24"/>
          <w:lang w:val="bg-BG" w:eastAsia="bg-BG"/>
        </w:rPr>
        <w:t xml:space="preserve"> и</w:t>
      </w:r>
      <w:r w:rsidR="00F334CF" w:rsidRPr="008127B5">
        <w:rPr>
          <w:rFonts w:ascii="Times New Roman" w:eastAsia="Times New Roman" w:hAnsi="Times New Roman" w:cs="Times New Roman"/>
          <w:bCs/>
          <w:color w:val="000000" w:themeColor="text1"/>
          <w:sz w:val="24"/>
          <w:szCs w:val="24"/>
          <w:lang w:val="bg-BG" w:eastAsia="bg-BG"/>
        </w:rPr>
        <w:t xml:space="preserve"> структурни фонд</w:t>
      </w:r>
      <w:r w:rsidR="0028612F" w:rsidRPr="008127B5">
        <w:rPr>
          <w:rFonts w:ascii="Times New Roman" w:eastAsia="Times New Roman" w:hAnsi="Times New Roman" w:cs="Times New Roman"/>
          <w:bCs/>
          <w:color w:val="000000" w:themeColor="text1"/>
          <w:sz w:val="24"/>
          <w:szCs w:val="24"/>
          <w:lang w:val="bg-BG" w:eastAsia="bg-BG"/>
        </w:rPr>
        <w:t>ове</w:t>
      </w:r>
      <w:r w:rsidR="007B2FA4" w:rsidRPr="008127B5">
        <w:rPr>
          <w:rFonts w:ascii="Times New Roman" w:eastAsia="Times New Roman" w:hAnsi="Times New Roman" w:cs="Times New Roman"/>
          <w:bCs/>
          <w:color w:val="000000" w:themeColor="text1"/>
          <w:sz w:val="24"/>
          <w:szCs w:val="24"/>
          <w:lang w:val="bg-BG" w:eastAsia="bg-BG"/>
        </w:rPr>
        <w:t>.</w:t>
      </w:r>
      <w:r w:rsidR="007B2FA4" w:rsidRPr="008127B5">
        <w:rPr>
          <w:color w:val="000000" w:themeColor="text1"/>
          <w:lang w:val="bg-BG"/>
        </w:rPr>
        <w:t xml:space="preserve"> </w:t>
      </w:r>
      <w:r w:rsidR="007B2FA4" w:rsidRPr="008127B5">
        <w:rPr>
          <w:rFonts w:ascii="Times New Roman" w:hAnsi="Times New Roman" w:cs="Times New Roman"/>
          <w:color w:val="000000" w:themeColor="text1"/>
          <w:lang w:val="bg-BG"/>
        </w:rPr>
        <w:t>В</w:t>
      </w:r>
      <w:r w:rsidR="007B2FA4" w:rsidRPr="008127B5">
        <w:rPr>
          <w:rFonts w:ascii="Times New Roman" w:eastAsia="Times New Roman" w:hAnsi="Times New Roman" w:cs="Times New Roman"/>
          <w:bCs/>
          <w:color w:val="000000" w:themeColor="text1"/>
          <w:sz w:val="24"/>
          <w:szCs w:val="24"/>
          <w:lang w:val="bg-BG" w:eastAsia="bg-BG"/>
        </w:rPr>
        <w:t>ъпреки това различията на вътрешнорегионално ниво в социално икономически аспект остават.</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С цел осигуряване на ефективност и ефикасност при изпълнението на Регионалния план за развитие на Югоизточен </w:t>
      </w:r>
      <w:r w:rsidR="00E73EFF">
        <w:rPr>
          <w:rFonts w:ascii="Times New Roman" w:eastAsia="Times New Roman" w:hAnsi="Times New Roman" w:cs="Times New Roman"/>
          <w:color w:val="000000" w:themeColor="text1"/>
          <w:sz w:val="24"/>
          <w:szCs w:val="24"/>
          <w:lang w:eastAsia="bg-BG"/>
        </w:rPr>
        <w:t>район, Годишният доклад посочва</w:t>
      </w:r>
      <w:r w:rsidRPr="008127B5">
        <w:rPr>
          <w:rFonts w:ascii="Times New Roman" w:eastAsia="Times New Roman" w:hAnsi="Times New Roman" w:cs="Times New Roman"/>
          <w:color w:val="000000" w:themeColor="text1"/>
          <w:sz w:val="24"/>
          <w:szCs w:val="24"/>
          <w:lang w:eastAsia="bg-BG"/>
        </w:rPr>
        <w:t xml:space="preserve"> действията, предприети от Регионалния съвет за развитие на района, както и мерките за наблюдение и създадените механизми за събиране, обработване и анализ на данни. Документът  прави преглед на проблемите, възникнали в процеса на прилагане на Регион</w:t>
      </w:r>
      <w:r w:rsidR="0028612F" w:rsidRPr="008127B5">
        <w:rPr>
          <w:rFonts w:ascii="Times New Roman" w:eastAsia="Times New Roman" w:hAnsi="Times New Roman" w:cs="Times New Roman"/>
          <w:color w:val="000000" w:themeColor="text1"/>
          <w:sz w:val="24"/>
          <w:szCs w:val="24"/>
          <w:lang w:eastAsia="bg-BG"/>
        </w:rPr>
        <w:t>алния план за развитие през 201</w:t>
      </w:r>
      <w:r w:rsidR="003D233C">
        <w:rPr>
          <w:rFonts w:ascii="Times New Roman" w:eastAsia="Times New Roman" w:hAnsi="Times New Roman" w:cs="Times New Roman"/>
          <w:color w:val="000000" w:themeColor="text1"/>
          <w:sz w:val="24"/>
          <w:szCs w:val="24"/>
          <w:lang w:val="bg-BG" w:eastAsia="bg-BG"/>
        </w:rPr>
        <w:t>8</w:t>
      </w:r>
      <w:r w:rsidRPr="008127B5">
        <w:rPr>
          <w:rFonts w:ascii="Times New Roman" w:eastAsia="Times New Roman" w:hAnsi="Times New Roman" w:cs="Times New Roman"/>
          <w:color w:val="000000" w:themeColor="text1"/>
          <w:sz w:val="24"/>
          <w:szCs w:val="24"/>
          <w:lang w:eastAsia="bg-BG"/>
        </w:rPr>
        <w:t xml:space="preserve"> г</w:t>
      </w:r>
      <w:r w:rsidRPr="008127B5">
        <w:rPr>
          <w:rFonts w:ascii="Times New Roman" w:eastAsia="Times New Roman" w:hAnsi="Times New Roman" w:cs="Times New Roman"/>
          <w:color w:val="000000" w:themeColor="text1"/>
          <w:sz w:val="24"/>
          <w:szCs w:val="24"/>
          <w:lang w:val="bg-BG" w:eastAsia="bg-BG"/>
        </w:rPr>
        <w:t>.</w:t>
      </w:r>
      <w:r w:rsidRPr="008127B5">
        <w:rPr>
          <w:rFonts w:ascii="Times New Roman" w:eastAsia="Times New Roman" w:hAnsi="Times New Roman" w:cs="Times New Roman"/>
          <w:color w:val="000000" w:themeColor="text1"/>
          <w:sz w:val="24"/>
          <w:szCs w:val="24"/>
          <w:lang w:eastAsia="bg-BG"/>
        </w:rPr>
        <w:t xml:space="preserve">, мерките за преодоляване на тези проблеми, мерките за осигуряване на информация и публичност на действията по изпълнение на плана, както и  предприетите мерки за постигане на необходимото съответствие на плана със секторните политики, планове и програми и прилагане принципа на партньорство. </w:t>
      </w:r>
    </w:p>
    <w:p w:rsidR="003E511B" w:rsidRPr="008127B5" w:rsidRDefault="003E511B" w:rsidP="00BA422F">
      <w:pPr>
        <w:tabs>
          <w:tab w:val="left" w:pos="993"/>
        </w:tabs>
        <w:spacing w:after="0" w:line="360" w:lineRule="auto"/>
        <w:ind w:left="-142" w:firstLine="709"/>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b/>
          <w:color w:val="000000" w:themeColor="text1"/>
          <w:sz w:val="24"/>
          <w:szCs w:val="24"/>
          <w:lang w:eastAsia="bg-BG"/>
        </w:rPr>
        <w:t>В заключение</w:t>
      </w:r>
      <w:r w:rsidRPr="008127B5">
        <w:rPr>
          <w:rFonts w:ascii="Times New Roman" w:eastAsia="Times New Roman" w:hAnsi="Times New Roman" w:cs="Times New Roman"/>
          <w:color w:val="000000" w:themeColor="text1"/>
          <w:sz w:val="24"/>
          <w:szCs w:val="24"/>
          <w:lang w:eastAsia="bg-BG"/>
        </w:rPr>
        <w:t xml:space="preserve">, за реализация на целите и приоритетите на Регионалния план за  развитие и преодоляване на вътрешно регионалните различия е необходимо: </w:t>
      </w:r>
    </w:p>
    <w:p w:rsidR="003E511B" w:rsidRPr="008127B5" w:rsidRDefault="003E511B" w:rsidP="00BA422F">
      <w:pPr>
        <w:numPr>
          <w:ilvl w:val="0"/>
          <w:numId w:val="31"/>
        </w:numPr>
        <w:tabs>
          <w:tab w:val="left" w:pos="993"/>
        </w:tabs>
        <w:spacing w:after="0" w:line="360" w:lineRule="auto"/>
        <w:ind w:left="-142" w:firstLine="709"/>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Да се предприемат действия за преодоляване на вътрешнорегионалните различия в сферата на социално икономическото развитие, използвайки конкурентните предимства на района, развитието на човешкия потенциал и укрепване на административния капацитет.</w:t>
      </w:r>
    </w:p>
    <w:p w:rsidR="003E511B" w:rsidRPr="008127B5" w:rsidRDefault="003E511B" w:rsidP="00BA422F">
      <w:pPr>
        <w:numPr>
          <w:ilvl w:val="0"/>
          <w:numId w:val="31"/>
        </w:numPr>
        <w:tabs>
          <w:tab w:val="left" w:pos="993"/>
        </w:tabs>
        <w:spacing w:after="0" w:line="360" w:lineRule="auto"/>
        <w:ind w:left="-142" w:firstLine="709"/>
        <w:contextualSpacing/>
        <w:jc w:val="both"/>
        <w:rPr>
          <w:rFonts w:ascii="Times New Roman" w:eastAsia="Times New Roma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zh-CN"/>
        </w:rPr>
        <w:t xml:space="preserve">Да продължи </w:t>
      </w:r>
      <w:r w:rsidRPr="008127B5">
        <w:rPr>
          <w:rFonts w:ascii="Times New Roman" w:eastAsia="TimesNewRomanPS-ItalicMT" w:hAnsi="Times New Roman" w:cs="Times New Roman"/>
          <w:iCs/>
          <w:color w:val="000000" w:themeColor="text1"/>
          <w:sz w:val="24"/>
          <w:szCs w:val="24"/>
          <w:lang w:val="bg-BG" w:eastAsia="bg-BG"/>
        </w:rPr>
        <w:t xml:space="preserve">изпълнението на мерките и дейностите за </w:t>
      </w:r>
      <w:r w:rsidRPr="008127B5">
        <w:rPr>
          <w:rFonts w:ascii="Times New Roman" w:eastAsia="SimSun" w:hAnsi="Times New Roman" w:cs="Times New Roman"/>
          <w:color w:val="000000" w:themeColor="text1"/>
          <w:sz w:val="24"/>
          <w:szCs w:val="24"/>
          <w:lang w:val="bg-BG" w:eastAsia="zh-CN"/>
        </w:rPr>
        <w:t>подобряване на експлоатационното състояние на общинската пътна мрежа и републиканските пътища от ІІ и ІІІ клас.</w:t>
      </w:r>
    </w:p>
    <w:p w:rsidR="003E511B" w:rsidRPr="008127B5" w:rsidRDefault="00116EBA" w:rsidP="00BA422F">
      <w:pPr>
        <w:numPr>
          <w:ilvl w:val="0"/>
          <w:numId w:val="31"/>
        </w:numPr>
        <w:tabs>
          <w:tab w:val="left" w:pos="993"/>
        </w:tabs>
        <w:autoSpaceDE w:val="0"/>
        <w:autoSpaceDN w:val="0"/>
        <w:adjustRightInd w:val="0"/>
        <w:spacing w:after="0" w:line="360" w:lineRule="auto"/>
        <w:ind w:left="-142" w:firstLine="709"/>
        <w:contextualSpacing/>
        <w:jc w:val="both"/>
        <w:rPr>
          <w:rFonts w:ascii="Times New Roman" w:eastAsia="SimSun" w:hAnsi="Times New Roman" w:cs="Times New Roman"/>
          <w:color w:val="000000" w:themeColor="text1"/>
          <w:sz w:val="24"/>
          <w:szCs w:val="24"/>
          <w:lang w:val="bg-BG" w:eastAsia="zh-CN"/>
        </w:rPr>
      </w:pPr>
      <w:r w:rsidRPr="008127B5">
        <w:rPr>
          <w:rFonts w:ascii="Times New Roman" w:eastAsia="SimSun" w:hAnsi="Times New Roman" w:cs="Times New Roman"/>
          <w:color w:val="000000" w:themeColor="text1"/>
          <w:sz w:val="24"/>
          <w:szCs w:val="24"/>
          <w:lang w:val="bg-BG" w:eastAsia="zh-CN"/>
        </w:rPr>
        <w:t xml:space="preserve"> </w:t>
      </w:r>
      <w:r w:rsidR="003E511B" w:rsidRPr="008127B5">
        <w:rPr>
          <w:rFonts w:ascii="Times New Roman" w:eastAsia="SimSun" w:hAnsi="Times New Roman" w:cs="Times New Roman"/>
          <w:color w:val="000000" w:themeColor="text1"/>
          <w:sz w:val="24"/>
          <w:szCs w:val="24"/>
          <w:lang w:val="bg-BG" w:eastAsia="zh-CN"/>
        </w:rPr>
        <w:t>Да се засили</w:t>
      </w:r>
      <w:r w:rsidR="002E5EE3" w:rsidRPr="008127B5">
        <w:rPr>
          <w:rFonts w:ascii="Times New Roman" w:eastAsia="SimSun" w:hAnsi="Times New Roman" w:cs="Times New Roman"/>
          <w:color w:val="000000" w:themeColor="text1"/>
          <w:sz w:val="24"/>
          <w:szCs w:val="24"/>
          <w:lang w:val="bg-BG" w:eastAsia="zh-CN"/>
        </w:rPr>
        <w:t xml:space="preserve"> взаимодействието между бизнеса, учебните заведения и администрацията.</w:t>
      </w:r>
    </w:p>
    <w:p w:rsidR="003E511B" w:rsidRPr="008127B5" w:rsidRDefault="003E511B" w:rsidP="00BA422F">
      <w:pPr>
        <w:numPr>
          <w:ilvl w:val="0"/>
          <w:numId w:val="31"/>
        </w:numPr>
        <w:tabs>
          <w:tab w:val="left" w:pos="142"/>
          <w:tab w:val="left" w:pos="993"/>
        </w:tabs>
        <w:autoSpaceDE w:val="0"/>
        <w:autoSpaceDN w:val="0"/>
        <w:adjustRightInd w:val="0"/>
        <w:spacing w:after="0" w:line="360" w:lineRule="auto"/>
        <w:ind w:left="-142" w:firstLine="709"/>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w:t>
      </w:r>
      <w:r w:rsidRPr="008127B5">
        <w:rPr>
          <w:rFonts w:ascii="Times New Roman" w:eastAsia="SimSun" w:hAnsi="Times New Roman" w:cs="Times New Roman"/>
          <w:color w:val="000000" w:themeColor="text1"/>
          <w:sz w:val="24"/>
          <w:szCs w:val="24"/>
          <w:lang w:val="bg-BG" w:eastAsia="zh-CN"/>
        </w:rPr>
        <w:t>Д</w:t>
      </w:r>
      <w:r w:rsidRPr="008127B5">
        <w:rPr>
          <w:rFonts w:ascii="Times New Roman" w:eastAsia="SimSun" w:hAnsi="Times New Roman" w:cs="Times New Roman"/>
          <w:color w:val="000000" w:themeColor="text1"/>
          <w:sz w:val="24"/>
          <w:szCs w:val="24"/>
          <w:lang w:val="bg-BG" w:eastAsia="bg-BG"/>
        </w:rPr>
        <w:t>а се повиши конкурентоспособността на малкия и средния бизнес чрез стимулиране на въвеждането на нови технологии, иновативни практики и създаването на клъстери.</w:t>
      </w:r>
    </w:p>
    <w:p w:rsidR="003E511B" w:rsidRPr="008127B5" w:rsidRDefault="003E511B" w:rsidP="00DF0DA3">
      <w:pPr>
        <w:numPr>
          <w:ilvl w:val="0"/>
          <w:numId w:val="31"/>
        </w:numPr>
        <w:tabs>
          <w:tab w:val="left" w:pos="-142"/>
          <w:tab w:val="left" w:pos="993"/>
        </w:tabs>
        <w:autoSpaceDE w:val="0"/>
        <w:autoSpaceDN w:val="0"/>
        <w:adjustRightInd w:val="0"/>
        <w:spacing w:after="0" w:line="360" w:lineRule="auto"/>
        <w:ind w:left="-142" w:firstLine="709"/>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Да се </w:t>
      </w:r>
      <w:r w:rsidR="006D79DB">
        <w:rPr>
          <w:rFonts w:ascii="Times New Roman" w:eastAsia="SimSun" w:hAnsi="Times New Roman" w:cs="Times New Roman"/>
          <w:color w:val="000000" w:themeColor="text1"/>
          <w:sz w:val="24"/>
          <w:szCs w:val="24"/>
          <w:lang w:val="bg-BG" w:eastAsia="bg-BG"/>
        </w:rPr>
        <w:t xml:space="preserve">диверсифицира </w:t>
      </w:r>
      <w:r w:rsidRPr="008127B5">
        <w:rPr>
          <w:rFonts w:ascii="Times New Roman" w:eastAsia="SimSun" w:hAnsi="Times New Roman" w:cs="Times New Roman"/>
          <w:color w:val="000000" w:themeColor="text1"/>
          <w:sz w:val="24"/>
          <w:szCs w:val="24"/>
          <w:lang w:val="bg-BG" w:eastAsia="bg-BG"/>
        </w:rPr>
        <w:t>регионалния</w:t>
      </w:r>
      <w:r w:rsidR="00BA422F">
        <w:rPr>
          <w:rFonts w:ascii="Times New Roman" w:eastAsia="SimSun" w:hAnsi="Times New Roman" w:cs="Times New Roman"/>
          <w:color w:val="000000" w:themeColor="text1"/>
          <w:sz w:val="24"/>
          <w:szCs w:val="24"/>
          <w:lang w:val="bg-BG" w:eastAsia="bg-BG"/>
        </w:rPr>
        <w:t>т</w:t>
      </w:r>
      <w:r w:rsidRPr="008127B5">
        <w:rPr>
          <w:rFonts w:ascii="Times New Roman" w:eastAsia="SimSun" w:hAnsi="Times New Roman" w:cs="Times New Roman"/>
          <w:color w:val="000000" w:themeColor="text1"/>
          <w:sz w:val="24"/>
          <w:szCs w:val="24"/>
          <w:lang w:val="bg-BG" w:eastAsia="bg-BG"/>
        </w:rPr>
        <w:t xml:space="preserve"> туристически продукт, като дейностите се фокусират върху</w:t>
      </w:r>
      <w:r w:rsidRPr="008127B5">
        <w:rPr>
          <w:rFonts w:ascii="Times New Roman" w:eastAsia="SimSun" w:hAnsi="Times New Roman" w:cs="Times New Roman"/>
          <w:color w:val="000000" w:themeColor="text1"/>
          <w:sz w:val="24"/>
          <w:szCs w:val="24"/>
          <w:lang w:val="bg-BG" w:eastAsia="zh-CN"/>
        </w:rPr>
        <w:t xml:space="preserve"> обектите с най-сериозен потенциал за привличане на туристически интерес</w:t>
      </w:r>
      <w:r w:rsidR="00BA422F">
        <w:rPr>
          <w:rFonts w:ascii="Times New Roman" w:eastAsia="SimSun" w:hAnsi="Times New Roman" w:cs="Times New Roman"/>
          <w:color w:val="000000" w:themeColor="text1"/>
          <w:sz w:val="24"/>
          <w:szCs w:val="24"/>
          <w:lang w:val="bg-BG" w:eastAsia="zh-CN"/>
        </w:rPr>
        <w:t xml:space="preserve">, </w:t>
      </w:r>
      <w:r w:rsidR="00DF0DA3" w:rsidRPr="00DF0DA3">
        <w:rPr>
          <w:rFonts w:ascii="Times New Roman" w:eastAsia="SimSun" w:hAnsi="Times New Roman" w:cs="Times New Roman"/>
          <w:color w:val="000000" w:themeColor="text1"/>
          <w:sz w:val="24"/>
          <w:szCs w:val="24"/>
          <w:lang w:val="bg-BG" w:eastAsia="zh-CN"/>
        </w:rPr>
        <w:t>с акцент върху устойчивото развитие, позиционирането във високите ценови сегменти и по-ефективното използване на «крилата» на сезона</w:t>
      </w:r>
      <w:r w:rsidRPr="008127B5">
        <w:rPr>
          <w:rFonts w:ascii="Times New Roman" w:eastAsia="SimSun" w:hAnsi="Times New Roman" w:cs="Times New Roman"/>
          <w:color w:val="000000" w:themeColor="text1"/>
          <w:sz w:val="24"/>
          <w:szCs w:val="24"/>
          <w:lang w:val="bg-BG" w:eastAsia="zh-CN"/>
        </w:rPr>
        <w:t>.</w:t>
      </w:r>
    </w:p>
    <w:p w:rsidR="003E511B" w:rsidRPr="008127B5" w:rsidRDefault="003E511B" w:rsidP="00BA422F">
      <w:pPr>
        <w:numPr>
          <w:ilvl w:val="0"/>
          <w:numId w:val="31"/>
        </w:numPr>
        <w:tabs>
          <w:tab w:val="left" w:pos="-142"/>
          <w:tab w:val="left" w:pos="993"/>
        </w:tabs>
        <w:spacing w:after="0" w:line="360" w:lineRule="auto"/>
        <w:ind w:left="-142" w:firstLine="709"/>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lastRenderedPageBreak/>
        <w:t xml:space="preserve"> Да се усъвършенстват механизмите за координация и взаимодействие на регионално ниво. </w:t>
      </w:r>
      <w:r w:rsidRPr="008127B5">
        <w:rPr>
          <w:rFonts w:ascii="Times New Roman" w:eastAsia="Calibri" w:hAnsi="Times New Roman" w:cs="Times New Roman"/>
          <w:color w:val="000000" w:themeColor="text1"/>
          <w:sz w:val="24"/>
          <w:szCs w:val="24"/>
          <w:lang w:val="bg-BG"/>
        </w:rPr>
        <w:t>Да се подобрят мерките за постигане на координация  между органите и организациите на различните териториални нива и в различните сектори при формулиране, изпълнение, наблюдение и оценка на съответните стратегически документи.</w:t>
      </w:r>
      <w:r w:rsidRPr="008127B5">
        <w:rPr>
          <w:rFonts w:ascii="Times New Roman" w:eastAsia="SimSun" w:hAnsi="Times New Roman" w:cs="Times New Roman"/>
          <w:color w:val="000000" w:themeColor="text1"/>
          <w:sz w:val="24"/>
          <w:szCs w:val="24"/>
          <w:lang w:val="bg-BG" w:eastAsia="bg-BG"/>
        </w:rPr>
        <w:t xml:space="preserve"> </w:t>
      </w:r>
    </w:p>
    <w:p w:rsidR="003E511B" w:rsidRPr="008127B5" w:rsidRDefault="003E511B" w:rsidP="00BA422F">
      <w:pPr>
        <w:numPr>
          <w:ilvl w:val="0"/>
          <w:numId w:val="31"/>
        </w:numPr>
        <w:tabs>
          <w:tab w:val="left" w:pos="993"/>
        </w:tabs>
        <w:spacing w:after="0" w:line="360" w:lineRule="auto"/>
        <w:ind w:left="-142" w:firstLine="709"/>
        <w:contextualSpacing/>
        <w:jc w:val="both"/>
        <w:rPr>
          <w:rFonts w:ascii="Times New Roman" w:eastAsia="Times New Roman" w:hAnsi="Times New Roman" w:cs="Times New Roman"/>
          <w:color w:val="000000" w:themeColor="text1"/>
          <w:sz w:val="24"/>
          <w:szCs w:val="24"/>
          <w:shd w:val="clear" w:color="auto" w:fill="FEFEFE"/>
          <w:lang w:val="bg-BG" w:eastAsia="bg-BG"/>
        </w:rPr>
      </w:pPr>
      <w:r w:rsidRPr="008127B5">
        <w:rPr>
          <w:rFonts w:ascii="Times New Roman" w:eastAsia="Calibri" w:hAnsi="Times New Roman" w:cs="Times New Roman"/>
          <w:color w:val="000000" w:themeColor="text1"/>
          <w:sz w:val="24"/>
          <w:szCs w:val="24"/>
          <w:lang w:val="bg-BG"/>
        </w:rPr>
        <w:t xml:space="preserve">Да се засили взаимодействието между Регионалния съвет за развитие и Регионалния координационен комитет  за отчитане въздействието на проектите  и  </w:t>
      </w:r>
      <w:r w:rsidRPr="008127B5">
        <w:rPr>
          <w:rFonts w:ascii="Times New Roman" w:eastAsia="Times New Roman" w:hAnsi="Times New Roman" w:cs="Times New Roman"/>
          <w:color w:val="000000" w:themeColor="text1"/>
          <w:sz w:val="24"/>
          <w:szCs w:val="24"/>
          <w:lang w:val="bg-BG" w:eastAsia="bg-BG"/>
        </w:rPr>
        <w:t>ефекта от изпълнението на програмите.</w:t>
      </w:r>
    </w:p>
    <w:p w:rsidR="003E511B" w:rsidRPr="00BA422F" w:rsidRDefault="003E511B" w:rsidP="00BA422F">
      <w:pPr>
        <w:numPr>
          <w:ilvl w:val="0"/>
          <w:numId w:val="31"/>
        </w:numPr>
        <w:tabs>
          <w:tab w:val="left" w:pos="993"/>
        </w:tabs>
        <w:spacing w:after="0" w:line="360" w:lineRule="auto"/>
        <w:ind w:left="-142" w:firstLine="709"/>
        <w:contextualSpacing/>
        <w:jc w:val="both"/>
        <w:rPr>
          <w:rFonts w:ascii="Times New Roman" w:eastAsia="Times New Roman" w:hAnsi="Times New Roman" w:cs="Times New Roman"/>
          <w:color w:val="000000" w:themeColor="text1"/>
          <w:sz w:val="24"/>
          <w:szCs w:val="24"/>
          <w:lang w:val="bg-BG"/>
        </w:rPr>
      </w:pPr>
      <w:r w:rsidRPr="008127B5">
        <w:rPr>
          <w:rFonts w:ascii="Times New Roman" w:eastAsia="Calibri" w:hAnsi="Times New Roman" w:cs="Times New Roman"/>
          <w:color w:val="000000" w:themeColor="text1"/>
          <w:sz w:val="24"/>
          <w:szCs w:val="24"/>
          <w:lang w:val="bg-BG"/>
        </w:rPr>
        <w:t xml:space="preserve">Да се укрепи механизма на партньорство в процеса на наблюдение на изпълнението на плана  и се засили ролята и участието на  по-широк кръг заинтересовани страни. </w:t>
      </w:r>
    </w:p>
    <w:p w:rsidR="00BA422F" w:rsidRPr="008127B5" w:rsidRDefault="00BA422F" w:rsidP="00831B59">
      <w:pPr>
        <w:numPr>
          <w:ilvl w:val="0"/>
          <w:numId w:val="31"/>
        </w:numPr>
        <w:tabs>
          <w:tab w:val="left" w:pos="993"/>
        </w:tabs>
        <w:spacing w:after="0" w:line="360" w:lineRule="auto"/>
        <w:ind w:left="-142" w:firstLine="709"/>
        <w:contextualSpacing/>
        <w:jc w:val="both"/>
        <w:rPr>
          <w:rFonts w:ascii="Times New Roman" w:eastAsia="Times New Roman" w:hAnsi="Times New Roman" w:cs="Times New Roman"/>
          <w:color w:val="000000" w:themeColor="text1"/>
          <w:sz w:val="24"/>
          <w:szCs w:val="24"/>
          <w:lang w:val="bg-BG"/>
        </w:rPr>
      </w:pPr>
      <w:r>
        <w:rPr>
          <w:rFonts w:ascii="Times New Roman" w:eastAsia="Calibri" w:hAnsi="Times New Roman" w:cs="Times New Roman"/>
          <w:color w:val="000000" w:themeColor="text1"/>
          <w:sz w:val="24"/>
          <w:szCs w:val="24"/>
          <w:lang w:val="bg-BG"/>
        </w:rPr>
        <w:t xml:space="preserve">Да се реализират по-пълно конкурентните предимства </w:t>
      </w:r>
      <w:r w:rsidR="00831B59">
        <w:rPr>
          <w:rFonts w:ascii="Times New Roman" w:eastAsia="Calibri" w:hAnsi="Times New Roman" w:cs="Times New Roman"/>
          <w:color w:val="000000" w:themeColor="text1"/>
          <w:sz w:val="24"/>
          <w:szCs w:val="24"/>
          <w:lang w:val="bg-BG"/>
        </w:rPr>
        <w:t>н</w:t>
      </w:r>
      <w:r>
        <w:rPr>
          <w:rFonts w:ascii="Times New Roman" w:eastAsia="Calibri" w:hAnsi="Times New Roman" w:cs="Times New Roman"/>
          <w:color w:val="000000" w:themeColor="text1"/>
          <w:sz w:val="24"/>
          <w:szCs w:val="24"/>
          <w:lang w:val="bg-BG"/>
        </w:rPr>
        <w:t>а района като югоизточна граница на Европейския съюз</w:t>
      </w:r>
      <w:r w:rsidR="00831B59">
        <w:rPr>
          <w:rFonts w:ascii="Times New Roman" w:eastAsia="Calibri" w:hAnsi="Times New Roman" w:cs="Times New Roman"/>
          <w:color w:val="000000" w:themeColor="text1"/>
          <w:sz w:val="24"/>
          <w:szCs w:val="24"/>
          <w:lang w:val="bg-BG"/>
        </w:rPr>
        <w:t xml:space="preserve"> за развитие на</w:t>
      </w:r>
      <w:r w:rsidR="00831B59" w:rsidRPr="00831B59">
        <w:t xml:space="preserve"> </w:t>
      </w:r>
      <w:r w:rsidR="00831B59" w:rsidRPr="00831B59">
        <w:rPr>
          <w:rFonts w:ascii="Times New Roman" w:eastAsia="Calibri" w:hAnsi="Times New Roman" w:cs="Times New Roman"/>
          <w:color w:val="000000" w:themeColor="text1"/>
          <w:sz w:val="24"/>
          <w:szCs w:val="24"/>
          <w:lang w:val="bg-BG"/>
        </w:rPr>
        <w:t>териториалното сътрудничество – трансгранично, транснационално и междурегионално</w:t>
      </w:r>
      <w:r w:rsidR="00831B59">
        <w:rPr>
          <w:rFonts w:ascii="Times New Roman" w:eastAsia="Calibri" w:hAnsi="Times New Roman" w:cs="Times New Roman"/>
          <w:color w:val="000000" w:themeColor="text1"/>
          <w:sz w:val="24"/>
          <w:szCs w:val="24"/>
          <w:lang w:val="bg-BG"/>
        </w:rPr>
        <w:t>.</w:t>
      </w:r>
    </w:p>
    <w:p w:rsidR="003E511B" w:rsidRPr="008127B5" w:rsidRDefault="003E511B" w:rsidP="00BA422F">
      <w:pPr>
        <w:tabs>
          <w:tab w:val="left" w:pos="993"/>
        </w:tabs>
        <w:ind w:firstLine="709"/>
        <w:rPr>
          <w:color w:val="000000" w:themeColor="text1"/>
          <w:lang w:val="bg-BG" w:eastAsia="bg-BG"/>
        </w:rPr>
      </w:pPr>
    </w:p>
    <w:p w:rsidR="00710858" w:rsidRPr="002F7292" w:rsidRDefault="004274E8" w:rsidP="004274E8">
      <w:pPr>
        <w:jc w:val="center"/>
        <w:rPr>
          <w:rFonts w:ascii="Times New Roman" w:hAnsi="Times New Roman" w:cs="Times New Roman"/>
          <w:color w:val="000000" w:themeColor="text1"/>
          <w:sz w:val="24"/>
          <w:szCs w:val="24"/>
          <w:lang w:val="bg-BG" w:eastAsia="bg-BG"/>
        </w:rPr>
      </w:pPr>
      <w:r w:rsidRPr="002F7292">
        <w:rPr>
          <w:rFonts w:ascii="Times New Roman" w:hAnsi="Times New Roman" w:cs="Times New Roman"/>
          <w:color w:val="000000" w:themeColor="text1"/>
          <w:sz w:val="24"/>
          <w:szCs w:val="24"/>
          <w:lang w:val="bg-BG" w:eastAsia="bg-BG"/>
        </w:rPr>
        <w:t>Бургас, 2019 г.</w:t>
      </w:r>
    </w:p>
    <w:sectPr w:rsidR="00710858" w:rsidRPr="002F7292" w:rsidSect="00E27BE3">
      <w:footerReference w:type="default" r:id="rId46"/>
      <w:pgSz w:w="12240" w:h="15840"/>
      <w:pgMar w:top="1080" w:right="1183" w:bottom="1080" w:left="1080" w:header="720" w:footer="8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7C6" w:rsidRDefault="00AA67C6">
      <w:pPr>
        <w:spacing w:after="0" w:line="240" w:lineRule="auto"/>
      </w:pPr>
      <w:r>
        <w:separator/>
      </w:r>
    </w:p>
  </w:endnote>
  <w:endnote w:type="continuationSeparator" w:id="0">
    <w:p w:rsidR="00AA67C6" w:rsidRDefault="00AA6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CC"/>
    <w:family w:val="script"/>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CC"/>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Perpetua">
    <w:altName w:val="Baskerville Old Face"/>
    <w:charset w:val="00"/>
    <w:family w:val="roman"/>
    <w:pitch w:val="variable"/>
    <w:sig w:usb0="00000003" w:usb1="00000000" w:usb2="00000000" w:usb3="00000000" w:csb0="00000001" w:csb1="00000000"/>
  </w:font>
  <w:font w:name="Franklin Gothic Book">
    <w:altName w:val="Franklin Gothic Medium"/>
    <w:charset w:val="CC"/>
    <w:family w:val="swiss"/>
    <w:pitch w:val="variable"/>
    <w:sig w:usb0="00000287" w:usb1="00000000" w:usb2="00000000" w:usb3="00000000" w:csb0="0000009F" w:csb1="00000000"/>
  </w:font>
  <w:font w:name="HGGothicM">
    <w:altName w:val="MS Gothic"/>
    <w:charset w:val="80"/>
    <w:family w:val="modern"/>
    <w:pitch w:val="fixed"/>
    <w:sig w:usb0="00000000" w:usb1="28C76CF8" w:usb2="00000010" w:usb3="00000000" w:csb0="00020000"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ll Times New Roman">
    <w:altName w:val="Times New Roman"/>
    <w:charset w:val="CC"/>
    <w:family w:val="roman"/>
    <w:pitch w:val="variable"/>
    <w:sig w:usb0="20007A87" w:usb1="80000000" w:usb2="00000008"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Bold">
    <w:panose1 w:val="00000000000000000000"/>
    <w:charset w:val="CC"/>
    <w:family w:val="auto"/>
    <w:notTrueType/>
    <w:pitch w:val="default"/>
    <w:sig w:usb0="00000201" w:usb1="00000000" w:usb2="00000000" w:usb3="00000000" w:csb0="00000004" w:csb1="00000000"/>
  </w:font>
  <w:font w:name="SymbolMT">
    <w:altName w:val="Times New Roman"/>
    <w:panose1 w:val="00000000000000000000"/>
    <w:charset w:val="CC"/>
    <w:family w:val="auto"/>
    <w:notTrueType/>
    <w:pitch w:val="default"/>
    <w:sig w:usb0="00000203" w:usb1="00000000" w:usb2="00000000" w:usb3="00000000" w:csb0="00000005" w:csb1="00000000"/>
  </w:font>
  <w:font w:name="Roboto">
    <w:altName w:val="Times New Roman"/>
    <w:charset w:val="00"/>
    <w:family w:val="auto"/>
    <w:pitch w:val="default"/>
  </w:font>
  <w:font w:name="TimesNewRomanPS-Italic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5E6" w:rsidRDefault="006C75E6">
    <w:pPr>
      <w:pStyle w:val="Footer"/>
    </w:pPr>
    <w:r>
      <w:rPr>
        <w:noProof/>
        <w:lang w:val="bg-BG" w:eastAsia="bg-BG"/>
      </w:rPr>
      <mc:AlternateContent>
        <mc:Choice Requires="wps">
          <w:drawing>
            <wp:anchor distT="0" distB="0" distL="114300" distR="114300" simplePos="0" relativeHeight="251667456" behindDoc="0" locked="0" layoutInCell="1" allowOverlap="1" wp14:anchorId="2028B807" wp14:editId="55289B04">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5E6" w:rsidRDefault="006C75E6">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w14:anchorId="2028B807" id="_x0000_t202" coordsize="21600,21600" o:spt="202" path="m,l,21600r21600,l21600,xe">
              <v:stroke joinstyle="miter"/>
              <v:path gradientshapeok="t" o:connecttype="rect"/>
            </v:shapetype>
            <v:shape id="Text Box 5" o:spid="_x0000_s1033"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7ptAIAALQ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" filled="f" stroked="f">
              <v:textbox style="mso-fit-shape-to-text:t" inset=",0,,0">
                <w:txbxContent>
                  <w:p w:rsidR="006C75E6" w:rsidRDefault="006C75E6">
                    <w:pPr>
                      <w:pStyle w:val="NoSpacing"/>
                    </w:pPr>
                  </w:p>
                </w:txbxContent>
              </v:textbox>
              <w10:wrap anchorx="margin" anchory="margin"/>
            </v:shape>
          </w:pict>
        </mc:Fallback>
      </mc:AlternateContent>
    </w:r>
    <w:r>
      <w:rPr>
        <w:noProof/>
        <w:lang w:val="bg-BG" w:eastAsia="bg-BG"/>
      </w:rPr>
      <mc:AlternateContent>
        <mc:Choice Requires="wps">
          <w:drawing>
            <wp:anchor distT="0" distB="0" distL="114300" distR="114300" simplePos="0" relativeHeight="251668480" behindDoc="0" locked="0" layoutInCell="1" allowOverlap="1" wp14:anchorId="11CFC451" wp14:editId="6AAB256D">
              <wp:simplePos x="0" y="0"/>
              <mc:AlternateContent>
                <mc:Choice Requires="wp14">
                  <wp:positionH relativeFrom="margin">
                    <wp14:pctPosHOffset>95500</wp14:pctPosHOffset>
                  </wp:positionH>
                </mc:Choice>
                <mc:Fallback>
                  <wp:positionH relativeFrom="page">
                    <wp:posOffset>6736080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5E6" w:rsidRDefault="006C75E6">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962B62">
                            <w:rPr>
                              <w:b/>
                              <w:bCs/>
                              <w:noProof/>
                              <w:color w:val="000000" w:themeColor="text1"/>
                              <w:sz w:val="44"/>
                            </w:rPr>
                            <w:t>1</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C451" id="Text Box 6" o:spid="_x0000_s1034"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" filled="f" stroked="f">
              <v:textbox style="layout-flow:vertical">
                <w:txbxContent>
                  <w:p w:rsidR="006C75E6" w:rsidRDefault="006C75E6">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962B62">
                      <w:rPr>
                        <w:b/>
                        <w:bCs/>
                        <w:noProof/>
                        <w:color w:val="000000" w:themeColor="text1"/>
                        <w:sz w:val="44"/>
                      </w:rPr>
                      <w:t>1</w:t>
                    </w:r>
                    <w:r>
                      <w:rPr>
                        <w:b/>
                        <w:bCs/>
                        <w:color w:val="000000" w:themeColor="text1"/>
                        <w:sz w:val="44"/>
                      </w:rPr>
                      <w:fldChar w:fldCharType="end"/>
                    </w:r>
                  </w:p>
                </w:txbxContent>
              </v:textbox>
              <w10:wrap anchorx="margin" anchory="margin"/>
            </v:shape>
          </w:pict>
        </mc:Fallback>
      </mc:AlternateContent>
    </w:r>
    <w:r>
      <w:rPr>
        <w:noProof/>
        <w:lang w:val="bg-BG" w:eastAsia="bg-BG"/>
      </w:rPr>
      <mc:AlternateContent>
        <mc:Choice Requires="wps">
          <w:drawing>
            <wp:anchor distT="0" distB="0" distL="114300" distR="114300" simplePos="0" relativeHeight="251664384" behindDoc="0" locked="0" layoutInCell="1" allowOverlap="1" wp14:anchorId="42C7A3CF" wp14:editId="7FE41489">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453BAFF5"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lang w:val="bg-BG" w:eastAsia="bg-BG"/>
      </w:rPr>
      <mc:AlternateContent>
        <mc:Choice Requires="wps">
          <w:drawing>
            <wp:anchor distT="0" distB="0" distL="114300" distR="114300" simplePos="0" relativeHeight="251665408" behindDoc="0" locked="0" layoutInCell="1" allowOverlap="1" wp14:anchorId="6BF4D1E4" wp14:editId="2A24F710">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2A6B100D"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lang w:val="bg-BG" w:eastAsia="bg-BG"/>
      </w:rPr>
      <mc:AlternateContent>
        <mc:Choice Requires="wps">
          <w:drawing>
            <wp:anchor distT="0" distB="0" distL="114300" distR="114300" simplePos="0" relativeHeight="251666432" behindDoc="0" locked="0" layoutInCell="1" allowOverlap="1" wp14:anchorId="6726F58E" wp14:editId="5CA73322">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3BCEF504"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7C6" w:rsidRDefault="00AA67C6">
      <w:pPr>
        <w:spacing w:after="0" w:line="240" w:lineRule="auto"/>
      </w:pPr>
      <w:r>
        <w:separator/>
      </w:r>
    </w:p>
  </w:footnote>
  <w:footnote w:type="continuationSeparator" w:id="0">
    <w:p w:rsidR="00AA67C6" w:rsidRDefault="00AA6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526DB0" w:themeColor="accent3"/>
      </w:rPr>
    </w:lvl>
  </w:abstractNum>
  <w:abstractNum w:abstractNumId="1" w15:restartNumberingAfterBreak="0">
    <w:nsid w:val="FFFFFF81"/>
    <w:multiLevelType w:val="singleLevel"/>
    <w:tmpl w:val="AD448D46"/>
    <w:lvl w:ilvl="0">
      <w:start w:val="1"/>
      <w:numFmt w:val="bullet"/>
      <w:pStyle w:val="ListBullet4"/>
      <w:lvlText w:val=""/>
      <w:lvlJc w:val="left"/>
      <w:pPr>
        <w:ind w:left="1440" w:hanging="360"/>
      </w:pPr>
      <w:rPr>
        <w:rFonts w:ascii="Symbol" w:hAnsi="Symbol" w:hint="default"/>
        <w:color w:val="526DB0"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AFAFAF"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7A7A7A"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5B5B5B" w:themeColor="accent1" w:themeShade="BF"/>
      </w:rPr>
    </w:lvl>
  </w:abstractNum>
  <w:abstractNum w:abstractNumId="5" w15:restartNumberingAfterBreak="0">
    <w:nsid w:val="063D039E"/>
    <w:multiLevelType w:val="hybridMultilevel"/>
    <w:tmpl w:val="6AE2ECC8"/>
    <w:lvl w:ilvl="0" w:tplc="0402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65033C"/>
    <w:multiLevelType w:val="multilevel"/>
    <w:tmpl w:val="0EBCB634"/>
    <w:lvl w:ilvl="0">
      <w:start w:val="1"/>
      <w:numFmt w:val="decimal"/>
      <w:lvlText w:val="%1."/>
      <w:lvlJc w:val="left"/>
      <w:pPr>
        <w:ind w:left="1116" w:hanging="636"/>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200" w:hanging="1800"/>
      </w:pPr>
      <w:rPr>
        <w:rFonts w:hint="default"/>
      </w:rPr>
    </w:lvl>
  </w:abstractNum>
  <w:abstractNum w:abstractNumId="7" w15:restartNumberingAfterBreak="0">
    <w:nsid w:val="068A0EBC"/>
    <w:multiLevelType w:val="hybridMultilevel"/>
    <w:tmpl w:val="0C743B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73074F8"/>
    <w:multiLevelType w:val="hybridMultilevel"/>
    <w:tmpl w:val="884C2D6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9" w15:restartNumberingAfterBreak="0">
    <w:nsid w:val="10A360CF"/>
    <w:multiLevelType w:val="hybridMultilevel"/>
    <w:tmpl w:val="A37EC9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1155A"/>
    <w:multiLevelType w:val="hybridMultilevel"/>
    <w:tmpl w:val="B32E5BEC"/>
    <w:lvl w:ilvl="0" w:tplc="04020001">
      <w:start w:val="1"/>
      <w:numFmt w:val="bullet"/>
      <w:lvlText w:val=""/>
      <w:lvlJc w:val="left"/>
      <w:pPr>
        <w:ind w:left="1428" w:hanging="360"/>
      </w:pPr>
      <w:rPr>
        <w:rFonts w:ascii="Symbol" w:hAnsi="Symbol" w:hint="default"/>
        <w:color w:val="000000" w:themeColor="text1"/>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15:restartNumberingAfterBreak="0">
    <w:nsid w:val="158D6B69"/>
    <w:multiLevelType w:val="hybridMultilevel"/>
    <w:tmpl w:val="054C9CD4"/>
    <w:lvl w:ilvl="0" w:tplc="0402000F">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1B1A6887"/>
    <w:multiLevelType w:val="hybridMultilevel"/>
    <w:tmpl w:val="253237E8"/>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3" w15:restartNumberingAfterBreak="0">
    <w:nsid w:val="1F203AD9"/>
    <w:multiLevelType w:val="hybridMultilevel"/>
    <w:tmpl w:val="A2EA6D16"/>
    <w:lvl w:ilvl="0" w:tplc="5D96D4B2">
      <w:start w:val="1"/>
      <w:numFmt w:val="bullet"/>
      <w:pStyle w:val="Style2"/>
      <w:lvlText w:val="Ø"/>
      <w:lvlJc w:val="left"/>
      <w:pPr>
        <w:ind w:left="1854" w:hanging="360"/>
      </w:pPr>
      <w:rPr>
        <w:rFonts w:ascii="Symbol" w:hAnsi="Symbol" w:hint="default"/>
      </w:rPr>
    </w:lvl>
    <w:lvl w:ilvl="1" w:tplc="290611BA">
      <w:numFmt w:val="bullet"/>
      <w:lvlText w:val="–"/>
      <w:lvlJc w:val="left"/>
      <w:pPr>
        <w:ind w:left="2574" w:hanging="360"/>
      </w:pPr>
      <w:rPr>
        <w:rFonts w:ascii="Times New Roman" w:eastAsia="Times New Roman" w:hAnsi="Times New Roman" w:cs="Times New Roman"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14" w15:restartNumberingAfterBreak="0">
    <w:nsid w:val="1FF538B9"/>
    <w:multiLevelType w:val="hybridMultilevel"/>
    <w:tmpl w:val="0CFC8D22"/>
    <w:lvl w:ilvl="0" w:tplc="D9309342">
      <w:start w:val="1"/>
      <w:numFmt w:val="bullet"/>
      <w:lvlText w:val=""/>
      <w:lvlJc w:val="left"/>
      <w:pPr>
        <w:ind w:left="1428" w:hanging="360"/>
      </w:pPr>
      <w:rPr>
        <w:rFonts w:ascii="Symbol" w:hAnsi="Symbol" w:hint="default"/>
        <w:color w:val="000000" w:themeColor="text1"/>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5" w15:restartNumberingAfterBreak="0">
    <w:nsid w:val="242A05A2"/>
    <w:multiLevelType w:val="hybridMultilevel"/>
    <w:tmpl w:val="7AB0336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6" w15:restartNumberingAfterBreak="0">
    <w:nsid w:val="25A852C1"/>
    <w:multiLevelType w:val="hybridMultilevel"/>
    <w:tmpl w:val="D9483236"/>
    <w:lvl w:ilvl="0" w:tplc="0F4EA65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7" w15:restartNumberingAfterBreak="0">
    <w:nsid w:val="267E5C00"/>
    <w:multiLevelType w:val="hybridMultilevel"/>
    <w:tmpl w:val="8FDC8FE0"/>
    <w:lvl w:ilvl="0" w:tplc="0402000D">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B46FD5"/>
    <w:multiLevelType w:val="hybridMultilevel"/>
    <w:tmpl w:val="F2FEB1E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2A1B1452"/>
    <w:multiLevelType w:val="hybridMultilevel"/>
    <w:tmpl w:val="8F52C39C"/>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0" w15:restartNumberingAfterBreak="0">
    <w:nsid w:val="2B1032A5"/>
    <w:multiLevelType w:val="hybridMultilevel"/>
    <w:tmpl w:val="1C58D2D8"/>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 w15:restartNumberingAfterBreak="0">
    <w:nsid w:val="2F576958"/>
    <w:multiLevelType w:val="hybridMultilevel"/>
    <w:tmpl w:val="4F5CDE7E"/>
    <w:lvl w:ilvl="0" w:tplc="0402000D">
      <w:start w:val="1"/>
      <w:numFmt w:val="bullet"/>
      <w:lvlText w:val=""/>
      <w:lvlJc w:val="left"/>
      <w:pPr>
        <w:ind w:left="1080" w:hanging="360"/>
      </w:pPr>
      <w:rPr>
        <w:rFonts w:ascii="Wingdings" w:hAnsi="Wingdings" w:hint="default"/>
        <w:b w:val="0"/>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22" w15:restartNumberingAfterBreak="0">
    <w:nsid w:val="30560D5D"/>
    <w:multiLevelType w:val="hybridMultilevel"/>
    <w:tmpl w:val="DB2A99E4"/>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3" w15:restartNumberingAfterBreak="0">
    <w:nsid w:val="37336D77"/>
    <w:multiLevelType w:val="hybridMultilevel"/>
    <w:tmpl w:val="8F1A49A4"/>
    <w:lvl w:ilvl="0" w:tplc="C6B0E9DC">
      <w:start w:val="1"/>
      <w:numFmt w:val="bullet"/>
      <w:lvlText w:val=""/>
      <w:lvlJc w:val="left"/>
      <w:pPr>
        <w:ind w:left="720" w:hanging="360"/>
      </w:pPr>
      <w:rPr>
        <w:rFonts w:ascii="Wingdings" w:hAnsi="Wingdings" w:hint="default"/>
        <w:b/>
        <w:color w:val="auto"/>
      </w:rPr>
    </w:lvl>
    <w:lvl w:ilvl="1" w:tplc="8DE888A8">
      <w:numFmt w:val="bullet"/>
      <w:lvlText w:val="-"/>
      <w:lvlJc w:val="left"/>
      <w:pPr>
        <w:ind w:left="1440" w:hanging="360"/>
      </w:pPr>
      <w:rPr>
        <w:rFonts w:ascii="Times New Roman" w:eastAsia="Calibri" w:hAnsi="Times New Roman" w:cs="Times New Roman" w:hint="default"/>
        <w:b w:val="0"/>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3885096F"/>
    <w:multiLevelType w:val="hybridMultilevel"/>
    <w:tmpl w:val="152C823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3C391F3B"/>
    <w:multiLevelType w:val="hybridMultilevel"/>
    <w:tmpl w:val="4E3CB542"/>
    <w:lvl w:ilvl="0" w:tplc="04020001">
      <w:start w:val="1"/>
      <w:numFmt w:val="bullet"/>
      <w:lvlText w:val=""/>
      <w:lvlJc w:val="left"/>
      <w:pPr>
        <w:ind w:left="1270" w:hanging="360"/>
      </w:pPr>
      <w:rPr>
        <w:rFonts w:ascii="Symbol" w:hAnsi="Symbol" w:hint="default"/>
      </w:rPr>
    </w:lvl>
    <w:lvl w:ilvl="1" w:tplc="04020003" w:tentative="1">
      <w:start w:val="1"/>
      <w:numFmt w:val="bullet"/>
      <w:lvlText w:val="o"/>
      <w:lvlJc w:val="left"/>
      <w:pPr>
        <w:ind w:left="1990" w:hanging="360"/>
      </w:pPr>
      <w:rPr>
        <w:rFonts w:ascii="Courier New" w:hAnsi="Courier New" w:cs="Courier New" w:hint="default"/>
      </w:rPr>
    </w:lvl>
    <w:lvl w:ilvl="2" w:tplc="04020005" w:tentative="1">
      <w:start w:val="1"/>
      <w:numFmt w:val="bullet"/>
      <w:lvlText w:val=""/>
      <w:lvlJc w:val="left"/>
      <w:pPr>
        <w:ind w:left="2710" w:hanging="360"/>
      </w:pPr>
      <w:rPr>
        <w:rFonts w:ascii="Wingdings" w:hAnsi="Wingdings" w:hint="default"/>
      </w:rPr>
    </w:lvl>
    <w:lvl w:ilvl="3" w:tplc="04020001" w:tentative="1">
      <w:start w:val="1"/>
      <w:numFmt w:val="bullet"/>
      <w:lvlText w:val=""/>
      <w:lvlJc w:val="left"/>
      <w:pPr>
        <w:ind w:left="3430" w:hanging="360"/>
      </w:pPr>
      <w:rPr>
        <w:rFonts w:ascii="Symbol" w:hAnsi="Symbol" w:hint="default"/>
      </w:rPr>
    </w:lvl>
    <w:lvl w:ilvl="4" w:tplc="04020003" w:tentative="1">
      <w:start w:val="1"/>
      <w:numFmt w:val="bullet"/>
      <w:lvlText w:val="o"/>
      <w:lvlJc w:val="left"/>
      <w:pPr>
        <w:ind w:left="4150" w:hanging="360"/>
      </w:pPr>
      <w:rPr>
        <w:rFonts w:ascii="Courier New" w:hAnsi="Courier New" w:cs="Courier New" w:hint="default"/>
      </w:rPr>
    </w:lvl>
    <w:lvl w:ilvl="5" w:tplc="04020005" w:tentative="1">
      <w:start w:val="1"/>
      <w:numFmt w:val="bullet"/>
      <w:lvlText w:val=""/>
      <w:lvlJc w:val="left"/>
      <w:pPr>
        <w:ind w:left="4870" w:hanging="360"/>
      </w:pPr>
      <w:rPr>
        <w:rFonts w:ascii="Wingdings" w:hAnsi="Wingdings" w:hint="default"/>
      </w:rPr>
    </w:lvl>
    <w:lvl w:ilvl="6" w:tplc="04020001" w:tentative="1">
      <w:start w:val="1"/>
      <w:numFmt w:val="bullet"/>
      <w:lvlText w:val=""/>
      <w:lvlJc w:val="left"/>
      <w:pPr>
        <w:ind w:left="5590" w:hanging="360"/>
      </w:pPr>
      <w:rPr>
        <w:rFonts w:ascii="Symbol" w:hAnsi="Symbol" w:hint="default"/>
      </w:rPr>
    </w:lvl>
    <w:lvl w:ilvl="7" w:tplc="04020003" w:tentative="1">
      <w:start w:val="1"/>
      <w:numFmt w:val="bullet"/>
      <w:lvlText w:val="o"/>
      <w:lvlJc w:val="left"/>
      <w:pPr>
        <w:ind w:left="6310" w:hanging="360"/>
      </w:pPr>
      <w:rPr>
        <w:rFonts w:ascii="Courier New" w:hAnsi="Courier New" w:cs="Courier New" w:hint="default"/>
      </w:rPr>
    </w:lvl>
    <w:lvl w:ilvl="8" w:tplc="04020005" w:tentative="1">
      <w:start w:val="1"/>
      <w:numFmt w:val="bullet"/>
      <w:lvlText w:val=""/>
      <w:lvlJc w:val="left"/>
      <w:pPr>
        <w:ind w:left="7030" w:hanging="360"/>
      </w:pPr>
      <w:rPr>
        <w:rFonts w:ascii="Wingdings" w:hAnsi="Wingdings" w:hint="default"/>
      </w:rPr>
    </w:lvl>
  </w:abstractNum>
  <w:abstractNum w:abstractNumId="26" w15:restartNumberingAfterBreak="0">
    <w:nsid w:val="3F277CB3"/>
    <w:multiLevelType w:val="hybridMultilevel"/>
    <w:tmpl w:val="9F40C49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7" w15:restartNumberingAfterBreak="0">
    <w:nsid w:val="41163B2B"/>
    <w:multiLevelType w:val="hybridMultilevel"/>
    <w:tmpl w:val="5A340AA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42D07A6B"/>
    <w:multiLevelType w:val="hybridMultilevel"/>
    <w:tmpl w:val="51721C22"/>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9" w15:restartNumberingAfterBreak="0">
    <w:nsid w:val="43915A0C"/>
    <w:multiLevelType w:val="hybridMultilevel"/>
    <w:tmpl w:val="7E76D44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0" w15:restartNumberingAfterBreak="0">
    <w:nsid w:val="44B45D5F"/>
    <w:multiLevelType w:val="hybridMultilevel"/>
    <w:tmpl w:val="B7FAA8E6"/>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1" w15:restartNumberingAfterBreak="0">
    <w:nsid w:val="476A6118"/>
    <w:multiLevelType w:val="hybridMultilevel"/>
    <w:tmpl w:val="4B6E0D82"/>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CD2C1F"/>
    <w:multiLevelType w:val="hybridMultilevel"/>
    <w:tmpl w:val="E2265F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4BD87273"/>
    <w:multiLevelType w:val="hybridMultilevel"/>
    <w:tmpl w:val="D2DAA2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4E527660"/>
    <w:multiLevelType w:val="hybridMultilevel"/>
    <w:tmpl w:val="408CB0A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5" w15:restartNumberingAfterBreak="0">
    <w:nsid w:val="4FFF2801"/>
    <w:multiLevelType w:val="hybridMultilevel"/>
    <w:tmpl w:val="8DC89B4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514E7005"/>
    <w:multiLevelType w:val="hybridMultilevel"/>
    <w:tmpl w:val="8CBCAC86"/>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7" w15:restartNumberingAfterBreak="0">
    <w:nsid w:val="523A47CB"/>
    <w:multiLevelType w:val="hybridMultilevel"/>
    <w:tmpl w:val="1422DB4E"/>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8" w15:restartNumberingAfterBreak="0">
    <w:nsid w:val="54AE6B0F"/>
    <w:multiLevelType w:val="hybridMultilevel"/>
    <w:tmpl w:val="651C62A8"/>
    <w:lvl w:ilvl="0" w:tplc="56DE1018">
      <w:start w:val="1"/>
      <w:numFmt w:val="bullet"/>
      <w:lvlText w:val=""/>
      <w:lvlJc w:val="left"/>
      <w:pPr>
        <w:ind w:left="720" w:hanging="360"/>
      </w:pPr>
      <w:rPr>
        <w:rFonts w:ascii="Symbol" w:hAnsi="Symbol" w:hint="default"/>
        <w:color w:val="auto"/>
      </w:rPr>
    </w:lvl>
    <w:lvl w:ilvl="1" w:tplc="3EE06916">
      <w:numFmt w:val="bullet"/>
      <w:lvlText w:val="•"/>
      <w:lvlJc w:val="left"/>
      <w:pPr>
        <w:ind w:left="1800" w:hanging="72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573A1C73"/>
    <w:multiLevelType w:val="hybridMultilevel"/>
    <w:tmpl w:val="261A1AE6"/>
    <w:lvl w:ilvl="0" w:tplc="04020001">
      <w:start w:val="1"/>
      <w:numFmt w:val="bullet"/>
      <w:lvlText w:val=""/>
      <w:lvlJc w:val="left"/>
      <w:pPr>
        <w:ind w:left="1080" w:hanging="360"/>
      </w:pPr>
      <w:rPr>
        <w:rFonts w:ascii="Symbol" w:hAnsi="Symbol"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0" w15:restartNumberingAfterBreak="0">
    <w:nsid w:val="5982125F"/>
    <w:multiLevelType w:val="hybridMultilevel"/>
    <w:tmpl w:val="F572DA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5F7D1902"/>
    <w:multiLevelType w:val="hybridMultilevel"/>
    <w:tmpl w:val="F984FB10"/>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15:restartNumberingAfterBreak="0">
    <w:nsid w:val="606006C4"/>
    <w:multiLevelType w:val="hybridMultilevel"/>
    <w:tmpl w:val="FDF095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675152D8"/>
    <w:multiLevelType w:val="hybridMultilevel"/>
    <w:tmpl w:val="D340BFC2"/>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4" w15:restartNumberingAfterBreak="0">
    <w:nsid w:val="69E41CE1"/>
    <w:multiLevelType w:val="hybridMultilevel"/>
    <w:tmpl w:val="246EEC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6A091DEA"/>
    <w:multiLevelType w:val="hybridMultilevel"/>
    <w:tmpl w:val="9446C26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6CBE135E"/>
    <w:multiLevelType w:val="hybridMultilevel"/>
    <w:tmpl w:val="17F2F268"/>
    <w:lvl w:ilvl="0" w:tplc="04020001">
      <w:start w:val="1"/>
      <w:numFmt w:val="bullet"/>
      <w:lvlText w:val=""/>
      <w:lvlJc w:val="left"/>
      <w:pPr>
        <w:tabs>
          <w:tab w:val="num" w:pos="1353"/>
        </w:tabs>
        <w:ind w:left="1353" w:hanging="360"/>
      </w:pPr>
      <w:rPr>
        <w:rFonts w:ascii="Symbol" w:hAnsi="Symbol" w:hint="default"/>
      </w:rPr>
    </w:lvl>
    <w:lvl w:ilvl="1" w:tplc="89FE6528">
      <w:start w:val="1"/>
      <w:numFmt w:val="bullet"/>
      <w:lvlText w:val=""/>
      <w:lvlJc w:val="left"/>
      <w:pPr>
        <w:tabs>
          <w:tab w:val="num" w:pos="2148"/>
        </w:tabs>
        <w:ind w:left="2148" w:hanging="360"/>
      </w:pPr>
      <w:rPr>
        <w:rFonts w:ascii="Symbol" w:hAnsi="Symbol" w:hint="default"/>
        <w:color w:val="auto"/>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47" w15:restartNumberingAfterBreak="0">
    <w:nsid w:val="6DD26B1F"/>
    <w:multiLevelType w:val="hybridMultilevel"/>
    <w:tmpl w:val="7D025272"/>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8" w15:restartNumberingAfterBreak="0">
    <w:nsid w:val="710D4047"/>
    <w:multiLevelType w:val="hybridMultilevel"/>
    <w:tmpl w:val="2AA8E412"/>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9" w15:restartNumberingAfterBreak="0">
    <w:nsid w:val="79306681"/>
    <w:multiLevelType w:val="hybridMultilevel"/>
    <w:tmpl w:val="224C1718"/>
    <w:lvl w:ilvl="0" w:tplc="FAA89748">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0" w15:restartNumberingAfterBreak="0">
    <w:nsid w:val="7A9C7AF7"/>
    <w:multiLevelType w:val="hybridMultilevel"/>
    <w:tmpl w:val="C4B042B4"/>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6"/>
  </w:num>
  <w:num w:numId="8">
    <w:abstractNumId w:val="46"/>
  </w:num>
  <w:num w:numId="9">
    <w:abstractNumId w:val="26"/>
  </w:num>
  <w:num w:numId="10">
    <w:abstractNumId w:val="50"/>
  </w:num>
  <w:num w:numId="11">
    <w:abstractNumId w:val="31"/>
  </w:num>
  <w:num w:numId="12">
    <w:abstractNumId w:val="12"/>
  </w:num>
  <w:num w:numId="13">
    <w:abstractNumId w:val="18"/>
  </w:num>
  <w:num w:numId="14">
    <w:abstractNumId w:val="9"/>
  </w:num>
  <w:num w:numId="15">
    <w:abstractNumId w:val="27"/>
  </w:num>
  <w:num w:numId="16">
    <w:abstractNumId w:val="39"/>
  </w:num>
  <w:num w:numId="17">
    <w:abstractNumId w:val="44"/>
  </w:num>
  <w:num w:numId="18">
    <w:abstractNumId w:val="47"/>
  </w:num>
  <w:num w:numId="19">
    <w:abstractNumId w:val="14"/>
  </w:num>
  <w:num w:numId="20">
    <w:abstractNumId w:val="7"/>
  </w:num>
  <w:num w:numId="21">
    <w:abstractNumId w:val="24"/>
  </w:num>
  <w:num w:numId="22">
    <w:abstractNumId w:val="33"/>
  </w:num>
  <w:num w:numId="23">
    <w:abstractNumId w:val="10"/>
  </w:num>
  <w:num w:numId="24">
    <w:abstractNumId w:val="8"/>
  </w:num>
  <w:num w:numId="25">
    <w:abstractNumId w:val="34"/>
  </w:num>
  <w:num w:numId="26">
    <w:abstractNumId w:val="32"/>
  </w:num>
  <w:num w:numId="27">
    <w:abstractNumId w:val="38"/>
  </w:num>
  <w:num w:numId="28">
    <w:abstractNumId w:val="42"/>
  </w:num>
  <w:num w:numId="29">
    <w:abstractNumId w:val="17"/>
  </w:num>
  <w:num w:numId="30">
    <w:abstractNumId w:val="41"/>
  </w:num>
  <w:num w:numId="31">
    <w:abstractNumId w:val="5"/>
  </w:num>
  <w:num w:numId="32">
    <w:abstractNumId w:val="45"/>
  </w:num>
  <w:num w:numId="33">
    <w:abstractNumId w:val="40"/>
  </w:num>
  <w:num w:numId="34">
    <w:abstractNumId w:val="30"/>
  </w:num>
  <w:num w:numId="35">
    <w:abstractNumId w:val="22"/>
  </w:num>
  <w:num w:numId="36">
    <w:abstractNumId w:val="48"/>
  </w:num>
  <w:num w:numId="37">
    <w:abstractNumId w:val="37"/>
  </w:num>
  <w:num w:numId="38">
    <w:abstractNumId w:val="36"/>
  </w:num>
  <w:num w:numId="39">
    <w:abstractNumId w:val="20"/>
  </w:num>
  <w:num w:numId="40">
    <w:abstractNumId w:val="19"/>
  </w:num>
  <w:num w:numId="41">
    <w:abstractNumId w:val="43"/>
  </w:num>
  <w:num w:numId="42">
    <w:abstractNumId w:val="35"/>
  </w:num>
  <w:num w:numId="43">
    <w:abstractNumId w:val="21"/>
  </w:num>
  <w:num w:numId="44">
    <w:abstractNumId w:val="11"/>
  </w:num>
  <w:num w:numId="45">
    <w:abstractNumId w:val="23"/>
  </w:num>
  <w:num w:numId="46">
    <w:abstractNumId w:val="28"/>
  </w:num>
  <w:num w:numId="47">
    <w:abstractNumId w:val="16"/>
  </w:num>
  <w:num w:numId="48">
    <w:abstractNumId w:val="15"/>
  </w:num>
  <w:num w:numId="49">
    <w:abstractNumId w:val="29"/>
  </w:num>
  <w:num w:numId="50">
    <w:abstractNumId w:val="25"/>
  </w:num>
  <w:num w:numId="51">
    <w:abstractNumId w:val="4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hideGrammaticalErrors/>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335"/>
    <w:rsid w:val="000006D1"/>
    <w:rsid w:val="0000381D"/>
    <w:rsid w:val="0000425F"/>
    <w:rsid w:val="0000631B"/>
    <w:rsid w:val="00006A02"/>
    <w:rsid w:val="00006C85"/>
    <w:rsid w:val="00007064"/>
    <w:rsid w:val="00007DC6"/>
    <w:rsid w:val="0001118A"/>
    <w:rsid w:val="000111C3"/>
    <w:rsid w:val="000115F8"/>
    <w:rsid w:val="00012E9A"/>
    <w:rsid w:val="000130F3"/>
    <w:rsid w:val="00015952"/>
    <w:rsid w:val="00015DFA"/>
    <w:rsid w:val="000179E3"/>
    <w:rsid w:val="00020326"/>
    <w:rsid w:val="00020465"/>
    <w:rsid w:val="00021729"/>
    <w:rsid w:val="00022416"/>
    <w:rsid w:val="00022995"/>
    <w:rsid w:val="00022AE1"/>
    <w:rsid w:val="00026CC6"/>
    <w:rsid w:val="00027F54"/>
    <w:rsid w:val="00031FC9"/>
    <w:rsid w:val="00033C87"/>
    <w:rsid w:val="0003479B"/>
    <w:rsid w:val="00035D07"/>
    <w:rsid w:val="00035E71"/>
    <w:rsid w:val="000404DD"/>
    <w:rsid w:val="00040A5C"/>
    <w:rsid w:val="00041AFD"/>
    <w:rsid w:val="00042D7C"/>
    <w:rsid w:val="000434C8"/>
    <w:rsid w:val="00043E90"/>
    <w:rsid w:val="000442D6"/>
    <w:rsid w:val="000446EA"/>
    <w:rsid w:val="0004607E"/>
    <w:rsid w:val="000477B9"/>
    <w:rsid w:val="00047F9D"/>
    <w:rsid w:val="00050351"/>
    <w:rsid w:val="000504DF"/>
    <w:rsid w:val="0005118F"/>
    <w:rsid w:val="00054B50"/>
    <w:rsid w:val="000569C1"/>
    <w:rsid w:val="0005712F"/>
    <w:rsid w:val="0005762A"/>
    <w:rsid w:val="00060028"/>
    <w:rsid w:val="00060494"/>
    <w:rsid w:val="00061DC4"/>
    <w:rsid w:val="0006489F"/>
    <w:rsid w:val="000649DE"/>
    <w:rsid w:val="00064A13"/>
    <w:rsid w:val="00065228"/>
    <w:rsid w:val="000666BB"/>
    <w:rsid w:val="0006680A"/>
    <w:rsid w:val="000734D4"/>
    <w:rsid w:val="00074271"/>
    <w:rsid w:val="00074B0A"/>
    <w:rsid w:val="00075EEA"/>
    <w:rsid w:val="00076785"/>
    <w:rsid w:val="00076D9B"/>
    <w:rsid w:val="00077745"/>
    <w:rsid w:val="00081E5D"/>
    <w:rsid w:val="00084D19"/>
    <w:rsid w:val="000854AC"/>
    <w:rsid w:val="0008627A"/>
    <w:rsid w:val="00086CE2"/>
    <w:rsid w:val="00090586"/>
    <w:rsid w:val="00092C32"/>
    <w:rsid w:val="00094293"/>
    <w:rsid w:val="000960E0"/>
    <w:rsid w:val="00096FB6"/>
    <w:rsid w:val="00097F23"/>
    <w:rsid w:val="000A0390"/>
    <w:rsid w:val="000A0F2A"/>
    <w:rsid w:val="000A207C"/>
    <w:rsid w:val="000A21AE"/>
    <w:rsid w:val="000A2421"/>
    <w:rsid w:val="000A2D64"/>
    <w:rsid w:val="000A4197"/>
    <w:rsid w:val="000A4646"/>
    <w:rsid w:val="000A5125"/>
    <w:rsid w:val="000A529C"/>
    <w:rsid w:val="000B3136"/>
    <w:rsid w:val="000B3419"/>
    <w:rsid w:val="000B37A0"/>
    <w:rsid w:val="000B3947"/>
    <w:rsid w:val="000B5328"/>
    <w:rsid w:val="000C11A6"/>
    <w:rsid w:val="000C3382"/>
    <w:rsid w:val="000C3B53"/>
    <w:rsid w:val="000C437F"/>
    <w:rsid w:val="000C4A2F"/>
    <w:rsid w:val="000C5F9C"/>
    <w:rsid w:val="000C61FC"/>
    <w:rsid w:val="000C636A"/>
    <w:rsid w:val="000C7B68"/>
    <w:rsid w:val="000D0C79"/>
    <w:rsid w:val="000D0FE9"/>
    <w:rsid w:val="000D3A17"/>
    <w:rsid w:val="000D486A"/>
    <w:rsid w:val="000D4FFE"/>
    <w:rsid w:val="000D5821"/>
    <w:rsid w:val="000D6EDB"/>
    <w:rsid w:val="000D72B4"/>
    <w:rsid w:val="000D7557"/>
    <w:rsid w:val="000E2024"/>
    <w:rsid w:val="000E270C"/>
    <w:rsid w:val="000E27F9"/>
    <w:rsid w:val="000E38E2"/>
    <w:rsid w:val="000E3F40"/>
    <w:rsid w:val="000E40F3"/>
    <w:rsid w:val="000E60DE"/>
    <w:rsid w:val="000E64EF"/>
    <w:rsid w:val="000E7967"/>
    <w:rsid w:val="000F09CE"/>
    <w:rsid w:val="000F1279"/>
    <w:rsid w:val="000F16AD"/>
    <w:rsid w:val="000F3B83"/>
    <w:rsid w:val="000F5833"/>
    <w:rsid w:val="000F7A8D"/>
    <w:rsid w:val="001000E2"/>
    <w:rsid w:val="001021B2"/>
    <w:rsid w:val="00103BDE"/>
    <w:rsid w:val="00103D4A"/>
    <w:rsid w:val="00103ED0"/>
    <w:rsid w:val="00104001"/>
    <w:rsid w:val="0010665F"/>
    <w:rsid w:val="00110120"/>
    <w:rsid w:val="0011030E"/>
    <w:rsid w:val="00110696"/>
    <w:rsid w:val="00112DD8"/>
    <w:rsid w:val="00113429"/>
    <w:rsid w:val="00114782"/>
    <w:rsid w:val="00115D49"/>
    <w:rsid w:val="001165EC"/>
    <w:rsid w:val="00116C16"/>
    <w:rsid w:val="00116EBA"/>
    <w:rsid w:val="0012026E"/>
    <w:rsid w:val="0012134F"/>
    <w:rsid w:val="00121CFF"/>
    <w:rsid w:val="00122B9F"/>
    <w:rsid w:val="00122BAB"/>
    <w:rsid w:val="0012314C"/>
    <w:rsid w:val="00123A4B"/>
    <w:rsid w:val="00123C21"/>
    <w:rsid w:val="00126E95"/>
    <w:rsid w:val="001274EB"/>
    <w:rsid w:val="0013099E"/>
    <w:rsid w:val="00132F6A"/>
    <w:rsid w:val="00132FCF"/>
    <w:rsid w:val="00133516"/>
    <w:rsid w:val="00133716"/>
    <w:rsid w:val="00134EC7"/>
    <w:rsid w:val="00135466"/>
    <w:rsid w:val="0013564E"/>
    <w:rsid w:val="00135AB7"/>
    <w:rsid w:val="0013678D"/>
    <w:rsid w:val="00136E7D"/>
    <w:rsid w:val="00140F8A"/>
    <w:rsid w:val="00143C41"/>
    <w:rsid w:val="00143D74"/>
    <w:rsid w:val="0014416C"/>
    <w:rsid w:val="00144E8C"/>
    <w:rsid w:val="00145A5E"/>
    <w:rsid w:val="00145B71"/>
    <w:rsid w:val="00146068"/>
    <w:rsid w:val="00146F18"/>
    <w:rsid w:val="00147EB0"/>
    <w:rsid w:val="00154C8C"/>
    <w:rsid w:val="00155190"/>
    <w:rsid w:val="00155ECC"/>
    <w:rsid w:val="00157198"/>
    <w:rsid w:val="00157B6F"/>
    <w:rsid w:val="001620EB"/>
    <w:rsid w:val="0016225C"/>
    <w:rsid w:val="0016331F"/>
    <w:rsid w:val="00164154"/>
    <w:rsid w:val="00166E0D"/>
    <w:rsid w:val="001724C9"/>
    <w:rsid w:val="00176556"/>
    <w:rsid w:val="00182F8F"/>
    <w:rsid w:val="0018510C"/>
    <w:rsid w:val="00185CD4"/>
    <w:rsid w:val="00186721"/>
    <w:rsid w:val="001870E1"/>
    <w:rsid w:val="00192003"/>
    <w:rsid w:val="00193D4E"/>
    <w:rsid w:val="00193F03"/>
    <w:rsid w:val="001943F0"/>
    <w:rsid w:val="001958B7"/>
    <w:rsid w:val="00196E1C"/>
    <w:rsid w:val="001976BC"/>
    <w:rsid w:val="00197AE5"/>
    <w:rsid w:val="001A1A58"/>
    <w:rsid w:val="001A1D3A"/>
    <w:rsid w:val="001A298C"/>
    <w:rsid w:val="001A2C96"/>
    <w:rsid w:val="001A3A72"/>
    <w:rsid w:val="001A4C97"/>
    <w:rsid w:val="001A5257"/>
    <w:rsid w:val="001A67D6"/>
    <w:rsid w:val="001B1781"/>
    <w:rsid w:val="001B2209"/>
    <w:rsid w:val="001B245D"/>
    <w:rsid w:val="001B2B8F"/>
    <w:rsid w:val="001B40EF"/>
    <w:rsid w:val="001B5C94"/>
    <w:rsid w:val="001B6203"/>
    <w:rsid w:val="001B64C3"/>
    <w:rsid w:val="001C03F8"/>
    <w:rsid w:val="001C10E6"/>
    <w:rsid w:val="001C294B"/>
    <w:rsid w:val="001C3CED"/>
    <w:rsid w:val="001C3D80"/>
    <w:rsid w:val="001C4E6C"/>
    <w:rsid w:val="001C4E79"/>
    <w:rsid w:val="001C557C"/>
    <w:rsid w:val="001C6933"/>
    <w:rsid w:val="001C6F93"/>
    <w:rsid w:val="001C742B"/>
    <w:rsid w:val="001D30BB"/>
    <w:rsid w:val="001D344A"/>
    <w:rsid w:val="001D7274"/>
    <w:rsid w:val="001D7A32"/>
    <w:rsid w:val="001D7DB6"/>
    <w:rsid w:val="001E0032"/>
    <w:rsid w:val="001E0178"/>
    <w:rsid w:val="001E13F1"/>
    <w:rsid w:val="001E1C47"/>
    <w:rsid w:val="001E1F17"/>
    <w:rsid w:val="001E37CC"/>
    <w:rsid w:val="001E3D97"/>
    <w:rsid w:val="001E44B1"/>
    <w:rsid w:val="001E7311"/>
    <w:rsid w:val="001E7658"/>
    <w:rsid w:val="001F0BE2"/>
    <w:rsid w:val="001F14FA"/>
    <w:rsid w:val="001F34B7"/>
    <w:rsid w:val="001F5A7F"/>
    <w:rsid w:val="001F616C"/>
    <w:rsid w:val="001F6411"/>
    <w:rsid w:val="001F7F0F"/>
    <w:rsid w:val="00202808"/>
    <w:rsid w:val="00204961"/>
    <w:rsid w:val="002049C6"/>
    <w:rsid w:val="00204DCD"/>
    <w:rsid w:val="00206129"/>
    <w:rsid w:val="00207F19"/>
    <w:rsid w:val="00211084"/>
    <w:rsid w:val="002122B2"/>
    <w:rsid w:val="00213A26"/>
    <w:rsid w:val="00213C72"/>
    <w:rsid w:val="00215347"/>
    <w:rsid w:val="002167C7"/>
    <w:rsid w:val="002219EF"/>
    <w:rsid w:val="00224031"/>
    <w:rsid w:val="00224563"/>
    <w:rsid w:val="00224A9A"/>
    <w:rsid w:val="00225922"/>
    <w:rsid w:val="00225C2F"/>
    <w:rsid w:val="00227052"/>
    <w:rsid w:val="002275F6"/>
    <w:rsid w:val="00230315"/>
    <w:rsid w:val="00231CA3"/>
    <w:rsid w:val="00232795"/>
    <w:rsid w:val="00233D60"/>
    <w:rsid w:val="00234188"/>
    <w:rsid w:val="0023446C"/>
    <w:rsid w:val="0023473A"/>
    <w:rsid w:val="00244DE7"/>
    <w:rsid w:val="00245804"/>
    <w:rsid w:val="00245C1C"/>
    <w:rsid w:val="0024778A"/>
    <w:rsid w:val="00247FCC"/>
    <w:rsid w:val="002516BC"/>
    <w:rsid w:val="00251B43"/>
    <w:rsid w:val="00252906"/>
    <w:rsid w:val="00252FC9"/>
    <w:rsid w:val="0025567C"/>
    <w:rsid w:val="00257497"/>
    <w:rsid w:val="00260788"/>
    <w:rsid w:val="00261468"/>
    <w:rsid w:val="00261BED"/>
    <w:rsid w:val="0026211F"/>
    <w:rsid w:val="00262F77"/>
    <w:rsid w:val="002630A6"/>
    <w:rsid w:val="00265F93"/>
    <w:rsid w:val="00266776"/>
    <w:rsid w:val="00267110"/>
    <w:rsid w:val="00267392"/>
    <w:rsid w:val="00271B63"/>
    <w:rsid w:val="00271F4E"/>
    <w:rsid w:val="00273D11"/>
    <w:rsid w:val="002740A0"/>
    <w:rsid w:val="0027585F"/>
    <w:rsid w:val="00277D43"/>
    <w:rsid w:val="00277FC0"/>
    <w:rsid w:val="002803FE"/>
    <w:rsid w:val="00280487"/>
    <w:rsid w:val="00280B6A"/>
    <w:rsid w:val="0028127C"/>
    <w:rsid w:val="0028159A"/>
    <w:rsid w:val="00283ADB"/>
    <w:rsid w:val="0028612F"/>
    <w:rsid w:val="00286628"/>
    <w:rsid w:val="002876B6"/>
    <w:rsid w:val="00290B24"/>
    <w:rsid w:val="00291463"/>
    <w:rsid w:val="002928EF"/>
    <w:rsid w:val="00292954"/>
    <w:rsid w:val="00296C25"/>
    <w:rsid w:val="00297006"/>
    <w:rsid w:val="002A26E6"/>
    <w:rsid w:val="002A3225"/>
    <w:rsid w:val="002A3BA9"/>
    <w:rsid w:val="002A4B90"/>
    <w:rsid w:val="002A508E"/>
    <w:rsid w:val="002A68A3"/>
    <w:rsid w:val="002B0AE0"/>
    <w:rsid w:val="002B116C"/>
    <w:rsid w:val="002B16A7"/>
    <w:rsid w:val="002B53C7"/>
    <w:rsid w:val="002B6151"/>
    <w:rsid w:val="002C2AB4"/>
    <w:rsid w:val="002C3246"/>
    <w:rsid w:val="002C4691"/>
    <w:rsid w:val="002C4BE3"/>
    <w:rsid w:val="002D04B3"/>
    <w:rsid w:val="002D0752"/>
    <w:rsid w:val="002D0AAA"/>
    <w:rsid w:val="002D194A"/>
    <w:rsid w:val="002D48BE"/>
    <w:rsid w:val="002D797E"/>
    <w:rsid w:val="002E0752"/>
    <w:rsid w:val="002E07AF"/>
    <w:rsid w:val="002E08C4"/>
    <w:rsid w:val="002E1770"/>
    <w:rsid w:val="002E1B15"/>
    <w:rsid w:val="002E21F4"/>
    <w:rsid w:val="002E25D8"/>
    <w:rsid w:val="002E25FE"/>
    <w:rsid w:val="002E31B6"/>
    <w:rsid w:val="002E5759"/>
    <w:rsid w:val="002E5EE3"/>
    <w:rsid w:val="002E648C"/>
    <w:rsid w:val="002E6505"/>
    <w:rsid w:val="002E7104"/>
    <w:rsid w:val="002E71D0"/>
    <w:rsid w:val="002F0F35"/>
    <w:rsid w:val="002F0F97"/>
    <w:rsid w:val="002F183A"/>
    <w:rsid w:val="002F34D9"/>
    <w:rsid w:val="002F49E8"/>
    <w:rsid w:val="002F59BD"/>
    <w:rsid w:val="002F5F7B"/>
    <w:rsid w:val="002F7292"/>
    <w:rsid w:val="00301277"/>
    <w:rsid w:val="00301B28"/>
    <w:rsid w:val="00303D1C"/>
    <w:rsid w:val="00303E03"/>
    <w:rsid w:val="003066A8"/>
    <w:rsid w:val="00306DB4"/>
    <w:rsid w:val="00310CEA"/>
    <w:rsid w:val="00310DFE"/>
    <w:rsid w:val="00311154"/>
    <w:rsid w:val="00311B07"/>
    <w:rsid w:val="00311D97"/>
    <w:rsid w:val="00312038"/>
    <w:rsid w:val="00312A8F"/>
    <w:rsid w:val="00312D02"/>
    <w:rsid w:val="00313C63"/>
    <w:rsid w:val="00316005"/>
    <w:rsid w:val="00320E24"/>
    <w:rsid w:val="00321A1B"/>
    <w:rsid w:val="00321EE6"/>
    <w:rsid w:val="00322285"/>
    <w:rsid w:val="00322FF8"/>
    <w:rsid w:val="003233DD"/>
    <w:rsid w:val="00323D0E"/>
    <w:rsid w:val="003240C2"/>
    <w:rsid w:val="003249E8"/>
    <w:rsid w:val="00327C73"/>
    <w:rsid w:val="00330102"/>
    <w:rsid w:val="00331E15"/>
    <w:rsid w:val="00334DEE"/>
    <w:rsid w:val="00335494"/>
    <w:rsid w:val="00337600"/>
    <w:rsid w:val="00337E2A"/>
    <w:rsid w:val="00342E96"/>
    <w:rsid w:val="003448E1"/>
    <w:rsid w:val="0034599F"/>
    <w:rsid w:val="00346F77"/>
    <w:rsid w:val="003507D0"/>
    <w:rsid w:val="00350A0C"/>
    <w:rsid w:val="00350A51"/>
    <w:rsid w:val="00351727"/>
    <w:rsid w:val="00352610"/>
    <w:rsid w:val="00352F7B"/>
    <w:rsid w:val="00356275"/>
    <w:rsid w:val="00356DEA"/>
    <w:rsid w:val="003572D6"/>
    <w:rsid w:val="0035790E"/>
    <w:rsid w:val="00360CD2"/>
    <w:rsid w:val="003629C9"/>
    <w:rsid w:val="00362D1F"/>
    <w:rsid w:val="0036308F"/>
    <w:rsid w:val="00363663"/>
    <w:rsid w:val="00364082"/>
    <w:rsid w:val="00364F88"/>
    <w:rsid w:val="00366FD3"/>
    <w:rsid w:val="00367AE6"/>
    <w:rsid w:val="003700CA"/>
    <w:rsid w:val="00370323"/>
    <w:rsid w:val="00371759"/>
    <w:rsid w:val="00372B27"/>
    <w:rsid w:val="00373EE3"/>
    <w:rsid w:val="003749D2"/>
    <w:rsid w:val="00375F1B"/>
    <w:rsid w:val="00376217"/>
    <w:rsid w:val="00376905"/>
    <w:rsid w:val="003803A9"/>
    <w:rsid w:val="003807D3"/>
    <w:rsid w:val="003811D9"/>
    <w:rsid w:val="003855C0"/>
    <w:rsid w:val="0038722F"/>
    <w:rsid w:val="003877FE"/>
    <w:rsid w:val="00387FB7"/>
    <w:rsid w:val="00394582"/>
    <w:rsid w:val="003965D7"/>
    <w:rsid w:val="00397868"/>
    <w:rsid w:val="003A01C7"/>
    <w:rsid w:val="003A0E50"/>
    <w:rsid w:val="003A0F9A"/>
    <w:rsid w:val="003A1167"/>
    <w:rsid w:val="003A15A3"/>
    <w:rsid w:val="003A1741"/>
    <w:rsid w:val="003A19EC"/>
    <w:rsid w:val="003A1CAD"/>
    <w:rsid w:val="003A3163"/>
    <w:rsid w:val="003A4A19"/>
    <w:rsid w:val="003A5CFE"/>
    <w:rsid w:val="003A6842"/>
    <w:rsid w:val="003B069D"/>
    <w:rsid w:val="003B1E6F"/>
    <w:rsid w:val="003B595F"/>
    <w:rsid w:val="003B6484"/>
    <w:rsid w:val="003C0B3F"/>
    <w:rsid w:val="003C12FC"/>
    <w:rsid w:val="003C329C"/>
    <w:rsid w:val="003C34CD"/>
    <w:rsid w:val="003D0CAB"/>
    <w:rsid w:val="003D233C"/>
    <w:rsid w:val="003D45B3"/>
    <w:rsid w:val="003D4C1F"/>
    <w:rsid w:val="003E08DE"/>
    <w:rsid w:val="003E08E7"/>
    <w:rsid w:val="003E1168"/>
    <w:rsid w:val="003E14EB"/>
    <w:rsid w:val="003E253F"/>
    <w:rsid w:val="003E297A"/>
    <w:rsid w:val="003E2C54"/>
    <w:rsid w:val="003E4507"/>
    <w:rsid w:val="003E4789"/>
    <w:rsid w:val="003E511B"/>
    <w:rsid w:val="003E58B7"/>
    <w:rsid w:val="003E5C75"/>
    <w:rsid w:val="003F16D9"/>
    <w:rsid w:val="003F2401"/>
    <w:rsid w:val="003F384D"/>
    <w:rsid w:val="003F3F85"/>
    <w:rsid w:val="003F3FB9"/>
    <w:rsid w:val="003F68B4"/>
    <w:rsid w:val="003F71A0"/>
    <w:rsid w:val="00400217"/>
    <w:rsid w:val="00400642"/>
    <w:rsid w:val="004007C0"/>
    <w:rsid w:val="00401157"/>
    <w:rsid w:val="00402622"/>
    <w:rsid w:val="004039F0"/>
    <w:rsid w:val="004051CD"/>
    <w:rsid w:val="00405C66"/>
    <w:rsid w:val="0040605D"/>
    <w:rsid w:val="00407074"/>
    <w:rsid w:val="004072C9"/>
    <w:rsid w:val="00407623"/>
    <w:rsid w:val="004102C4"/>
    <w:rsid w:val="00410501"/>
    <w:rsid w:val="004125F6"/>
    <w:rsid w:val="00412683"/>
    <w:rsid w:val="004129C8"/>
    <w:rsid w:val="00414044"/>
    <w:rsid w:val="004146A4"/>
    <w:rsid w:val="00416B1D"/>
    <w:rsid w:val="00417DD6"/>
    <w:rsid w:val="0042098A"/>
    <w:rsid w:val="0042102C"/>
    <w:rsid w:val="00421EBC"/>
    <w:rsid w:val="0042404E"/>
    <w:rsid w:val="00424103"/>
    <w:rsid w:val="00424E0D"/>
    <w:rsid w:val="00426CEF"/>
    <w:rsid w:val="004274E8"/>
    <w:rsid w:val="00433340"/>
    <w:rsid w:val="00433406"/>
    <w:rsid w:val="00433E09"/>
    <w:rsid w:val="004351AF"/>
    <w:rsid w:val="00436809"/>
    <w:rsid w:val="00437034"/>
    <w:rsid w:val="00440250"/>
    <w:rsid w:val="004409A9"/>
    <w:rsid w:val="00444F80"/>
    <w:rsid w:val="00445C7D"/>
    <w:rsid w:val="004464B7"/>
    <w:rsid w:val="00446638"/>
    <w:rsid w:val="00451D48"/>
    <w:rsid w:val="004523E7"/>
    <w:rsid w:val="00452C19"/>
    <w:rsid w:val="004531DA"/>
    <w:rsid w:val="004548BA"/>
    <w:rsid w:val="00455BD0"/>
    <w:rsid w:val="004561A8"/>
    <w:rsid w:val="004574B7"/>
    <w:rsid w:val="004574BE"/>
    <w:rsid w:val="00457BF6"/>
    <w:rsid w:val="00461C20"/>
    <w:rsid w:val="004628E3"/>
    <w:rsid w:val="00462E1F"/>
    <w:rsid w:val="00463433"/>
    <w:rsid w:val="00465AA3"/>
    <w:rsid w:val="00465D95"/>
    <w:rsid w:val="00466053"/>
    <w:rsid w:val="00471E7C"/>
    <w:rsid w:val="004722AE"/>
    <w:rsid w:val="00476408"/>
    <w:rsid w:val="0048019C"/>
    <w:rsid w:val="0048071C"/>
    <w:rsid w:val="00480727"/>
    <w:rsid w:val="00480BAC"/>
    <w:rsid w:val="00483910"/>
    <w:rsid w:val="0048579B"/>
    <w:rsid w:val="004857F4"/>
    <w:rsid w:val="00486B27"/>
    <w:rsid w:val="00486FBB"/>
    <w:rsid w:val="00490F7B"/>
    <w:rsid w:val="00493A0A"/>
    <w:rsid w:val="00493C3F"/>
    <w:rsid w:val="00493D8B"/>
    <w:rsid w:val="00494EA6"/>
    <w:rsid w:val="00497E71"/>
    <w:rsid w:val="004A254D"/>
    <w:rsid w:val="004A372E"/>
    <w:rsid w:val="004A3D66"/>
    <w:rsid w:val="004A4D5D"/>
    <w:rsid w:val="004A4D9D"/>
    <w:rsid w:val="004A540D"/>
    <w:rsid w:val="004A546C"/>
    <w:rsid w:val="004B09B7"/>
    <w:rsid w:val="004B101F"/>
    <w:rsid w:val="004B1327"/>
    <w:rsid w:val="004B4757"/>
    <w:rsid w:val="004B5568"/>
    <w:rsid w:val="004B58A8"/>
    <w:rsid w:val="004B6ECD"/>
    <w:rsid w:val="004B6F58"/>
    <w:rsid w:val="004B700F"/>
    <w:rsid w:val="004C0B20"/>
    <w:rsid w:val="004C4EBA"/>
    <w:rsid w:val="004D05F5"/>
    <w:rsid w:val="004D27B9"/>
    <w:rsid w:val="004D3D52"/>
    <w:rsid w:val="004D7474"/>
    <w:rsid w:val="004D7C39"/>
    <w:rsid w:val="004D7FFC"/>
    <w:rsid w:val="004E0B23"/>
    <w:rsid w:val="004E1BF3"/>
    <w:rsid w:val="004E4EF4"/>
    <w:rsid w:val="004E5BD8"/>
    <w:rsid w:val="004E5D33"/>
    <w:rsid w:val="004E5EFC"/>
    <w:rsid w:val="004E60AF"/>
    <w:rsid w:val="004E74AF"/>
    <w:rsid w:val="004F1819"/>
    <w:rsid w:val="004F3380"/>
    <w:rsid w:val="004F3E96"/>
    <w:rsid w:val="004F47D0"/>
    <w:rsid w:val="004F5523"/>
    <w:rsid w:val="004F7577"/>
    <w:rsid w:val="0050124B"/>
    <w:rsid w:val="0050135D"/>
    <w:rsid w:val="0050308F"/>
    <w:rsid w:val="00504E5A"/>
    <w:rsid w:val="00505CE7"/>
    <w:rsid w:val="00510556"/>
    <w:rsid w:val="00511B0F"/>
    <w:rsid w:val="0051363A"/>
    <w:rsid w:val="005138F1"/>
    <w:rsid w:val="00514089"/>
    <w:rsid w:val="005147A1"/>
    <w:rsid w:val="00514F36"/>
    <w:rsid w:val="005150A5"/>
    <w:rsid w:val="005150B2"/>
    <w:rsid w:val="00520724"/>
    <w:rsid w:val="00520808"/>
    <w:rsid w:val="0052141F"/>
    <w:rsid w:val="00523452"/>
    <w:rsid w:val="00530001"/>
    <w:rsid w:val="00530C2C"/>
    <w:rsid w:val="00532399"/>
    <w:rsid w:val="005327A5"/>
    <w:rsid w:val="00533A99"/>
    <w:rsid w:val="00533E52"/>
    <w:rsid w:val="005353A7"/>
    <w:rsid w:val="00536E15"/>
    <w:rsid w:val="005372B1"/>
    <w:rsid w:val="0053744A"/>
    <w:rsid w:val="005402EE"/>
    <w:rsid w:val="00540C1D"/>
    <w:rsid w:val="00541CAD"/>
    <w:rsid w:val="00542739"/>
    <w:rsid w:val="005438B9"/>
    <w:rsid w:val="00545D66"/>
    <w:rsid w:val="00545F83"/>
    <w:rsid w:val="0054612A"/>
    <w:rsid w:val="005524DE"/>
    <w:rsid w:val="00553DE5"/>
    <w:rsid w:val="00554C21"/>
    <w:rsid w:val="00554CDE"/>
    <w:rsid w:val="00556033"/>
    <w:rsid w:val="005568E0"/>
    <w:rsid w:val="00556BB8"/>
    <w:rsid w:val="00557C9A"/>
    <w:rsid w:val="00560917"/>
    <w:rsid w:val="00562693"/>
    <w:rsid w:val="00563C27"/>
    <w:rsid w:val="00564220"/>
    <w:rsid w:val="005643E5"/>
    <w:rsid w:val="0056470C"/>
    <w:rsid w:val="00564AC3"/>
    <w:rsid w:val="00565234"/>
    <w:rsid w:val="00565BDE"/>
    <w:rsid w:val="00565DBA"/>
    <w:rsid w:val="00566911"/>
    <w:rsid w:val="00573354"/>
    <w:rsid w:val="005759AA"/>
    <w:rsid w:val="00577588"/>
    <w:rsid w:val="00581420"/>
    <w:rsid w:val="005818B4"/>
    <w:rsid w:val="00581C74"/>
    <w:rsid w:val="005821CC"/>
    <w:rsid w:val="00582296"/>
    <w:rsid w:val="00583D63"/>
    <w:rsid w:val="0058519F"/>
    <w:rsid w:val="00585CDD"/>
    <w:rsid w:val="00586426"/>
    <w:rsid w:val="00586BF1"/>
    <w:rsid w:val="005900C2"/>
    <w:rsid w:val="0059071F"/>
    <w:rsid w:val="00591120"/>
    <w:rsid w:val="00591E0B"/>
    <w:rsid w:val="0059215D"/>
    <w:rsid w:val="005923CB"/>
    <w:rsid w:val="00592E68"/>
    <w:rsid w:val="005946A3"/>
    <w:rsid w:val="005952F1"/>
    <w:rsid w:val="00597CD0"/>
    <w:rsid w:val="005A1ACA"/>
    <w:rsid w:val="005A48BE"/>
    <w:rsid w:val="005A4BBD"/>
    <w:rsid w:val="005B058B"/>
    <w:rsid w:val="005B5663"/>
    <w:rsid w:val="005B570D"/>
    <w:rsid w:val="005B72A6"/>
    <w:rsid w:val="005B736C"/>
    <w:rsid w:val="005B762E"/>
    <w:rsid w:val="005C100D"/>
    <w:rsid w:val="005C24B8"/>
    <w:rsid w:val="005C3E8C"/>
    <w:rsid w:val="005C4085"/>
    <w:rsid w:val="005C4870"/>
    <w:rsid w:val="005C4CEE"/>
    <w:rsid w:val="005C673E"/>
    <w:rsid w:val="005C67BC"/>
    <w:rsid w:val="005D1875"/>
    <w:rsid w:val="005D23E4"/>
    <w:rsid w:val="005D2FBD"/>
    <w:rsid w:val="005D4DA9"/>
    <w:rsid w:val="005D6604"/>
    <w:rsid w:val="005D7504"/>
    <w:rsid w:val="005D7A2A"/>
    <w:rsid w:val="005E22BF"/>
    <w:rsid w:val="005E29D9"/>
    <w:rsid w:val="005E4493"/>
    <w:rsid w:val="005E4583"/>
    <w:rsid w:val="005E6257"/>
    <w:rsid w:val="005E6A17"/>
    <w:rsid w:val="005F0CC1"/>
    <w:rsid w:val="005F0DFB"/>
    <w:rsid w:val="005F2021"/>
    <w:rsid w:val="005F34C3"/>
    <w:rsid w:val="005F5262"/>
    <w:rsid w:val="005F6245"/>
    <w:rsid w:val="005F67B7"/>
    <w:rsid w:val="00600E03"/>
    <w:rsid w:val="0060748A"/>
    <w:rsid w:val="006074B8"/>
    <w:rsid w:val="0061027A"/>
    <w:rsid w:val="00617E1C"/>
    <w:rsid w:val="00617E58"/>
    <w:rsid w:val="006209C3"/>
    <w:rsid w:val="00624F81"/>
    <w:rsid w:val="006254D3"/>
    <w:rsid w:val="00625B45"/>
    <w:rsid w:val="006262E2"/>
    <w:rsid w:val="006308C2"/>
    <w:rsid w:val="006316D8"/>
    <w:rsid w:val="00631A61"/>
    <w:rsid w:val="00632D4C"/>
    <w:rsid w:val="00633B4A"/>
    <w:rsid w:val="00633B7C"/>
    <w:rsid w:val="00634AD3"/>
    <w:rsid w:val="00635E35"/>
    <w:rsid w:val="006369F0"/>
    <w:rsid w:val="00636D1F"/>
    <w:rsid w:val="00636F19"/>
    <w:rsid w:val="00640516"/>
    <w:rsid w:val="00640C81"/>
    <w:rsid w:val="0064272A"/>
    <w:rsid w:val="00642F9E"/>
    <w:rsid w:val="00643A0C"/>
    <w:rsid w:val="00643AA2"/>
    <w:rsid w:val="006450EB"/>
    <w:rsid w:val="00645756"/>
    <w:rsid w:val="006505F5"/>
    <w:rsid w:val="00650CE6"/>
    <w:rsid w:val="00651B84"/>
    <w:rsid w:val="006548EC"/>
    <w:rsid w:val="00662AD7"/>
    <w:rsid w:val="0066337C"/>
    <w:rsid w:val="00663FD4"/>
    <w:rsid w:val="006658D9"/>
    <w:rsid w:val="00665C02"/>
    <w:rsid w:val="00666BFE"/>
    <w:rsid w:val="00666F0C"/>
    <w:rsid w:val="00667137"/>
    <w:rsid w:val="006672AA"/>
    <w:rsid w:val="00670C0D"/>
    <w:rsid w:val="00671171"/>
    <w:rsid w:val="00671496"/>
    <w:rsid w:val="006717B8"/>
    <w:rsid w:val="00671850"/>
    <w:rsid w:val="006723B5"/>
    <w:rsid w:val="00677A1D"/>
    <w:rsid w:val="006814BE"/>
    <w:rsid w:val="006816F0"/>
    <w:rsid w:val="00681CE1"/>
    <w:rsid w:val="00686363"/>
    <w:rsid w:val="00687AF6"/>
    <w:rsid w:val="0069036D"/>
    <w:rsid w:val="00690489"/>
    <w:rsid w:val="00690F87"/>
    <w:rsid w:val="00696792"/>
    <w:rsid w:val="00697D4A"/>
    <w:rsid w:val="006A232F"/>
    <w:rsid w:val="006A3301"/>
    <w:rsid w:val="006A49F5"/>
    <w:rsid w:val="006A4B69"/>
    <w:rsid w:val="006A59BB"/>
    <w:rsid w:val="006A7628"/>
    <w:rsid w:val="006A7AE0"/>
    <w:rsid w:val="006B3508"/>
    <w:rsid w:val="006B3B12"/>
    <w:rsid w:val="006B5006"/>
    <w:rsid w:val="006B6FF3"/>
    <w:rsid w:val="006C0440"/>
    <w:rsid w:val="006C1427"/>
    <w:rsid w:val="006C2F16"/>
    <w:rsid w:val="006C39F7"/>
    <w:rsid w:val="006C4D84"/>
    <w:rsid w:val="006C604D"/>
    <w:rsid w:val="006C7040"/>
    <w:rsid w:val="006C75E6"/>
    <w:rsid w:val="006C77EA"/>
    <w:rsid w:val="006C7C28"/>
    <w:rsid w:val="006D1461"/>
    <w:rsid w:val="006D37AE"/>
    <w:rsid w:val="006D4867"/>
    <w:rsid w:val="006D5917"/>
    <w:rsid w:val="006D611A"/>
    <w:rsid w:val="006D79DB"/>
    <w:rsid w:val="006E0C65"/>
    <w:rsid w:val="006E3294"/>
    <w:rsid w:val="006E4BDC"/>
    <w:rsid w:val="006E4C74"/>
    <w:rsid w:val="006E66F7"/>
    <w:rsid w:val="006E74C6"/>
    <w:rsid w:val="006E7975"/>
    <w:rsid w:val="006F1631"/>
    <w:rsid w:val="006F380E"/>
    <w:rsid w:val="006F43FE"/>
    <w:rsid w:val="00700237"/>
    <w:rsid w:val="0070136F"/>
    <w:rsid w:val="00701555"/>
    <w:rsid w:val="00702B8B"/>
    <w:rsid w:val="007038CE"/>
    <w:rsid w:val="00705444"/>
    <w:rsid w:val="007075E4"/>
    <w:rsid w:val="00710858"/>
    <w:rsid w:val="00710A5C"/>
    <w:rsid w:val="00710EDF"/>
    <w:rsid w:val="00712898"/>
    <w:rsid w:val="00713F2B"/>
    <w:rsid w:val="00715238"/>
    <w:rsid w:val="007153C8"/>
    <w:rsid w:val="0071685E"/>
    <w:rsid w:val="00716F59"/>
    <w:rsid w:val="00721C03"/>
    <w:rsid w:val="00721F08"/>
    <w:rsid w:val="0072459E"/>
    <w:rsid w:val="0073007C"/>
    <w:rsid w:val="00730303"/>
    <w:rsid w:val="00730F54"/>
    <w:rsid w:val="007329FD"/>
    <w:rsid w:val="0073389D"/>
    <w:rsid w:val="00734192"/>
    <w:rsid w:val="00735A23"/>
    <w:rsid w:val="00735A8D"/>
    <w:rsid w:val="00740689"/>
    <w:rsid w:val="007419C5"/>
    <w:rsid w:val="0074203D"/>
    <w:rsid w:val="00742152"/>
    <w:rsid w:val="007433BB"/>
    <w:rsid w:val="0074491D"/>
    <w:rsid w:val="00744986"/>
    <w:rsid w:val="00744EBB"/>
    <w:rsid w:val="00750603"/>
    <w:rsid w:val="0075133D"/>
    <w:rsid w:val="0075219E"/>
    <w:rsid w:val="00752455"/>
    <w:rsid w:val="00752F3C"/>
    <w:rsid w:val="00753D76"/>
    <w:rsid w:val="00754009"/>
    <w:rsid w:val="007559FF"/>
    <w:rsid w:val="00756022"/>
    <w:rsid w:val="0075682D"/>
    <w:rsid w:val="00757BDD"/>
    <w:rsid w:val="007600AF"/>
    <w:rsid w:val="007633FF"/>
    <w:rsid w:val="007665A6"/>
    <w:rsid w:val="00766819"/>
    <w:rsid w:val="00767FD8"/>
    <w:rsid w:val="0077065F"/>
    <w:rsid w:val="0077084D"/>
    <w:rsid w:val="0077133B"/>
    <w:rsid w:val="0077234F"/>
    <w:rsid w:val="00776719"/>
    <w:rsid w:val="00780C4F"/>
    <w:rsid w:val="007825D7"/>
    <w:rsid w:val="00786AD0"/>
    <w:rsid w:val="00787113"/>
    <w:rsid w:val="007872A9"/>
    <w:rsid w:val="00790B47"/>
    <w:rsid w:val="00792871"/>
    <w:rsid w:val="00792A74"/>
    <w:rsid w:val="00792E02"/>
    <w:rsid w:val="00794EFB"/>
    <w:rsid w:val="00794F73"/>
    <w:rsid w:val="00796886"/>
    <w:rsid w:val="00796EF7"/>
    <w:rsid w:val="007977D8"/>
    <w:rsid w:val="007A1035"/>
    <w:rsid w:val="007A29CB"/>
    <w:rsid w:val="007A4D0F"/>
    <w:rsid w:val="007A5061"/>
    <w:rsid w:val="007A5337"/>
    <w:rsid w:val="007A6CA6"/>
    <w:rsid w:val="007A7D15"/>
    <w:rsid w:val="007B07BA"/>
    <w:rsid w:val="007B0B9E"/>
    <w:rsid w:val="007B1479"/>
    <w:rsid w:val="007B161D"/>
    <w:rsid w:val="007B2FA4"/>
    <w:rsid w:val="007B6EF2"/>
    <w:rsid w:val="007B7B49"/>
    <w:rsid w:val="007B7E91"/>
    <w:rsid w:val="007C063C"/>
    <w:rsid w:val="007C39E0"/>
    <w:rsid w:val="007D0754"/>
    <w:rsid w:val="007D2375"/>
    <w:rsid w:val="007E0EBB"/>
    <w:rsid w:val="007E1F07"/>
    <w:rsid w:val="007E2696"/>
    <w:rsid w:val="007E43B6"/>
    <w:rsid w:val="007E4895"/>
    <w:rsid w:val="007E48F0"/>
    <w:rsid w:val="007E4A40"/>
    <w:rsid w:val="007E6757"/>
    <w:rsid w:val="007E79AF"/>
    <w:rsid w:val="007E7B78"/>
    <w:rsid w:val="007F1AE5"/>
    <w:rsid w:val="007F267F"/>
    <w:rsid w:val="007F28B9"/>
    <w:rsid w:val="007F3C16"/>
    <w:rsid w:val="007F697A"/>
    <w:rsid w:val="007F6FC9"/>
    <w:rsid w:val="00800A96"/>
    <w:rsid w:val="00800DA3"/>
    <w:rsid w:val="00802C8A"/>
    <w:rsid w:val="008042A8"/>
    <w:rsid w:val="008060F7"/>
    <w:rsid w:val="00810289"/>
    <w:rsid w:val="008127B5"/>
    <w:rsid w:val="00813407"/>
    <w:rsid w:val="00813737"/>
    <w:rsid w:val="00816EA1"/>
    <w:rsid w:val="00817B5B"/>
    <w:rsid w:val="008223C3"/>
    <w:rsid w:val="00822588"/>
    <w:rsid w:val="00822E5D"/>
    <w:rsid w:val="008254CC"/>
    <w:rsid w:val="00826C38"/>
    <w:rsid w:val="00827760"/>
    <w:rsid w:val="00827B9A"/>
    <w:rsid w:val="008302DF"/>
    <w:rsid w:val="00830C91"/>
    <w:rsid w:val="00831B59"/>
    <w:rsid w:val="00833CA9"/>
    <w:rsid w:val="00834594"/>
    <w:rsid w:val="008365E6"/>
    <w:rsid w:val="0083753D"/>
    <w:rsid w:val="00837E4E"/>
    <w:rsid w:val="008420B1"/>
    <w:rsid w:val="00842465"/>
    <w:rsid w:val="00843188"/>
    <w:rsid w:val="00845A3B"/>
    <w:rsid w:val="008460CA"/>
    <w:rsid w:val="00846170"/>
    <w:rsid w:val="00846859"/>
    <w:rsid w:val="00847070"/>
    <w:rsid w:val="00847941"/>
    <w:rsid w:val="00847F96"/>
    <w:rsid w:val="00850160"/>
    <w:rsid w:val="00850B6B"/>
    <w:rsid w:val="008517F2"/>
    <w:rsid w:val="00851A03"/>
    <w:rsid w:val="00852757"/>
    <w:rsid w:val="00854CF2"/>
    <w:rsid w:val="0085576D"/>
    <w:rsid w:val="0085701A"/>
    <w:rsid w:val="0085703B"/>
    <w:rsid w:val="00860E14"/>
    <w:rsid w:val="0086156A"/>
    <w:rsid w:val="00861D45"/>
    <w:rsid w:val="00861FDD"/>
    <w:rsid w:val="00862884"/>
    <w:rsid w:val="00864625"/>
    <w:rsid w:val="00866B55"/>
    <w:rsid w:val="0086710E"/>
    <w:rsid w:val="008713DE"/>
    <w:rsid w:val="0087167A"/>
    <w:rsid w:val="0087212C"/>
    <w:rsid w:val="00872893"/>
    <w:rsid w:val="00876A90"/>
    <w:rsid w:val="00880392"/>
    <w:rsid w:val="0088249A"/>
    <w:rsid w:val="0088360A"/>
    <w:rsid w:val="00885003"/>
    <w:rsid w:val="00887418"/>
    <w:rsid w:val="008904EC"/>
    <w:rsid w:val="00891F1E"/>
    <w:rsid w:val="00892858"/>
    <w:rsid w:val="00893779"/>
    <w:rsid w:val="00894E10"/>
    <w:rsid w:val="00894EE1"/>
    <w:rsid w:val="00896D8F"/>
    <w:rsid w:val="008A0BE7"/>
    <w:rsid w:val="008A1AF0"/>
    <w:rsid w:val="008A1F64"/>
    <w:rsid w:val="008A3B9B"/>
    <w:rsid w:val="008A66A2"/>
    <w:rsid w:val="008A6C6A"/>
    <w:rsid w:val="008B0678"/>
    <w:rsid w:val="008B0EA0"/>
    <w:rsid w:val="008B3507"/>
    <w:rsid w:val="008B5A0F"/>
    <w:rsid w:val="008C0016"/>
    <w:rsid w:val="008C00CC"/>
    <w:rsid w:val="008C10C3"/>
    <w:rsid w:val="008C1D74"/>
    <w:rsid w:val="008C2B2D"/>
    <w:rsid w:val="008C2CA9"/>
    <w:rsid w:val="008C2D7D"/>
    <w:rsid w:val="008C4431"/>
    <w:rsid w:val="008C5429"/>
    <w:rsid w:val="008C5C54"/>
    <w:rsid w:val="008C7E47"/>
    <w:rsid w:val="008D096E"/>
    <w:rsid w:val="008D0ED8"/>
    <w:rsid w:val="008D14C6"/>
    <w:rsid w:val="008D1B4B"/>
    <w:rsid w:val="008D2547"/>
    <w:rsid w:val="008D4373"/>
    <w:rsid w:val="008E0336"/>
    <w:rsid w:val="008E2340"/>
    <w:rsid w:val="008E2631"/>
    <w:rsid w:val="008E2F64"/>
    <w:rsid w:val="008E35D9"/>
    <w:rsid w:val="008E37F3"/>
    <w:rsid w:val="008E6574"/>
    <w:rsid w:val="008E6683"/>
    <w:rsid w:val="008E6F57"/>
    <w:rsid w:val="008F0046"/>
    <w:rsid w:val="008F05C1"/>
    <w:rsid w:val="008F08CA"/>
    <w:rsid w:val="008F27DC"/>
    <w:rsid w:val="008F36EC"/>
    <w:rsid w:val="008F3CD7"/>
    <w:rsid w:val="008F4CAD"/>
    <w:rsid w:val="008F4ECC"/>
    <w:rsid w:val="008F5B7B"/>
    <w:rsid w:val="008F7443"/>
    <w:rsid w:val="008F7652"/>
    <w:rsid w:val="008F76CB"/>
    <w:rsid w:val="009001BC"/>
    <w:rsid w:val="00900EF8"/>
    <w:rsid w:val="00901C30"/>
    <w:rsid w:val="00901D1A"/>
    <w:rsid w:val="00901D8A"/>
    <w:rsid w:val="00902425"/>
    <w:rsid w:val="00903522"/>
    <w:rsid w:val="00903E41"/>
    <w:rsid w:val="00904865"/>
    <w:rsid w:val="009057E6"/>
    <w:rsid w:val="009058BF"/>
    <w:rsid w:val="0090760B"/>
    <w:rsid w:val="0091106A"/>
    <w:rsid w:val="00912858"/>
    <w:rsid w:val="009134A2"/>
    <w:rsid w:val="009237AB"/>
    <w:rsid w:val="00923A20"/>
    <w:rsid w:val="00924EF0"/>
    <w:rsid w:val="009302F2"/>
    <w:rsid w:val="00935759"/>
    <w:rsid w:val="009361D9"/>
    <w:rsid w:val="009368AB"/>
    <w:rsid w:val="00936AE0"/>
    <w:rsid w:val="00937CEF"/>
    <w:rsid w:val="00937D70"/>
    <w:rsid w:val="0094214D"/>
    <w:rsid w:val="009424E2"/>
    <w:rsid w:val="009446A2"/>
    <w:rsid w:val="00944AB9"/>
    <w:rsid w:val="00946B91"/>
    <w:rsid w:val="00946CE4"/>
    <w:rsid w:val="00950641"/>
    <w:rsid w:val="00951983"/>
    <w:rsid w:val="009519A2"/>
    <w:rsid w:val="009524F0"/>
    <w:rsid w:val="00954CFC"/>
    <w:rsid w:val="00955CF0"/>
    <w:rsid w:val="00961848"/>
    <w:rsid w:val="00961CA8"/>
    <w:rsid w:val="00962B62"/>
    <w:rsid w:val="0096471F"/>
    <w:rsid w:val="00965B4A"/>
    <w:rsid w:val="009711E8"/>
    <w:rsid w:val="009737B4"/>
    <w:rsid w:val="00973945"/>
    <w:rsid w:val="00975B64"/>
    <w:rsid w:val="00975CA1"/>
    <w:rsid w:val="00977227"/>
    <w:rsid w:val="00981431"/>
    <w:rsid w:val="009826C9"/>
    <w:rsid w:val="00982995"/>
    <w:rsid w:val="00982A2D"/>
    <w:rsid w:val="009856D0"/>
    <w:rsid w:val="0098593D"/>
    <w:rsid w:val="00991238"/>
    <w:rsid w:val="00992347"/>
    <w:rsid w:val="00993485"/>
    <w:rsid w:val="00995538"/>
    <w:rsid w:val="0099579A"/>
    <w:rsid w:val="00995A42"/>
    <w:rsid w:val="00997690"/>
    <w:rsid w:val="00997E40"/>
    <w:rsid w:val="009A1424"/>
    <w:rsid w:val="009A18AC"/>
    <w:rsid w:val="009A2ECF"/>
    <w:rsid w:val="009A470A"/>
    <w:rsid w:val="009A5486"/>
    <w:rsid w:val="009A57CD"/>
    <w:rsid w:val="009B1883"/>
    <w:rsid w:val="009B1EB4"/>
    <w:rsid w:val="009B5200"/>
    <w:rsid w:val="009B5773"/>
    <w:rsid w:val="009B64B4"/>
    <w:rsid w:val="009B6910"/>
    <w:rsid w:val="009B79E0"/>
    <w:rsid w:val="009B7D9B"/>
    <w:rsid w:val="009C0300"/>
    <w:rsid w:val="009C2839"/>
    <w:rsid w:val="009C4793"/>
    <w:rsid w:val="009C54C9"/>
    <w:rsid w:val="009C5A43"/>
    <w:rsid w:val="009C731D"/>
    <w:rsid w:val="009C7C7A"/>
    <w:rsid w:val="009D1407"/>
    <w:rsid w:val="009D6EA0"/>
    <w:rsid w:val="009D7335"/>
    <w:rsid w:val="009E15F6"/>
    <w:rsid w:val="009E1B27"/>
    <w:rsid w:val="009E27AC"/>
    <w:rsid w:val="009E27EC"/>
    <w:rsid w:val="009E430E"/>
    <w:rsid w:val="009E4AE5"/>
    <w:rsid w:val="009E5580"/>
    <w:rsid w:val="009E72D9"/>
    <w:rsid w:val="009F44DE"/>
    <w:rsid w:val="009F592E"/>
    <w:rsid w:val="009F5E50"/>
    <w:rsid w:val="00A0144B"/>
    <w:rsid w:val="00A01EB0"/>
    <w:rsid w:val="00A03AA8"/>
    <w:rsid w:val="00A046CD"/>
    <w:rsid w:val="00A058A0"/>
    <w:rsid w:val="00A060B7"/>
    <w:rsid w:val="00A071C9"/>
    <w:rsid w:val="00A078AE"/>
    <w:rsid w:val="00A106DF"/>
    <w:rsid w:val="00A10D44"/>
    <w:rsid w:val="00A11255"/>
    <w:rsid w:val="00A129F4"/>
    <w:rsid w:val="00A14614"/>
    <w:rsid w:val="00A15336"/>
    <w:rsid w:val="00A17F7A"/>
    <w:rsid w:val="00A225C0"/>
    <w:rsid w:val="00A237AA"/>
    <w:rsid w:val="00A2601E"/>
    <w:rsid w:val="00A3019F"/>
    <w:rsid w:val="00A30E49"/>
    <w:rsid w:val="00A32369"/>
    <w:rsid w:val="00A33514"/>
    <w:rsid w:val="00A365F8"/>
    <w:rsid w:val="00A37AA6"/>
    <w:rsid w:val="00A37F39"/>
    <w:rsid w:val="00A402CB"/>
    <w:rsid w:val="00A40AFC"/>
    <w:rsid w:val="00A40F13"/>
    <w:rsid w:val="00A4238C"/>
    <w:rsid w:val="00A426ED"/>
    <w:rsid w:val="00A4481B"/>
    <w:rsid w:val="00A44B63"/>
    <w:rsid w:val="00A46895"/>
    <w:rsid w:val="00A46E67"/>
    <w:rsid w:val="00A47063"/>
    <w:rsid w:val="00A47910"/>
    <w:rsid w:val="00A47DD2"/>
    <w:rsid w:val="00A47E53"/>
    <w:rsid w:val="00A502A3"/>
    <w:rsid w:val="00A5124C"/>
    <w:rsid w:val="00A51FC9"/>
    <w:rsid w:val="00A5380C"/>
    <w:rsid w:val="00A54B7B"/>
    <w:rsid w:val="00A63973"/>
    <w:rsid w:val="00A65650"/>
    <w:rsid w:val="00A66683"/>
    <w:rsid w:val="00A7067F"/>
    <w:rsid w:val="00A71612"/>
    <w:rsid w:val="00A71688"/>
    <w:rsid w:val="00A726A7"/>
    <w:rsid w:val="00A74F2E"/>
    <w:rsid w:val="00A7669D"/>
    <w:rsid w:val="00A7679C"/>
    <w:rsid w:val="00A864FB"/>
    <w:rsid w:val="00A90277"/>
    <w:rsid w:val="00A9216B"/>
    <w:rsid w:val="00A92ADB"/>
    <w:rsid w:val="00A92EB3"/>
    <w:rsid w:val="00A93964"/>
    <w:rsid w:val="00A949AC"/>
    <w:rsid w:val="00A95C37"/>
    <w:rsid w:val="00A976D9"/>
    <w:rsid w:val="00AA1156"/>
    <w:rsid w:val="00AA2857"/>
    <w:rsid w:val="00AA2F0A"/>
    <w:rsid w:val="00AA2FE8"/>
    <w:rsid w:val="00AA3F55"/>
    <w:rsid w:val="00AA43E2"/>
    <w:rsid w:val="00AA51BF"/>
    <w:rsid w:val="00AA67C6"/>
    <w:rsid w:val="00AA7C77"/>
    <w:rsid w:val="00AB0390"/>
    <w:rsid w:val="00AB06A3"/>
    <w:rsid w:val="00AB3F79"/>
    <w:rsid w:val="00AB6955"/>
    <w:rsid w:val="00AB6BA7"/>
    <w:rsid w:val="00AB7C9C"/>
    <w:rsid w:val="00AC0FA8"/>
    <w:rsid w:val="00AC484F"/>
    <w:rsid w:val="00AC4CC5"/>
    <w:rsid w:val="00AC5B33"/>
    <w:rsid w:val="00AD0CBB"/>
    <w:rsid w:val="00AD5250"/>
    <w:rsid w:val="00AD63C6"/>
    <w:rsid w:val="00AD6756"/>
    <w:rsid w:val="00AD75A9"/>
    <w:rsid w:val="00AD7D80"/>
    <w:rsid w:val="00AE0859"/>
    <w:rsid w:val="00AE0D0F"/>
    <w:rsid w:val="00AE210B"/>
    <w:rsid w:val="00AE30B2"/>
    <w:rsid w:val="00AE487F"/>
    <w:rsid w:val="00AE4E4D"/>
    <w:rsid w:val="00AE6C5C"/>
    <w:rsid w:val="00AE7571"/>
    <w:rsid w:val="00AE7FDA"/>
    <w:rsid w:val="00AF4190"/>
    <w:rsid w:val="00AF4F0B"/>
    <w:rsid w:val="00AF5B37"/>
    <w:rsid w:val="00B00545"/>
    <w:rsid w:val="00B019D0"/>
    <w:rsid w:val="00B02BC4"/>
    <w:rsid w:val="00B04C7B"/>
    <w:rsid w:val="00B0573F"/>
    <w:rsid w:val="00B07681"/>
    <w:rsid w:val="00B07F22"/>
    <w:rsid w:val="00B11E84"/>
    <w:rsid w:val="00B123BD"/>
    <w:rsid w:val="00B14C8D"/>
    <w:rsid w:val="00B16E9D"/>
    <w:rsid w:val="00B17F4D"/>
    <w:rsid w:val="00B20189"/>
    <w:rsid w:val="00B21086"/>
    <w:rsid w:val="00B21C17"/>
    <w:rsid w:val="00B22CAA"/>
    <w:rsid w:val="00B2336D"/>
    <w:rsid w:val="00B244B0"/>
    <w:rsid w:val="00B26830"/>
    <w:rsid w:val="00B32763"/>
    <w:rsid w:val="00B332AE"/>
    <w:rsid w:val="00B36598"/>
    <w:rsid w:val="00B374A1"/>
    <w:rsid w:val="00B375A6"/>
    <w:rsid w:val="00B3771C"/>
    <w:rsid w:val="00B40AF9"/>
    <w:rsid w:val="00B417A4"/>
    <w:rsid w:val="00B42E48"/>
    <w:rsid w:val="00B43A56"/>
    <w:rsid w:val="00B451BC"/>
    <w:rsid w:val="00B46025"/>
    <w:rsid w:val="00B468F7"/>
    <w:rsid w:val="00B5035B"/>
    <w:rsid w:val="00B509A5"/>
    <w:rsid w:val="00B511E1"/>
    <w:rsid w:val="00B525E2"/>
    <w:rsid w:val="00B53F3B"/>
    <w:rsid w:val="00B54327"/>
    <w:rsid w:val="00B55EFE"/>
    <w:rsid w:val="00B61C9B"/>
    <w:rsid w:val="00B6383A"/>
    <w:rsid w:val="00B65779"/>
    <w:rsid w:val="00B678D6"/>
    <w:rsid w:val="00B70E45"/>
    <w:rsid w:val="00B71C8C"/>
    <w:rsid w:val="00B72EA7"/>
    <w:rsid w:val="00B75217"/>
    <w:rsid w:val="00B75C05"/>
    <w:rsid w:val="00B75E30"/>
    <w:rsid w:val="00B76A84"/>
    <w:rsid w:val="00B774ED"/>
    <w:rsid w:val="00B821FB"/>
    <w:rsid w:val="00B83184"/>
    <w:rsid w:val="00B83A0D"/>
    <w:rsid w:val="00B84FB1"/>
    <w:rsid w:val="00B857DC"/>
    <w:rsid w:val="00B85B91"/>
    <w:rsid w:val="00B8679A"/>
    <w:rsid w:val="00B90178"/>
    <w:rsid w:val="00B902C4"/>
    <w:rsid w:val="00B9541F"/>
    <w:rsid w:val="00B958DC"/>
    <w:rsid w:val="00B95907"/>
    <w:rsid w:val="00BA422F"/>
    <w:rsid w:val="00BA4593"/>
    <w:rsid w:val="00BA4C7E"/>
    <w:rsid w:val="00BA4D70"/>
    <w:rsid w:val="00BA4E01"/>
    <w:rsid w:val="00BA4F44"/>
    <w:rsid w:val="00BA61AB"/>
    <w:rsid w:val="00BB0BC7"/>
    <w:rsid w:val="00BB2238"/>
    <w:rsid w:val="00BB3C13"/>
    <w:rsid w:val="00BB5257"/>
    <w:rsid w:val="00BB72E4"/>
    <w:rsid w:val="00BC121D"/>
    <w:rsid w:val="00BC2009"/>
    <w:rsid w:val="00BC2402"/>
    <w:rsid w:val="00BC326A"/>
    <w:rsid w:val="00BC38D9"/>
    <w:rsid w:val="00BC5A33"/>
    <w:rsid w:val="00BC5B6F"/>
    <w:rsid w:val="00BC7FAD"/>
    <w:rsid w:val="00BD00BA"/>
    <w:rsid w:val="00BD359C"/>
    <w:rsid w:val="00BD44AF"/>
    <w:rsid w:val="00BD74BC"/>
    <w:rsid w:val="00BE0058"/>
    <w:rsid w:val="00BE0793"/>
    <w:rsid w:val="00BE11CB"/>
    <w:rsid w:val="00BE124A"/>
    <w:rsid w:val="00BE12AD"/>
    <w:rsid w:val="00BE1C5F"/>
    <w:rsid w:val="00BE2D6D"/>
    <w:rsid w:val="00BE3DD1"/>
    <w:rsid w:val="00BE40FE"/>
    <w:rsid w:val="00BE4DF0"/>
    <w:rsid w:val="00BE6AE1"/>
    <w:rsid w:val="00BF0778"/>
    <w:rsid w:val="00BF1800"/>
    <w:rsid w:val="00BF2C42"/>
    <w:rsid w:val="00BF50B0"/>
    <w:rsid w:val="00BF60FC"/>
    <w:rsid w:val="00BF6DA2"/>
    <w:rsid w:val="00BF7916"/>
    <w:rsid w:val="00BF7A05"/>
    <w:rsid w:val="00BF7D50"/>
    <w:rsid w:val="00C0048F"/>
    <w:rsid w:val="00C0160E"/>
    <w:rsid w:val="00C017D2"/>
    <w:rsid w:val="00C03BDE"/>
    <w:rsid w:val="00C04DA8"/>
    <w:rsid w:val="00C058A9"/>
    <w:rsid w:val="00C066E9"/>
    <w:rsid w:val="00C1058D"/>
    <w:rsid w:val="00C11527"/>
    <w:rsid w:val="00C129E3"/>
    <w:rsid w:val="00C12A03"/>
    <w:rsid w:val="00C12BA0"/>
    <w:rsid w:val="00C13094"/>
    <w:rsid w:val="00C13357"/>
    <w:rsid w:val="00C146A7"/>
    <w:rsid w:val="00C1516E"/>
    <w:rsid w:val="00C204D0"/>
    <w:rsid w:val="00C21A3B"/>
    <w:rsid w:val="00C22406"/>
    <w:rsid w:val="00C242CA"/>
    <w:rsid w:val="00C248AC"/>
    <w:rsid w:val="00C25959"/>
    <w:rsid w:val="00C26915"/>
    <w:rsid w:val="00C276CE"/>
    <w:rsid w:val="00C30C8D"/>
    <w:rsid w:val="00C30E6F"/>
    <w:rsid w:val="00C315DF"/>
    <w:rsid w:val="00C318D5"/>
    <w:rsid w:val="00C33010"/>
    <w:rsid w:val="00C33109"/>
    <w:rsid w:val="00C34676"/>
    <w:rsid w:val="00C34967"/>
    <w:rsid w:val="00C35586"/>
    <w:rsid w:val="00C359FA"/>
    <w:rsid w:val="00C36294"/>
    <w:rsid w:val="00C37D6F"/>
    <w:rsid w:val="00C37E0E"/>
    <w:rsid w:val="00C40163"/>
    <w:rsid w:val="00C40F55"/>
    <w:rsid w:val="00C43C3E"/>
    <w:rsid w:val="00C43E4B"/>
    <w:rsid w:val="00C43E82"/>
    <w:rsid w:val="00C4490B"/>
    <w:rsid w:val="00C45F65"/>
    <w:rsid w:val="00C46C94"/>
    <w:rsid w:val="00C47951"/>
    <w:rsid w:val="00C50842"/>
    <w:rsid w:val="00C52C20"/>
    <w:rsid w:val="00C5419D"/>
    <w:rsid w:val="00C558B4"/>
    <w:rsid w:val="00C56791"/>
    <w:rsid w:val="00C5795E"/>
    <w:rsid w:val="00C62586"/>
    <w:rsid w:val="00C62914"/>
    <w:rsid w:val="00C634DA"/>
    <w:rsid w:val="00C63EA0"/>
    <w:rsid w:val="00C65190"/>
    <w:rsid w:val="00C66A03"/>
    <w:rsid w:val="00C67AD1"/>
    <w:rsid w:val="00C67BBC"/>
    <w:rsid w:val="00C704B7"/>
    <w:rsid w:val="00C727A5"/>
    <w:rsid w:val="00C72CA3"/>
    <w:rsid w:val="00C73B7D"/>
    <w:rsid w:val="00C73EA3"/>
    <w:rsid w:val="00C746EC"/>
    <w:rsid w:val="00C74A09"/>
    <w:rsid w:val="00C74C4C"/>
    <w:rsid w:val="00C76A48"/>
    <w:rsid w:val="00C76B79"/>
    <w:rsid w:val="00C81037"/>
    <w:rsid w:val="00C86BF8"/>
    <w:rsid w:val="00C87B16"/>
    <w:rsid w:val="00C87BBB"/>
    <w:rsid w:val="00C905F2"/>
    <w:rsid w:val="00C95A80"/>
    <w:rsid w:val="00C970A1"/>
    <w:rsid w:val="00C97130"/>
    <w:rsid w:val="00C97816"/>
    <w:rsid w:val="00C97FE0"/>
    <w:rsid w:val="00CA0E79"/>
    <w:rsid w:val="00CA308A"/>
    <w:rsid w:val="00CA3915"/>
    <w:rsid w:val="00CA6AD9"/>
    <w:rsid w:val="00CB2E27"/>
    <w:rsid w:val="00CB32A1"/>
    <w:rsid w:val="00CB3E8F"/>
    <w:rsid w:val="00CB4C05"/>
    <w:rsid w:val="00CB4C34"/>
    <w:rsid w:val="00CB545C"/>
    <w:rsid w:val="00CB5E3F"/>
    <w:rsid w:val="00CB67F2"/>
    <w:rsid w:val="00CB6AA9"/>
    <w:rsid w:val="00CB6C3E"/>
    <w:rsid w:val="00CC24A2"/>
    <w:rsid w:val="00CC363D"/>
    <w:rsid w:val="00CC576F"/>
    <w:rsid w:val="00CC60A9"/>
    <w:rsid w:val="00CC78E4"/>
    <w:rsid w:val="00CD16C2"/>
    <w:rsid w:val="00CD18B7"/>
    <w:rsid w:val="00CD18E8"/>
    <w:rsid w:val="00CD1A71"/>
    <w:rsid w:val="00CD39BF"/>
    <w:rsid w:val="00CD4657"/>
    <w:rsid w:val="00CD7831"/>
    <w:rsid w:val="00CD7F9A"/>
    <w:rsid w:val="00CE0584"/>
    <w:rsid w:val="00CE0C55"/>
    <w:rsid w:val="00CE0CA9"/>
    <w:rsid w:val="00CE448F"/>
    <w:rsid w:val="00CE452E"/>
    <w:rsid w:val="00CE4D7A"/>
    <w:rsid w:val="00CE5BAF"/>
    <w:rsid w:val="00CE6324"/>
    <w:rsid w:val="00CF3EA7"/>
    <w:rsid w:val="00CF4435"/>
    <w:rsid w:val="00CF5842"/>
    <w:rsid w:val="00CF79C0"/>
    <w:rsid w:val="00D012F7"/>
    <w:rsid w:val="00D02A22"/>
    <w:rsid w:val="00D02BA1"/>
    <w:rsid w:val="00D0362B"/>
    <w:rsid w:val="00D05906"/>
    <w:rsid w:val="00D06043"/>
    <w:rsid w:val="00D07D5E"/>
    <w:rsid w:val="00D1345C"/>
    <w:rsid w:val="00D1377B"/>
    <w:rsid w:val="00D1489E"/>
    <w:rsid w:val="00D165BE"/>
    <w:rsid w:val="00D1678C"/>
    <w:rsid w:val="00D16F59"/>
    <w:rsid w:val="00D20C39"/>
    <w:rsid w:val="00D22A0F"/>
    <w:rsid w:val="00D247E1"/>
    <w:rsid w:val="00D24ED2"/>
    <w:rsid w:val="00D251D3"/>
    <w:rsid w:val="00D276F3"/>
    <w:rsid w:val="00D304BF"/>
    <w:rsid w:val="00D304CA"/>
    <w:rsid w:val="00D30600"/>
    <w:rsid w:val="00D306A6"/>
    <w:rsid w:val="00D345B5"/>
    <w:rsid w:val="00D36DF7"/>
    <w:rsid w:val="00D434CA"/>
    <w:rsid w:val="00D44CCE"/>
    <w:rsid w:val="00D451A1"/>
    <w:rsid w:val="00D451E0"/>
    <w:rsid w:val="00D4679F"/>
    <w:rsid w:val="00D46BA8"/>
    <w:rsid w:val="00D47D39"/>
    <w:rsid w:val="00D5066C"/>
    <w:rsid w:val="00D50748"/>
    <w:rsid w:val="00D50800"/>
    <w:rsid w:val="00D51949"/>
    <w:rsid w:val="00D53FFE"/>
    <w:rsid w:val="00D55F35"/>
    <w:rsid w:val="00D56B29"/>
    <w:rsid w:val="00D61468"/>
    <w:rsid w:val="00D614EF"/>
    <w:rsid w:val="00D62BEE"/>
    <w:rsid w:val="00D640FB"/>
    <w:rsid w:val="00D66A19"/>
    <w:rsid w:val="00D66EB2"/>
    <w:rsid w:val="00D6718D"/>
    <w:rsid w:val="00D67943"/>
    <w:rsid w:val="00D71C2E"/>
    <w:rsid w:val="00D72DF9"/>
    <w:rsid w:val="00D74A9E"/>
    <w:rsid w:val="00D752D5"/>
    <w:rsid w:val="00D760DE"/>
    <w:rsid w:val="00D7757E"/>
    <w:rsid w:val="00D77C6A"/>
    <w:rsid w:val="00D82647"/>
    <w:rsid w:val="00D82B50"/>
    <w:rsid w:val="00D84502"/>
    <w:rsid w:val="00D846B1"/>
    <w:rsid w:val="00D854CC"/>
    <w:rsid w:val="00D87DE0"/>
    <w:rsid w:val="00D87E1F"/>
    <w:rsid w:val="00D929A6"/>
    <w:rsid w:val="00D92B04"/>
    <w:rsid w:val="00DA216E"/>
    <w:rsid w:val="00DA4EB1"/>
    <w:rsid w:val="00DA5063"/>
    <w:rsid w:val="00DA7ABA"/>
    <w:rsid w:val="00DB0F45"/>
    <w:rsid w:val="00DB2A0C"/>
    <w:rsid w:val="00DB360C"/>
    <w:rsid w:val="00DB38B7"/>
    <w:rsid w:val="00DB704E"/>
    <w:rsid w:val="00DC08D4"/>
    <w:rsid w:val="00DC1831"/>
    <w:rsid w:val="00DC1F13"/>
    <w:rsid w:val="00DC210E"/>
    <w:rsid w:val="00DC2417"/>
    <w:rsid w:val="00DC28B9"/>
    <w:rsid w:val="00DC36BD"/>
    <w:rsid w:val="00DC4BB5"/>
    <w:rsid w:val="00DC6A21"/>
    <w:rsid w:val="00DD11F5"/>
    <w:rsid w:val="00DD3981"/>
    <w:rsid w:val="00DD4409"/>
    <w:rsid w:val="00DD4703"/>
    <w:rsid w:val="00DD4EDB"/>
    <w:rsid w:val="00DD686E"/>
    <w:rsid w:val="00DE0184"/>
    <w:rsid w:val="00DE07DC"/>
    <w:rsid w:val="00DE27E0"/>
    <w:rsid w:val="00DE2817"/>
    <w:rsid w:val="00DE3620"/>
    <w:rsid w:val="00DE56D6"/>
    <w:rsid w:val="00DE77C6"/>
    <w:rsid w:val="00DE7A85"/>
    <w:rsid w:val="00DF05EF"/>
    <w:rsid w:val="00DF0DA3"/>
    <w:rsid w:val="00DF1CBC"/>
    <w:rsid w:val="00DF2114"/>
    <w:rsid w:val="00DF2F8D"/>
    <w:rsid w:val="00DF2FCB"/>
    <w:rsid w:val="00DF345A"/>
    <w:rsid w:val="00DF4923"/>
    <w:rsid w:val="00DF7A56"/>
    <w:rsid w:val="00E000DF"/>
    <w:rsid w:val="00E04E76"/>
    <w:rsid w:val="00E062CC"/>
    <w:rsid w:val="00E11FDB"/>
    <w:rsid w:val="00E12BDA"/>
    <w:rsid w:val="00E12C1A"/>
    <w:rsid w:val="00E1402E"/>
    <w:rsid w:val="00E14B1E"/>
    <w:rsid w:val="00E158C9"/>
    <w:rsid w:val="00E17123"/>
    <w:rsid w:val="00E17488"/>
    <w:rsid w:val="00E209CD"/>
    <w:rsid w:val="00E20BC4"/>
    <w:rsid w:val="00E215B8"/>
    <w:rsid w:val="00E21878"/>
    <w:rsid w:val="00E218AD"/>
    <w:rsid w:val="00E22560"/>
    <w:rsid w:val="00E22C77"/>
    <w:rsid w:val="00E23B44"/>
    <w:rsid w:val="00E24924"/>
    <w:rsid w:val="00E26130"/>
    <w:rsid w:val="00E27BE3"/>
    <w:rsid w:val="00E30AB1"/>
    <w:rsid w:val="00E322F2"/>
    <w:rsid w:val="00E32CF3"/>
    <w:rsid w:val="00E33292"/>
    <w:rsid w:val="00E33CF1"/>
    <w:rsid w:val="00E34F34"/>
    <w:rsid w:val="00E41C63"/>
    <w:rsid w:val="00E42D83"/>
    <w:rsid w:val="00E43292"/>
    <w:rsid w:val="00E43CF2"/>
    <w:rsid w:val="00E43DBF"/>
    <w:rsid w:val="00E44AB7"/>
    <w:rsid w:val="00E467E0"/>
    <w:rsid w:val="00E51C71"/>
    <w:rsid w:val="00E538D4"/>
    <w:rsid w:val="00E55214"/>
    <w:rsid w:val="00E61164"/>
    <w:rsid w:val="00E61E93"/>
    <w:rsid w:val="00E6391C"/>
    <w:rsid w:val="00E6558E"/>
    <w:rsid w:val="00E65B41"/>
    <w:rsid w:val="00E67F38"/>
    <w:rsid w:val="00E710B1"/>
    <w:rsid w:val="00E719F2"/>
    <w:rsid w:val="00E72BD4"/>
    <w:rsid w:val="00E73EFF"/>
    <w:rsid w:val="00E76667"/>
    <w:rsid w:val="00E77DA1"/>
    <w:rsid w:val="00E803C5"/>
    <w:rsid w:val="00E80A3F"/>
    <w:rsid w:val="00E834E5"/>
    <w:rsid w:val="00E84A81"/>
    <w:rsid w:val="00E86B47"/>
    <w:rsid w:val="00E9084E"/>
    <w:rsid w:val="00E91EA9"/>
    <w:rsid w:val="00E92BAD"/>
    <w:rsid w:val="00E943E8"/>
    <w:rsid w:val="00E94B71"/>
    <w:rsid w:val="00E959E8"/>
    <w:rsid w:val="00E96245"/>
    <w:rsid w:val="00E965AB"/>
    <w:rsid w:val="00E96658"/>
    <w:rsid w:val="00E9675F"/>
    <w:rsid w:val="00E9686D"/>
    <w:rsid w:val="00E96F40"/>
    <w:rsid w:val="00EA12DF"/>
    <w:rsid w:val="00EA16F4"/>
    <w:rsid w:val="00EA199E"/>
    <w:rsid w:val="00EA3B10"/>
    <w:rsid w:val="00EA43EF"/>
    <w:rsid w:val="00EA4C79"/>
    <w:rsid w:val="00EB00C2"/>
    <w:rsid w:val="00EB00E1"/>
    <w:rsid w:val="00EB123A"/>
    <w:rsid w:val="00EB2282"/>
    <w:rsid w:val="00EB4F0B"/>
    <w:rsid w:val="00EB5304"/>
    <w:rsid w:val="00EB5D9D"/>
    <w:rsid w:val="00EB63DE"/>
    <w:rsid w:val="00EB7A04"/>
    <w:rsid w:val="00EC1BD5"/>
    <w:rsid w:val="00EC33F3"/>
    <w:rsid w:val="00EC361D"/>
    <w:rsid w:val="00EC365B"/>
    <w:rsid w:val="00EC42C4"/>
    <w:rsid w:val="00EC4327"/>
    <w:rsid w:val="00EC5053"/>
    <w:rsid w:val="00EC6369"/>
    <w:rsid w:val="00ED0749"/>
    <w:rsid w:val="00ED090B"/>
    <w:rsid w:val="00ED0EB5"/>
    <w:rsid w:val="00ED1400"/>
    <w:rsid w:val="00ED2258"/>
    <w:rsid w:val="00ED2E70"/>
    <w:rsid w:val="00ED3715"/>
    <w:rsid w:val="00ED3C26"/>
    <w:rsid w:val="00ED4B19"/>
    <w:rsid w:val="00ED4B38"/>
    <w:rsid w:val="00ED4F95"/>
    <w:rsid w:val="00ED59DF"/>
    <w:rsid w:val="00EE0ECD"/>
    <w:rsid w:val="00EE1A04"/>
    <w:rsid w:val="00EE31B2"/>
    <w:rsid w:val="00EE3218"/>
    <w:rsid w:val="00EE3EE5"/>
    <w:rsid w:val="00EE56E4"/>
    <w:rsid w:val="00EE58CD"/>
    <w:rsid w:val="00EE5E85"/>
    <w:rsid w:val="00EE60AB"/>
    <w:rsid w:val="00EF180C"/>
    <w:rsid w:val="00EF556F"/>
    <w:rsid w:val="00EF5DAE"/>
    <w:rsid w:val="00EF601A"/>
    <w:rsid w:val="00EF791E"/>
    <w:rsid w:val="00F04057"/>
    <w:rsid w:val="00F05222"/>
    <w:rsid w:val="00F059D8"/>
    <w:rsid w:val="00F0611B"/>
    <w:rsid w:val="00F06BB4"/>
    <w:rsid w:val="00F06F50"/>
    <w:rsid w:val="00F07ADF"/>
    <w:rsid w:val="00F10956"/>
    <w:rsid w:val="00F12B3E"/>
    <w:rsid w:val="00F1307C"/>
    <w:rsid w:val="00F16CA8"/>
    <w:rsid w:val="00F233BF"/>
    <w:rsid w:val="00F23AC1"/>
    <w:rsid w:val="00F23ADE"/>
    <w:rsid w:val="00F2568F"/>
    <w:rsid w:val="00F25A5F"/>
    <w:rsid w:val="00F25DEF"/>
    <w:rsid w:val="00F317B4"/>
    <w:rsid w:val="00F334CF"/>
    <w:rsid w:val="00F34699"/>
    <w:rsid w:val="00F349EF"/>
    <w:rsid w:val="00F34EDF"/>
    <w:rsid w:val="00F3511D"/>
    <w:rsid w:val="00F35BB3"/>
    <w:rsid w:val="00F36059"/>
    <w:rsid w:val="00F37B9A"/>
    <w:rsid w:val="00F37E29"/>
    <w:rsid w:val="00F42476"/>
    <w:rsid w:val="00F440D2"/>
    <w:rsid w:val="00F444D1"/>
    <w:rsid w:val="00F45B9D"/>
    <w:rsid w:val="00F4652E"/>
    <w:rsid w:val="00F52483"/>
    <w:rsid w:val="00F53344"/>
    <w:rsid w:val="00F533C3"/>
    <w:rsid w:val="00F54902"/>
    <w:rsid w:val="00F563FD"/>
    <w:rsid w:val="00F568F1"/>
    <w:rsid w:val="00F57CA5"/>
    <w:rsid w:val="00F607CC"/>
    <w:rsid w:val="00F6200D"/>
    <w:rsid w:val="00F65760"/>
    <w:rsid w:val="00F6589F"/>
    <w:rsid w:val="00F661A1"/>
    <w:rsid w:val="00F668CD"/>
    <w:rsid w:val="00F710C9"/>
    <w:rsid w:val="00F71862"/>
    <w:rsid w:val="00F72AA4"/>
    <w:rsid w:val="00F72C8F"/>
    <w:rsid w:val="00F73115"/>
    <w:rsid w:val="00F74178"/>
    <w:rsid w:val="00F750D4"/>
    <w:rsid w:val="00F7527D"/>
    <w:rsid w:val="00F76065"/>
    <w:rsid w:val="00F84B9D"/>
    <w:rsid w:val="00F85F2E"/>
    <w:rsid w:val="00F864DF"/>
    <w:rsid w:val="00F86EA0"/>
    <w:rsid w:val="00F910D3"/>
    <w:rsid w:val="00F917FF"/>
    <w:rsid w:val="00F92E98"/>
    <w:rsid w:val="00F932D8"/>
    <w:rsid w:val="00F948D7"/>
    <w:rsid w:val="00F94A17"/>
    <w:rsid w:val="00F94B2C"/>
    <w:rsid w:val="00F95A00"/>
    <w:rsid w:val="00F96D81"/>
    <w:rsid w:val="00FA22C7"/>
    <w:rsid w:val="00FA2B4B"/>
    <w:rsid w:val="00FA3FB1"/>
    <w:rsid w:val="00FA4CB7"/>
    <w:rsid w:val="00FA549B"/>
    <w:rsid w:val="00FA69A1"/>
    <w:rsid w:val="00FA701E"/>
    <w:rsid w:val="00FB004B"/>
    <w:rsid w:val="00FB2D4F"/>
    <w:rsid w:val="00FB3B0D"/>
    <w:rsid w:val="00FB608B"/>
    <w:rsid w:val="00FB635C"/>
    <w:rsid w:val="00FB7E94"/>
    <w:rsid w:val="00FC2825"/>
    <w:rsid w:val="00FC2BA8"/>
    <w:rsid w:val="00FC2FFA"/>
    <w:rsid w:val="00FC4C18"/>
    <w:rsid w:val="00FC6125"/>
    <w:rsid w:val="00FC7292"/>
    <w:rsid w:val="00FC7945"/>
    <w:rsid w:val="00FC7B0C"/>
    <w:rsid w:val="00FD03AB"/>
    <w:rsid w:val="00FD09F7"/>
    <w:rsid w:val="00FD177C"/>
    <w:rsid w:val="00FD1FD9"/>
    <w:rsid w:val="00FD4096"/>
    <w:rsid w:val="00FD5DB5"/>
    <w:rsid w:val="00FD6F51"/>
    <w:rsid w:val="00FE02D4"/>
    <w:rsid w:val="00FE4EC8"/>
    <w:rsid w:val="00FE5526"/>
    <w:rsid w:val="00FE7485"/>
    <w:rsid w:val="00FE7F41"/>
    <w:rsid w:val="00FF16FD"/>
    <w:rsid w:val="00FF1EE1"/>
    <w:rsid w:val="00FF2416"/>
    <w:rsid w:val="00FF3D9A"/>
    <w:rsid w:val="00FF4224"/>
    <w:rsid w:val="00FF5693"/>
    <w:rsid w:val="00FF5C38"/>
    <w:rsid w:val="00FF7E0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99CCE"/>
  <w15:docId w15:val="{D91CBFB7-AD76-4987-9556-CF38FAD4B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ACA"/>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rPr>
      <w:rFonts w:eastAsiaTheme="majorEastAsia" w:cstheme="majorBidi"/>
      <w:b/>
      <w:bCs/>
      <w:caps/>
      <w:color w:val="D1282E" w:themeColor="text2"/>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rPr>
      <w:rFonts w:eastAsiaTheme="majorEastAsia" w:cstheme="majorBidi"/>
      <w:b/>
      <w:iCs/>
      <w:color w:val="D1282E" w:themeColor="text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link w:val="ListParagraphChar"/>
    <w:uiPriority w:val="99"/>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MediumList1-Accent1">
    <w:name w:val="Medium List 1 Accent 1"/>
    <w:basedOn w:val="TableNormal"/>
    <w:uiPriority w:val="65"/>
    <w:rsid w:val="001C03F8"/>
    <w:pPr>
      <w:spacing w:after="0" w:line="240" w:lineRule="auto"/>
    </w:pPr>
    <w:rPr>
      <w:color w:val="000000" w:themeColor="text1"/>
    </w:rPr>
    <w:tblPr>
      <w:tblStyleRowBandSize w:val="1"/>
      <w:tblStyleColBandSize w:val="1"/>
      <w:tblBorders>
        <w:top w:val="single" w:sz="8" w:space="0" w:color="7A7A7A" w:themeColor="accent1"/>
        <w:bottom w:val="single" w:sz="8" w:space="0" w:color="7A7A7A" w:themeColor="accent1"/>
      </w:tblBorders>
    </w:tblPr>
    <w:tblStylePr w:type="firstRow">
      <w:rPr>
        <w:rFonts w:asciiTheme="majorHAnsi" w:eastAsiaTheme="majorEastAsia" w:hAnsiTheme="majorHAnsi" w:cstheme="majorBidi"/>
      </w:rPr>
      <w:tblPr/>
      <w:tcPr>
        <w:tcBorders>
          <w:top w:val="nil"/>
          <w:bottom w:val="single" w:sz="8" w:space="0" w:color="7A7A7A" w:themeColor="accent1"/>
        </w:tcBorders>
      </w:tcPr>
    </w:tblStylePr>
    <w:tblStylePr w:type="lastRow">
      <w:rPr>
        <w:b/>
        <w:bCs/>
        <w:color w:val="D1282E" w:themeColor="text2"/>
      </w:rPr>
      <w:tblPr/>
      <w:tcPr>
        <w:tcBorders>
          <w:top w:val="single" w:sz="8" w:space="0" w:color="7A7A7A" w:themeColor="accent1"/>
          <w:bottom w:val="single" w:sz="8" w:space="0" w:color="7A7A7A" w:themeColor="accent1"/>
        </w:tcBorders>
      </w:tcPr>
    </w:tblStylePr>
    <w:tblStylePr w:type="firstCol">
      <w:rPr>
        <w:b/>
        <w:bCs/>
      </w:rPr>
    </w:tblStylePr>
    <w:tblStylePr w:type="lastCol">
      <w:rPr>
        <w:b/>
        <w:bCs/>
      </w:rPr>
      <w:tblPr/>
      <w:tcPr>
        <w:tcBorders>
          <w:top w:val="single" w:sz="8" w:space="0" w:color="7A7A7A" w:themeColor="accent1"/>
          <w:bottom w:val="single" w:sz="8" w:space="0" w:color="7A7A7A" w:themeColor="accent1"/>
        </w:tcBorders>
      </w:tcPr>
    </w:tblStylePr>
    <w:tblStylePr w:type="band1Vert">
      <w:tblPr/>
      <w:tcPr>
        <w:shd w:val="clear" w:color="auto" w:fill="DEDEDE" w:themeFill="accent1" w:themeFillTint="3F"/>
      </w:tcPr>
    </w:tblStylePr>
    <w:tblStylePr w:type="band1Horz">
      <w:tblPr/>
      <w:tcPr>
        <w:shd w:val="clear" w:color="auto" w:fill="DEDEDE" w:themeFill="accent1" w:themeFillTint="3F"/>
      </w:tcPr>
    </w:tblStylePr>
  </w:style>
  <w:style w:type="table" w:styleId="LightShading-Accent1">
    <w:name w:val="Light Shading Accent 1"/>
    <w:basedOn w:val="TableNormal"/>
    <w:uiPriority w:val="60"/>
    <w:rsid w:val="001C03F8"/>
    <w:pPr>
      <w:spacing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paragraph" w:styleId="BlockText">
    <w:name w:val="Block Text"/>
    <w:aliases w:val="Block Quote"/>
    <w:uiPriority w:val="99"/>
    <w:rsid w:val="001C03F8"/>
    <w:pPr>
      <w:pBdr>
        <w:top w:val="single" w:sz="2" w:space="10" w:color="AFAFAF" w:themeColor="accent1" w:themeTint="99"/>
        <w:bottom w:val="single" w:sz="24" w:space="10" w:color="AFAFAF"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36"/>
    <w:unhideWhenUsed/>
    <w:qFormat/>
    <w:rsid w:val="001C03F8"/>
    <w:pPr>
      <w:numPr>
        <w:numId w:val="1"/>
      </w:numPr>
      <w:spacing w:after="0" w:line="276" w:lineRule="auto"/>
      <w:contextualSpacing/>
    </w:pPr>
    <w:rPr>
      <w:rFonts w:eastAsiaTheme="minorHAnsi" w:cs="Times New Roman"/>
      <w:color w:val="000000" w:themeColor="text1"/>
      <w:szCs w:val="20"/>
    </w:rPr>
  </w:style>
  <w:style w:type="paragraph" w:styleId="ListBullet2">
    <w:name w:val="List Bullet 2"/>
    <w:basedOn w:val="Normal"/>
    <w:uiPriority w:val="36"/>
    <w:unhideWhenUsed/>
    <w:qFormat/>
    <w:rsid w:val="001C03F8"/>
    <w:pPr>
      <w:numPr>
        <w:numId w:val="2"/>
      </w:numPr>
      <w:spacing w:after="0" w:line="276" w:lineRule="auto"/>
    </w:pPr>
    <w:rPr>
      <w:rFonts w:eastAsiaTheme="minorHAnsi" w:cs="Times New Roman"/>
      <w:color w:val="000000" w:themeColor="text1"/>
      <w:szCs w:val="20"/>
    </w:rPr>
  </w:style>
  <w:style w:type="paragraph" w:styleId="ListBullet3">
    <w:name w:val="List Bullet 3"/>
    <w:basedOn w:val="Normal"/>
    <w:uiPriority w:val="36"/>
    <w:unhideWhenUsed/>
    <w:qFormat/>
    <w:rsid w:val="001C03F8"/>
    <w:pPr>
      <w:numPr>
        <w:numId w:val="3"/>
      </w:numPr>
      <w:spacing w:after="0" w:line="276" w:lineRule="auto"/>
    </w:pPr>
    <w:rPr>
      <w:rFonts w:eastAsiaTheme="minorHAnsi" w:cs="Times New Roman"/>
      <w:color w:val="000000" w:themeColor="text1"/>
      <w:szCs w:val="20"/>
    </w:rPr>
  </w:style>
  <w:style w:type="paragraph" w:styleId="ListBullet4">
    <w:name w:val="List Bullet 4"/>
    <w:basedOn w:val="Normal"/>
    <w:uiPriority w:val="36"/>
    <w:unhideWhenUsed/>
    <w:qFormat/>
    <w:rsid w:val="001C03F8"/>
    <w:pPr>
      <w:numPr>
        <w:numId w:val="4"/>
      </w:numPr>
      <w:spacing w:after="0" w:line="276" w:lineRule="auto"/>
    </w:pPr>
    <w:rPr>
      <w:rFonts w:eastAsiaTheme="minorHAnsi" w:cs="Times New Roman"/>
      <w:color w:val="000000" w:themeColor="text1"/>
      <w:szCs w:val="20"/>
    </w:rPr>
  </w:style>
  <w:style w:type="paragraph" w:styleId="ListBullet5">
    <w:name w:val="List Bullet 5"/>
    <w:basedOn w:val="Normal"/>
    <w:uiPriority w:val="36"/>
    <w:unhideWhenUsed/>
    <w:qFormat/>
    <w:rsid w:val="001C03F8"/>
    <w:pPr>
      <w:numPr>
        <w:numId w:val="5"/>
      </w:numPr>
      <w:spacing w:after="0" w:line="276" w:lineRule="auto"/>
    </w:pPr>
    <w:rPr>
      <w:rFonts w:eastAsiaTheme="minorHAnsi" w:cs="Times New Roman"/>
      <w:color w:val="000000" w:themeColor="text1"/>
      <w:szCs w:val="20"/>
    </w:rPr>
  </w:style>
  <w:style w:type="table" w:styleId="TableGrid">
    <w:name w:val="Table Grid"/>
    <w:basedOn w:val="TableNormal"/>
    <w:uiPriority w:val="1"/>
    <w:rsid w:val="001C03F8"/>
    <w:pPr>
      <w:spacing w:after="0" w:line="240" w:lineRule="auto"/>
    </w:pPr>
    <w:rPr>
      <w:rFonts w:eastAsiaTheme="minorHAnsi"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rsid w:val="001C03F8"/>
    <w:pPr>
      <w:tabs>
        <w:tab w:val="right" w:leader="dot" w:pos="8630"/>
      </w:tabs>
      <w:spacing w:after="40" w:line="240" w:lineRule="auto"/>
    </w:pPr>
    <w:rPr>
      <w:rFonts w:eastAsiaTheme="minorHAnsi" w:cs="Times New Roman"/>
      <w:smallCaps/>
      <w:noProof/>
      <w:color w:val="F5C201" w:themeColor="accent2"/>
      <w:szCs w:val="20"/>
    </w:rPr>
  </w:style>
  <w:style w:type="paragraph" w:styleId="TOC2">
    <w:name w:val="toc 2"/>
    <w:basedOn w:val="Normal"/>
    <w:next w:val="Normal"/>
    <w:autoRedefine/>
    <w:uiPriority w:val="99"/>
    <w:semiHidden/>
    <w:unhideWhenUsed/>
    <w:qFormat/>
    <w:rsid w:val="001C03F8"/>
    <w:pPr>
      <w:tabs>
        <w:tab w:val="right" w:leader="dot" w:pos="8630"/>
      </w:tabs>
      <w:spacing w:after="40" w:line="240" w:lineRule="auto"/>
      <w:ind w:left="216"/>
    </w:pPr>
    <w:rPr>
      <w:rFonts w:eastAsiaTheme="minorHAnsi" w:cs="Times New Roman"/>
      <w:smallCaps/>
      <w:noProof/>
      <w:color w:val="000000" w:themeColor="text1"/>
      <w:szCs w:val="20"/>
    </w:rPr>
  </w:style>
  <w:style w:type="paragraph" w:styleId="TOC3">
    <w:name w:val="toc 3"/>
    <w:basedOn w:val="Normal"/>
    <w:next w:val="Normal"/>
    <w:autoRedefine/>
    <w:uiPriority w:val="99"/>
    <w:semiHidden/>
    <w:unhideWhenUsed/>
    <w:qFormat/>
    <w:rsid w:val="001C03F8"/>
    <w:pPr>
      <w:tabs>
        <w:tab w:val="right" w:leader="dot" w:pos="8630"/>
      </w:tabs>
      <w:spacing w:after="40" w:line="240" w:lineRule="auto"/>
      <w:ind w:left="446"/>
    </w:pPr>
    <w:rPr>
      <w:rFonts w:eastAsiaTheme="minorHAnsi" w:cs="Times New Roman"/>
      <w:smallCaps/>
      <w:noProof/>
      <w:color w:val="000000" w:themeColor="text1"/>
      <w:szCs w:val="20"/>
    </w:rPr>
  </w:style>
  <w:style w:type="paragraph" w:styleId="TOC4">
    <w:name w:val="toc 4"/>
    <w:basedOn w:val="Normal"/>
    <w:next w:val="Normal"/>
    <w:autoRedefine/>
    <w:uiPriority w:val="99"/>
    <w:semiHidden/>
    <w:unhideWhenUsed/>
    <w:qFormat/>
    <w:rsid w:val="001C03F8"/>
    <w:pPr>
      <w:tabs>
        <w:tab w:val="right" w:leader="dot" w:pos="8630"/>
      </w:tabs>
      <w:spacing w:after="40" w:line="240" w:lineRule="auto"/>
      <w:ind w:left="662"/>
    </w:pPr>
    <w:rPr>
      <w:rFonts w:eastAsiaTheme="minorHAnsi" w:cs="Times New Roman"/>
      <w:smallCaps/>
      <w:noProof/>
      <w:color w:val="000000" w:themeColor="text1"/>
      <w:szCs w:val="20"/>
    </w:rPr>
  </w:style>
  <w:style w:type="paragraph" w:styleId="TOC5">
    <w:name w:val="toc 5"/>
    <w:basedOn w:val="Normal"/>
    <w:next w:val="Normal"/>
    <w:autoRedefine/>
    <w:uiPriority w:val="99"/>
    <w:semiHidden/>
    <w:unhideWhenUsed/>
    <w:qFormat/>
    <w:rsid w:val="001C03F8"/>
    <w:pPr>
      <w:tabs>
        <w:tab w:val="right" w:leader="dot" w:pos="8630"/>
      </w:tabs>
      <w:spacing w:after="40" w:line="240" w:lineRule="auto"/>
      <w:ind w:left="878"/>
    </w:pPr>
    <w:rPr>
      <w:rFonts w:eastAsiaTheme="minorHAnsi" w:cs="Times New Roman"/>
      <w:smallCaps/>
      <w:noProof/>
      <w:color w:val="000000" w:themeColor="text1"/>
      <w:szCs w:val="20"/>
    </w:rPr>
  </w:style>
  <w:style w:type="paragraph" w:styleId="TOC6">
    <w:name w:val="toc 6"/>
    <w:basedOn w:val="Normal"/>
    <w:next w:val="Normal"/>
    <w:autoRedefine/>
    <w:uiPriority w:val="99"/>
    <w:semiHidden/>
    <w:unhideWhenUsed/>
    <w:qFormat/>
    <w:rsid w:val="001C03F8"/>
    <w:pPr>
      <w:tabs>
        <w:tab w:val="right" w:leader="dot" w:pos="8630"/>
      </w:tabs>
      <w:spacing w:after="40" w:line="240" w:lineRule="auto"/>
      <w:ind w:left="1094"/>
    </w:pPr>
    <w:rPr>
      <w:rFonts w:eastAsiaTheme="minorHAnsi" w:cs="Times New Roman"/>
      <w:smallCaps/>
      <w:noProof/>
      <w:color w:val="000000" w:themeColor="text1"/>
      <w:szCs w:val="20"/>
    </w:rPr>
  </w:style>
  <w:style w:type="paragraph" w:styleId="TOC7">
    <w:name w:val="toc 7"/>
    <w:basedOn w:val="Normal"/>
    <w:next w:val="Normal"/>
    <w:autoRedefine/>
    <w:uiPriority w:val="99"/>
    <w:semiHidden/>
    <w:unhideWhenUsed/>
    <w:qFormat/>
    <w:rsid w:val="001C03F8"/>
    <w:pPr>
      <w:tabs>
        <w:tab w:val="right" w:leader="dot" w:pos="8630"/>
      </w:tabs>
      <w:spacing w:after="40" w:line="240" w:lineRule="auto"/>
      <w:ind w:left="1325"/>
    </w:pPr>
    <w:rPr>
      <w:rFonts w:eastAsiaTheme="minorHAnsi" w:cs="Times New Roman"/>
      <w:smallCaps/>
      <w:noProof/>
      <w:color w:val="000000" w:themeColor="text1"/>
      <w:szCs w:val="20"/>
    </w:rPr>
  </w:style>
  <w:style w:type="paragraph" w:styleId="TOC8">
    <w:name w:val="toc 8"/>
    <w:basedOn w:val="Normal"/>
    <w:next w:val="Normal"/>
    <w:autoRedefine/>
    <w:uiPriority w:val="99"/>
    <w:semiHidden/>
    <w:unhideWhenUsed/>
    <w:qFormat/>
    <w:rsid w:val="001C03F8"/>
    <w:pPr>
      <w:tabs>
        <w:tab w:val="right" w:leader="dot" w:pos="8630"/>
      </w:tabs>
      <w:spacing w:after="40" w:line="240" w:lineRule="auto"/>
      <w:ind w:left="1540"/>
    </w:pPr>
    <w:rPr>
      <w:rFonts w:eastAsiaTheme="minorHAnsi" w:cs="Times New Roman"/>
      <w:smallCaps/>
      <w:noProof/>
      <w:color w:val="000000" w:themeColor="text1"/>
      <w:szCs w:val="20"/>
    </w:rPr>
  </w:style>
  <w:style w:type="paragraph" w:styleId="TOC9">
    <w:name w:val="toc 9"/>
    <w:basedOn w:val="Normal"/>
    <w:next w:val="Normal"/>
    <w:autoRedefine/>
    <w:uiPriority w:val="99"/>
    <w:semiHidden/>
    <w:unhideWhenUsed/>
    <w:qFormat/>
    <w:rsid w:val="001C03F8"/>
    <w:pPr>
      <w:tabs>
        <w:tab w:val="right" w:leader="dot" w:pos="8630"/>
      </w:tabs>
      <w:spacing w:after="40" w:line="240" w:lineRule="auto"/>
      <w:ind w:left="1760"/>
    </w:pPr>
    <w:rPr>
      <w:rFonts w:eastAsiaTheme="minorHAnsi" w:cs="Times New Roman"/>
      <w:smallCaps/>
      <w:noProof/>
      <w:color w:val="000000" w:themeColor="text1"/>
      <w:szCs w:val="20"/>
    </w:rPr>
  </w:style>
  <w:style w:type="character" w:customStyle="1" w:styleId="ListParagraphChar">
    <w:name w:val="List Paragraph Char"/>
    <w:link w:val="ListParagraph"/>
    <w:uiPriority w:val="99"/>
    <w:locked/>
    <w:rsid w:val="001C03F8"/>
  </w:style>
  <w:style w:type="paragraph" w:customStyle="1" w:styleId="title17">
    <w:name w:val="title17"/>
    <w:basedOn w:val="Normal"/>
    <w:rsid w:val="001C03F8"/>
    <w:pPr>
      <w:spacing w:before="100" w:beforeAutospacing="1" w:after="100" w:afterAutospacing="1" w:line="240" w:lineRule="auto"/>
      <w:jc w:val="center"/>
    </w:pPr>
    <w:rPr>
      <w:rFonts w:ascii="Times New Roman" w:eastAsia="Times New Roman" w:hAnsi="Times New Roman" w:cs="Times New Roman"/>
      <w:b/>
      <w:bCs/>
      <w:sz w:val="26"/>
      <w:szCs w:val="26"/>
      <w:lang w:val="bg-BG" w:eastAsia="bg-BG"/>
    </w:rPr>
  </w:style>
  <w:style w:type="character" w:customStyle="1" w:styleId="st">
    <w:name w:val="st"/>
    <w:rsid w:val="001C03F8"/>
  </w:style>
  <w:style w:type="numbering" w:customStyle="1" w:styleId="NoList1">
    <w:name w:val="No List1"/>
    <w:next w:val="NoList"/>
    <w:semiHidden/>
    <w:unhideWhenUsed/>
    <w:rsid w:val="001C03F8"/>
  </w:style>
  <w:style w:type="character" w:customStyle="1" w:styleId="samedocreference1">
    <w:name w:val="samedocreference1"/>
    <w:rsid w:val="001C03F8"/>
    <w:rPr>
      <w:i w:val="0"/>
      <w:iCs w:val="0"/>
      <w:color w:val="8B0000"/>
      <w:u w:val="single"/>
    </w:rPr>
  </w:style>
  <w:style w:type="character" w:styleId="Hyperlink">
    <w:name w:val="Hyperlink"/>
    <w:unhideWhenUsed/>
    <w:rsid w:val="001C03F8"/>
    <w:rPr>
      <w:color w:val="0000FF"/>
      <w:u w:val="single"/>
    </w:rPr>
  </w:style>
  <w:style w:type="paragraph" w:customStyle="1" w:styleId="Char">
    <w:name w:val="Char"/>
    <w:aliases w:val="Normal (Web)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
    <w:name w:val="Стил"/>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NormalWeb">
    <w:name w:val="Normal (Web)"/>
    <w:basedOn w:val="Normal"/>
    <w:uiPriority w:val="99"/>
    <w:unhideWhenUsed/>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Default">
    <w:name w:val="Default"/>
    <w:rsid w:val="001C03F8"/>
    <w:pPr>
      <w:autoSpaceDE w:val="0"/>
      <w:autoSpaceDN w:val="0"/>
      <w:adjustRightInd w:val="0"/>
      <w:spacing w:after="0" w:line="240" w:lineRule="auto"/>
    </w:pPr>
    <w:rPr>
      <w:rFonts w:ascii="Times New Roman" w:eastAsia="Calibri" w:hAnsi="Times New Roman" w:cs="Times New Roman"/>
      <w:color w:val="000000"/>
      <w:sz w:val="24"/>
      <w:szCs w:val="24"/>
      <w:lang w:val="bg-BG"/>
    </w:rPr>
  </w:style>
  <w:style w:type="table" w:customStyle="1" w:styleId="TableGrid1">
    <w:name w:val="Table Grid1"/>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1C03F8"/>
    <w:pPr>
      <w:spacing w:after="0" w:line="240" w:lineRule="auto"/>
      <w:ind w:right="-108"/>
    </w:pPr>
    <w:rPr>
      <w:rFonts w:ascii="Arial" w:eastAsia="Times New Roman" w:hAnsi="Arial" w:cs="Times New Roman"/>
      <w:sz w:val="24"/>
      <w:szCs w:val="24"/>
      <w:lang w:val="x-none" w:eastAsia="bg-BG"/>
    </w:rPr>
  </w:style>
  <w:style w:type="character" w:customStyle="1" w:styleId="BodyTextChar">
    <w:name w:val="Body Text Char"/>
    <w:basedOn w:val="DefaultParagraphFont"/>
    <w:link w:val="BodyText"/>
    <w:rsid w:val="001C03F8"/>
    <w:rPr>
      <w:rFonts w:ascii="Arial" w:eastAsia="Times New Roman" w:hAnsi="Arial" w:cs="Times New Roman"/>
      <w:sz w:val="24"/>
      <w:szCs w:val="24"/>
      <w:lang w:val="x-none" w:eastAsia="bg-BG"/>
    </w:rPr>
  </w:style>
  <w:style w:type="character" w:styleId="PageNumber">
    <w:name w:val="page number"/>
    <w:rsid w:val="001C03F8"/>
  </w:style>
  <w:style w:type="paragraph" w:customStyle="1" w:styleId="Char11">
    <w:name w:val="Char1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FootnoteReference">
    <w:name w:val="footnote reference"/>
    <w:aliases w:val="Footnote,Footnote symbol, Char1 Char Char Char Char,Char1 Char Char Char Char,Appel note de bas de p"/>
    <w:rsid w:val="001C03F8"/>
    <w:rPr>
      <w:vertAlign w:val="superscript"/>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sti"/>
    <w:basedOn w:val="Normal"/>
    <w:link w:val="FootnoteTextChar"/>
    <w:rsid w:val="001C03F8"/>
    <w:pPr>
      <w:suppressAutoHyphens/>
      <w:spacing w:after="0" w:line="240" w:lineRule="auto"/>
      <w:jc w:val="both"/>
    </w:pPr>
    <w:rPr>
      <w:rFonts w:ascii="Times New Roman" w:eastAsia="Times New Roman" w:hAnsi="Times New Roman" w:cs="Times New Roman"/>
      <w:sz w:val="20"/>
      <w:szCs w:val="20"/>
      <w:lang w:val="en-GB"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sti Char"/>
    <w:basedOn w:val="DefaultParagraphFont"/>
    <w:link w:val="FootnoteText"/>
    <w:rsid w:val="001C03F8"/>
    <w:rPr>
      <w:rFonts w:ascii="Times New Roman" w:eastAsia="Times New Roman" w:hAnsi="Times New Roman" w:cs="Times New Roman"/>
      <w:sz w:val="20"/>
      <w:szCs w:val="20"/>
      <w:lang w:val="en-GB" w:eastAsia="ar-SA"/>
    </w:rPr>
  </w:style>
  <w:style w:type="character" w:customStyle="1" w:styleId="Heading6Char1">
    <w:name w:val="Heading 6 Char1"/>
    <w:locked/>
    <w:rsid w:val="001C03F8"/>
    <w:rPr>
      <w:rFonts w:ascii="Times New Roman" w:eastAsia="Times New Roman" w:hAnsi="Times New Roman"/>
      <w:b/>
      <w:bCs/>
      <w:sz w:val="24"/>
      <w:szCs w:val="24"/>
      <w:lang w:val="en-GB" w:eastAsia="ar-SA"/>
    </w:rPr>
  </w:style>
  <w:style w:type="character" w:customStyle="1" w:styleId="newdocreference3">
    <w:name w:val="newdocreference3"/>
    <w:rsid w:val="001C03F8"/>
    <w:rPr>
      <w:i w:val="0"/>
      <w:iCs w:val="0"/>
      <w:color w:val="0000FF"/>
      <w:u w:val="single"/>
    </w:rPr>
  </w:style>
  <w:style w:type="character" w:customStyle="1" w:styleId="FunotentextarialCharChar">
    <w:name w:val="Fußnotentext arial Char Char"/>
    <w:rsid w:val="001C03F8"/>
    <w:rPr>
      <w:kern w:val="24"/>
      <w:lang w:val="bg-BG" w:eastAsia="bg-BG" w:bidi="ar-SA"/>
    </w:rPr>
  </w:style>
  <w:style w:type="paragraph" w:customStyle="1" w:styleId="default0">
    <w:name w:val="default"/>
    <w:basedOn w:val="Normal"/>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infolabel1">
    <w:name w:val="infolabel1"/>
    <w:rsid w:val="001C03F8"/>
    <w:rPr>
      <w:color w:val="333399"/>
      <w:sz w:val="16"/>
      <w:szCs w:val="16"/>
    </w:rPr>
  </w:style>
  <w:style w:type="paragraph" w:styleId="BodyTextIndent">
    <w:name w:val="Body Text Indent"/>
    <w:basedOn w:val="Normal"/>
    <w:link w:val="BodyTextIndentChar"/>
    <w:unhideWhenUsed/>
    <w:rsid w:val="001C03F8"/>
    <w:pPr>
      <w:spacing w:after="120" w:line="240" w:lineRule="auto"/>
      <w:ind w:left="360"/>
    </w:pPr>
    <w:rPr>
      <w:rFonts w:ascii="Times New Roman" w:eastAsia="Times New Roman" w:hAnsi="Times New Roman" w:cs="Times New Roman"/>
      <w:sz w:val="24"/>
      <w:szCs w:val="24"/>
      <w:lang w:val="bg-BG" w:eastAsia="bg-BG"/>
    </w:rPr>
  </w:style>
  <w:style w:type="character" w:customStyle="1" w:styleId="BodyTextIndentChar">
    <w:name w:val="Body Text Indent Char"/>
    <w:basedOn w:val="DefaultParagraphFont"/>
    <w:link w:val="BodyTextIndent"/>
    <w:rsid w:val="001C03F8"/>
    <w:rPr>
      <w:rFonts w:ascii="Times New Roman" w:eastAsia="Times New Roman" w:hAnsi="Times New Roman" w:cs="Times New Roman"/>
      <w:sz w:val="24"/>
      <w:szCs w:val="24"/>
      <w:lang w:val="bg-BG" w:eastAsia="bg-BG"/>
    </w:rPr>
  </w:style>
  <w:style w:type="paragraph" w:styleId="BodyText3">
    <w:name w:val="Body Text 3"/>
    <w:basedOn w:val="Normal"/>
    <w:link w:val="BodyText3Char"/>
    <w:uiPriority w:val="99"/>
    <w:semiHidden/>
    <w:unhideWhenUsed/>
    <w:rsid w:val="001C03F8"/>
    <w:pPr>
      <w:spacing w:after="120" w:line="240" w:lineRule="auto"/>
    </w:pPr>
    <w:rPr>
      <w:rFonts w:ascii="Times New Roman" w:eastAsia="Times New Roman" w:hAnsi="Times New Roman" w:cs="Times New Roman"/>
      <w:sz w:val="16"/>
      <w:szCs w:val="16"/>
      <w:lang w:val="bg-BG" w:eastAsia="bg-BG"/>
    </w:rPr>
  </w:style>
  <w:style w:type="character" w:customStyle="1" w:styleId="BodyText3Char">
    <w:name w:val="Body Text 3 Char"/>
    <w:basedOn w:val="DefaultParagraphFont"/>
    <w:link w:val="BodyText3"/>
    <w:uiPriority w:val="99"/>
    <w:semiHidden/>
    <w:rsid w:val="001C03F8"/>
    <w:rPr>
      <w:rFonts w:ascii="Times New Roman" w:eastAsia="Times New Roman" w:hAnsi="Times New Roman" w:cs="Times New Roman"/>
      <w:sz w:val="16"/>
      <w:szCs w:val="16"/>
      <w:lang w:val="bg-BG" w:eastAsia="bg-BG"/>
    </w:rPr>
  </w:style>
  <w:style w:type="paragraph" w:customStyle="1" w:styleId="Pa8">
    <w:name w:val="Pa8"/>
    <w:basedOn w:val="Default"/>
    <w:next w:val="Default"/>
    <w:uiPriority w:val="99"/>
    <w:rsid w:val="001C03F8"/>
    <w:pPr>
      <w:spacing w:after="160" w:line="181" w:lineRule="atLeast"/>
    </w:pPr>
    <w:rPr>
      <w:rFonts w:ascii="Palatino Linotype" w:hAnsi="Palatino Linotype"/>
      <w:color w:val="auto"/>
      <w:lang w:val="en-US"/>
    </w:rPr>
  </w:style>
  <w:style w:type="paragraph" w:customStyle="1" w:styleId="Style2">
    <w:name w:val="Style2"/>
    <w:basedOn w:val="Normal"/>
    <w:qFormat/>
    <w:rsid w:val="001C03F8"/>
    <w:pPr>
      <w:numPr>
        <w:numId w:val="6"/>
      </w:numPr>
      <w:spacing w:after="0" w:line="360" w:lineRule="auto"/>
      <w:ind w:left="1134" w:hanging="567"/>
      <w:jc w:val="both"/>
    </w:pPr>
    <w:rPr>
      <w:rFonts w:ascii="Times New Roman" w:eastAsia="Times New Roman" w:hAnsi="Times New Roman" w:cs="Calibri"/>
      <w:sz w:val="24"/>
      <w:szCs w:val="24"/>
      <w:lang w:val="bg-BG"/>
    </w:rPr>
  </w:style>
  <w:style w:type="paragraph" w:styleId="BodyText2">
    <w:name w:val="Body Text 2"/>
    <w:basedOn w:val="Normal"/>
    <w:link w:val="BodyText2Char"/>
    <w:rsid w:val="001C03F8"/>
    <w:pPr>
      <w:spacing w:after="120" w:line="480" w:lineRule="auto"/>
    </w:pPr>
    <w:rPr>
      <w:rFonts w:ascii="Times New Roman" w:eastAsia="Times New Roman" w:hAnsi="Times New Roman" w:cs="Times New Roman"/>
      <w:sz w:val="24"/>
      <w:szCs w:val="24"/>
      <w:lang w:val="bg-BG" w:eastAsia="bg-BG"/>
    </w:rPr>
  </w:style>
  <w:style w:type="character" w:customStyle="1" w:styleId="BodyText2Char">
    <w:name w:val="Body Text 2 Char"/>
    <w:basedOn w:val="DefaultParagraphFont"/>
    <w:link w:val="BodyText2"/>
    <w:rsid w:val="001C03F8"/>
    <w:rPr>
      <w:rFonts w:ascii="Times New Roman" w:eastAsia="Times New Roman" w:hAnsi="Times New Roman" w:cs="Times New Roman"/>
      <w:sz w:val="24"/>
      <w:szCs w:val="24"/>
      <w:lang w:val="bg-BG" w:eastAsia="bg-BG"/>
    </w:rPr>
  </w:style>
  <w:style w:type="paragraph" w:customStyle="1" w:styleId="06Bodytextfirst">
    <w:name w:val="06 Body text first"/>
    <w:rsid w:val="001C03F8"/>
    <w:pPr>
      <w:spacing w:before="60" w:after="0" w:line="240" w:lineRule="auto"/>
      <w:jc w:val="both"/>
    </w:pPr>
    <w:rPr>
      <w:rFonts w:ascii="Times New Roman" w:eastAsia="Times New Roman" w:hAnsi="Times New Roman" w:cs="Times New Roman"/>
      <w:sz w:val="24"/>
      <w:szCs w:val="20"/>
      <w:lang w:val="bg-BG"/>
    </w:rPr>
  </w:style>
  <w:style w:type="paragraph" w:customStyle="1" w:styleId="10Prioritet">
    <w:name w:val="10 Prioritet"/>
    <w:rsid w:val="001C03F8"/>
    <w:pPr>
      <w:spacing w:before="240" w:after="0" w:line="240" w:lineRule="auto"/>
      <w:jc w:val="both"/>
    </w:pPr>
    <w:rPr>
      <w:rFonts w:ascii="Times New Roman" w:eastAsia="Times New Roman" w:hAnsi="Times New Roman" w:cs="Times New Roman"/>
      <w:b/>
      <w:sz w:val="24"/>
      <w:szCs w:val="24"/>
      <w:lang w:val="bg-BG"/>
    </w:rPr>
  </w:style>
  <w:style w:type="paragraph" w:styleId="BodyTextIndent3">
    <w:name w:val="Body Text Indent 3"/>
    <w:basedOn w:val="Normal"/>
    <w:link w:val="BodyTextIndent3Char"/>
    <w:rsid w:val="001C03F8"/>
    <w:pPr>
      <w:spacing w:after="120" w:line="276" w:lineRule="auto"/>
      <w:ind w:left="283"/>
    </w:pPr>
    <w:rPr>
      <w:rFonts w:ascii="Calibri" w:eastAsia="Calibri" w:hAnsi="Calibri" w:cs="Times New Roman"/>
      <w:sz w:val="16"/>
      <w:szCs w:val="16"/>
      <w:lang w:val="x-none" w:eastAsia="x-none"/>
    </w:rPr>
  </w:style>
  <w:style w:type="character" w:customStyle="1" w:styleId="BodyTextIndent3Char">
    <w:name w:val="Body Text Indent 3 Char"/>
    <w:basedOn w:val="DefaultParagraphFont"/>
    <w:link w:val="BodyTextIndent3"/>
    <w:rsid w:val="001C03F8"/>
    <w:rPr>
      <w:rFonts w:ascii="Calibri" w:eastAsia="Calibri" w:hAnsi="Calibri" w:cs="Times New Roman"/>
      <w:sz w:val="16"/>
      <w:szCs w:val="16"/>
      <w:lang w:val="x-none" w:eastAsia="x-none"/>
    </w:rPr>
  </w:style>
  <w:style w:type="paragraph" w:customStyle="1" w:styleId="CharCharCharCharCharCharCharCharChar">
    <w:name w:val="Char Char Char Char Char Char Char Char Char"/>
    <w:basedOn w:val="Normal"/>
    <w:rsid w:val="001C03F8"/>
    <w:pPr>
      <w:adjustRightInd w:val="0"/>
      <w:spacing w:after="160" w:line="240" w:lineRule="exact"/>
      <w:jc w:val="both"/>
      <w:textAlignment w:val="baseline"/>
    </w:pPr>
    <w:rPr>
      <w:rFonts w:ascii="Tahoma" w:eastAsia="Times New Roman" w:hAnsi="Tahoma" w:cs="Times New Roman"/>
      <w:sz w:val="20"/>
      <w:szCs w:val="20"/>
    </w:rPr>
  </w:style>
  <w:style w:type="paragraph" w:customStyle="1" w:styleId="CharCharCharCharCharChar">
    <w:name w:val="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
    <w:name w:val="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
    <w:name w:val="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
    <w:name w:val="Style1"/>
    <w:basedOn w:val="Normal"/>
    <w:rsid w:val="001C03F8"/>
    <w:pPr>
      <w:suppressAutoHyphens/>
      <w:spacing w:before="120" w:after="0" w:line="240" w:lineRule="auto"/>
      <w:ind w:firstLine="720"/>
      <w:jc w:val="both"/>
    </w:pPr>
    <w:rPr>
      <w:rFonts w:ascii="Times New Roman" w:eastAsia="Times New Roman" w:hAnsi="Times New Roman" w:cs="Times New Roman"/>
      <w:color w:val="000000"/>
      <w:sz w:val="24"/>
      <w:szCs w:val="20"/>
      <w:lang w:eastAsia="ar-SA"/>
    </w:rPr>
  </w:style>
  <w:style w:type="paragraph" w:customStyle="1" w:styleId="Char9CharCharCharCharCharChar">
    <w:name w:val="Char9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HTMLCite">
    <w:name w:val="HTML Cite"/>
    <w:rsid w:val="001C03F8"/>
    <w:rPr>
      <w:i/>
      <w:iCs/>
    </w:rPr>
  </w:style>
  <w:style w:type="paragraph" w:customStyle="1" w:styleId="NormalJustified">
    <w:name w:val="Normal+Justified"/>
    <w:basedOn w:val="Normal"/>
    <w:link w:val="NormalJustifiedChar"/>
    <w:rsid w:val="001C03F8"/>
    <w:pPr>
      <w:spacing w:after="0" w:line="240" w:lineRule="auto"/>
    </w:pPr>
    <w:rPr>
      <w:rFonts w:ascii="Times New Roman" w:eastAsia="Times New Roman" w:hAnsi="Times New Roman" w:cs="Times New Roman"/>
      <w:sz w:val="24"/>
      <w:szCs w:val="24"/>
      <w:lang w:val="bg-BG" w:eastAsia="bg-BG"/>
    </w:rPr>
  </w:style>
  <w:style w:type="character" w:customStyle="1" w:styleId="NormalJustifiedChar">
    <w:name w:val="Normal+Justified Char"/>
    <w:link w:val="NormalJustified"/>
    <w:rsid w:val="001C03F8"/>
    <w:rPr>
      <w:rFonts w:ascii="Times New Roman" w:eastAsia="Times New Roman" w:hAnsi="Times New Roman" w:cs="Times New Roman"/>
      <w:sz w:val="24"/>
      <w:szCs w:val="24"/>
      <w:lang w:val="bg-BG" w:eastAsia="bg-BG"/>
    </w:rPr>
  </w:style>
  <w:style w:type="paragraph" w:customStyle="1" w:styleId="CharCharChar2CharCharCharCharCharCharCharCharCharChar">
    <w:name w:val="Char Char Char2 Char Char Char Char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0">
    <w:name w:val="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al12pt">
    <w:name w:val="Normal + 12 pt"/>
    <w:basedOn w:val="BodyText2"/>
    <w:rsid w:val="001C03F8"/>
    <w:pPr>
      <w:widowControl w:val="0"/>
      <w:spacing w:after="0" w:line="240" w:lineRule="auto"/>
      <w:ind w:firstLine="720"/>
      <w:jc w:val="both"/>
    </w:pPr>
    <w:rPr>
      <w:szCs w:val="20"/>
      <w:lang w:val="ru-RU" w:eastAsia="en-US"/>
    </w:rPr>
  </w:style>
  <w:style w:type="paragraph" w:styleId="BodyTextIndent2">
    <w:name w:val="Body Text Indent 2"/>
    <w:basedOn w:val="Normal"/>
    <w:link w:val="BodyTextIndent2Char"/>
    <w:rsid w:val="001C03F8"/>
    <w:pPr>
      <w:spacing w:after="120" w:line="480" w:lineRule="auto"/>
      <w:ind w:left="283"/>
    </w:pPr>
    <w:rPr>
      <w:rFonts w:ascii="Calibri" w:eastAsia="Calibri" w:hAnsi="Calibri" w:cs="Times New Roman"/>
      <w:sz w:val="20"/>
      <w:szCs w:val="20"/>
      <w:lang w:val="x-none" w:eastAsia="x-none"/>
    </w:rPr>
  </w:style>
  <w:style w:type="character" w:customStyle="1" w:styleId="BodyTextIndent2Char">
    <w:name w:val="Body Text Indent 2 Char"/>
    <w:basedOn w:val="DefaultParagraphFont"/>
    <w:link w:val="BodyTextIndent2"/>
    <w:rsid w:val="001C03F8"/>
    <w:rPr>
      <w:rFonts w:ascii="Calibri" w:eastAsia="Calibri" w:hAnsi="Calibri" w:cs="Times New Roman"/>
      <w:sz w:val="20"/>
      <w:szCs w:val="20"/>
      <w:lang w:val="x-none" w:eastAsia="x-none"/>
    </w:rPr>
  </w:style>
  <w:style w:type="paragraph" w:customStyle="1" w:styleId="CharCharCharCharChar">
    <w:name w:val="Char Знак Char Char Знак Char Char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1">
    <w:name w:val="Знак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mainpageitemsjus">
    <w:name w:val="main_page_items_jus"/>
    <w:basedOn w:val="Normal"/>
    <w:rsid w:val="001C03F8"/>
    <w:pPr>
      <w:spacing w:before="100" w:beforeAutospacing="1" w:after="100" w:afterAutospacing="1" w:line="240" w:lineRule="auto"/>
      <w:jc w:val="both"/>
    </w:pPr>
    <w:rPr>
      <w:rFonts w:ascii="Verdana" w:eastAsia="Times New Roman" w:hAnsi="Verdana" w:cs="Times New Roman"/>
      <w:b/>
      <w:bCs/>
      <w:color w:val="000000"/>
      <w:sz w:val="18"/>
      <w:szCs w:val="18"/>
      <w:lang w:val="bg-BG" w:eastAsia="bg-BG"/>
    </w:rPr>
  </w:style>
  <w:style w:type="paragraph" w:customStyle="1" w:styleId="1CharChar1">
    <w:name w:val="Знак Знак1 Char Char Знак Знак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LightShading-Accent11">
    <w:name w:val="Light Shading - Accent 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ighlight">
    <w:name w:val="highlight"/>
    <w:rsid w:val="001C03F8"/>
  </w:style>
  <w:style w:type="paragraph" w:customStyle="1" w:styleId="Style">
    <w:name w:val="Style"/>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ListParagraph1">
    <w:name w:val="List Paragraph1"/>
    <w:basedOn w:val="Normal"/>
    <w:qFormat/>
    <w:rsid w:val="001C03F8"/>
    <w:pPr>
      <w:spacing w:after="0" w:line="240" w:lineRule="auto"/>
      <w:ind w:left="720" w:firstLine="709"/>
      <w:contextualSpacing/>
      <w:jc w:val="both"/>
    </w:pPr>
    <w:rPr>
      <w:rFonts w:ascii="Times New Roman" w:eastAsia="Calibri" w:hAnsi="Times New Roman" w:cs="Times New Roman"/>
      <w:sz w:val="24"/>
      <w:lang w:val="bg-BG"/>
    </w:rPr>
  </w:style>
  <w:style w:type="table" w:customStyle="1" w:styleId="LightGrid1">
    <w:name w:val="Light Grid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lawie">
    <w:name w:val="zaglawie"/>
    <w:basedOn w:val="Normal"/>
    <w:rsid w:val="001C03F8"/>
    <w:pPr>
      <w:spacing w:before="100" w:after="100" w:line="240" w:lineRule="auto"/>
      <w:ind w:left="200"/>
      <w:jc w:val="center"/>
    </w:pPr>
    <w:rPr>
      <w:rFonts w:ascii="Times New Roman" w:eastAsia="Times New Roman" w:hAnsi="Times New Roman" w:cs="Times New Roman"/>
      <w:b/>
      <w:bCs/>
      <w:color w:val="000000"/>
      <w:sz w:val="28"/>
      <w:szCs w:val="28"/>
      <w:lang w:val="bg-BG" w:eastAsia="bg-BG"/>
    </w:rPr>
  </w:style>
  <w:style w:type="character" w:customStyle="1" w:styleId="apple-converted-space">
    <w:name w:val="apple-converted-space"/>
    <w:basedOn w:val="DefaultParagraphFont"/>
    <w:rsid w:val="001C03F8"/>
  </w:style>
  <w:style w:type="character" w:customStyle="1" w:styleId="infolabel">
    <w:name w:val="infolabel"/>
    <w:rsid w:val="001C03F8"/>
  </w:style>
  <w:style w:type="paragraph" w:customStyle="1" w:styleId="10Targetspecific">
    <w:name w:val="10 Target specific"/>
    <w:basedOn w:val="Normal"/>
    <w:rsid w:val="001C03F8"/>
    <w:pPr>
      <w:spacing w:before="240" w:after="0" w:line="240" w:lineRule="auto"/>
      <w:jc w:val="both"/>
    </w:pPr>
    <w:rPr>
      <w:rFonts w:ascii="Times New Roman" w:eastAsia="Times New Roman" w:hAnsi="Times New Roman" w:cs="Times New Roman"/>
      <w:i/>
      <w:sz w:val="24"/>
      <w:szCs w:val="24"/>
      <w:u w:val="single"/>
      <w:lang w:val="bg-BG"/>
    </w:rPr>
  </w:style>
  <w:style w:type="paragraph" w:customStyle="1" w:styleId="10Miarka">
    <w:name w:val="10 Miarka"/>
    <w:basedOn w:val="Normal"/>
    <w:rsid w:val="001C03F8"/>
    <w:pPr>
      <w:spacing w:before="240" w:after="0" w:line="240" w:lineRule="auto"/>
      <w:jc w:val="both"/>
    </w:pPr>
    <w:rPr>
      <w:rFonts w:ascii="Times New Roman" w:eastAsia="Times New Roman" w:hAnsi="Times New Roman" w:cs="Times New Roman"/>
      <w:b/>
      <w:i/>
      <w:sz w:val="24"/>
      <w:szCs w:val="24"/>
      <w:u w:val="single"/>
      <w:lang w:val="bg-BG"/>
    </w:rPr>
  </w:style>
  <w:style w:type="table" w:customStyle="1" w:styleId="TableGrid11">
    <w:name w:val="Table Grid11"/>
    <w:basedOn w:val="TableNormal"/>
    <w:next w:val="TableGrid"/>
    <w:uiPriority w:val="59"/>
    <w:rsid w:val="001C03F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
    <w:name w:val="Char Char Char Char Char Char Знак Char Char Char Char Char Char Char Char Знак Знак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11">
    <w:name w:val="No List11"/>
    <w:next w:val="NoList"/>
    <w:uiPriority w:val="99"/>
    <w:semiHidden/>
    <w:unhideWhenUsed/>
    <w:rsid w:val="001C03F8"/>
  </w:style>
  <w:style w:type="table" w:customStyle="1" w:styleId="TableGrid2">
    <w:name w:val="Table Grid2"/>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
    <w:name w:val="Light List1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
    <w:name w:val="Medium List 1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
    <w:name w:val="Light Shading1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1C03F8"/>
  </w:style>
  <w:style w:type="paragraph" w:customStyle="1" w:styleId="CharCharCharCharCharCharChar">
    <w:name w:val="Char Char Char Char Знак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TableGrid3">
    <w:name w:val="Table Grid3"/>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8C5429"/>
    <w:pPr>
      <w:spacing w:after="0" w:line="240" w:lineRule="auto"/>
    </w:pPr>
    <w:rPr>
      <w:color w:val="000000" w:themeColor="text1"/>
    </w:rPr>
    <w:tblPr>
      <w:tblStyleRowBandSize w:val="1"/>
      <w:tblStyleColBandSize w:val="1"/>
    </w:tblPr>
    <w:tcPr>
      <w:shd w:val="clear" w:color="auto" w:fill="FFF9E5" w:themeFill="accent2"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BD" w:themeFill="accent2" w:themeFillTint="3F"/>
      </w:tcPr>
    </w:tblStylePr>
    <w:tblStylePr w:type="band1Horz">
      <w:tblPr/>
      <w:tcPr>
        <w:shd w:val="clear" w:color="auto" w:fill="FEF3CA" w:themeFill="accent2" w:themeFillTint="33"/>
      </w:tcPr>
    </w:tblStylePr>
  </w:style>
  <w:style w:type="table" w:styleId="MediumGrid1-Accent2">
    <w:name w:val="Medium Grid 1 Accent 2"/>
    <w:basedOn w:val="TableNormal"/>
    <w:uiPriority w:val="67"/>
    <w:rsid w:val="008C5429"/>
    <w:pPr>
      <w:spacing w:after="0" w:line="240" w:lineRule="auto"/>
    </w:pPr>
    <w:tblPr>
      <w:tblStyleRowBandSize w:val="1"/>
      <w:tblStyleColBandSize w:val="1"/>
      <w:tbl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single" w:sz="8" w:space="0" w:color="FED439" w:themeColor="accent2" w:themeTint="BF"/>
        <w:insideV w:val="single" w:sz="8" w:space="0" w:color="FED439" w:themeColor="accent2" w:themeTint="BF"/>
      </w:tblBorders>
    </w:tblPr>
    <w:tcPr>
      <w:shd w:val="clear" w:color="auto" w:fill="FEF1BD" w:themeFill="accent2" w:themeFillTint="3F"/>
    </w:tcPr>
    <w:tblStylePr w:type="firstRow">
      <w:rPr>
        <w:b/>
        <w:bCs/>
      </w:rPr>
    </w:tblStylePr>
    <w:tblStylePr w:type="lastRow">
      <w:rPr>
        <w:b/>
        <w:bCs/>
      </w:rPr>
      <w:tblPr/>
      <w:tcPr>
        <w:tcBorders>
          <w:top w:val="single" w:sz="18" w:space="0" w:color="FED439" w:themeColor="accent2" w:themeTint="BF"/>
        </w:tcBorders>
      </w:tcPr>
    </w:tblStylePr>
    <w:tblStylePr w:type="firstCol">
      <w:rPr>
        <w:b/>
        <w:bCs/>
      </w:rPr>
    </w:tblStylePr>
    <w:tblStylePr w:type="lastCol">
      <w:rPr>
        <w:b/>
        <w:bCs/>
      </w:rPr>
    </w:tblStylePr>
    <w:tblStylePr w:type="band1Vert">
      <w:tblPr/>
      <w:tcPr>
        <w:shd w:val="clear" w:color="auto" w:fill="FEE27B" w:themeFill="accent2" w:themeFillTint="7F"/>
      </w:tcPr>
    </w:tblStylePr>
    <w:tblStylePr w:type="band1Horz">
      <w:tblPr/>
      <w:tcPr>
        <w:shd w:val="clear" w:color="auto" w:fill="FEE27B" w:themeFill="accent2" w:themeFillTint="7F"/>
      </w:tcPr>
    </w:tblStylePr>
  </w:style>
  <w:style w:type="numbering" w:customStyle="1" w:styleId="NoList3">
    <w:name w:val="No List3"/>
    <w:next w:val="NoList"/>
    <w:uiPriority w:val="99"/>
    <w:semiHidden/>
    <w:unhideWhenUsed/>
    <w:rsid w:val="00710858"/>
  </w:style>
  <w:style w:type="table" w:customStyle="1" w:styleId="TableGrid9">
    <w:name w:val="Table Grid9"/>
    <w:basedOn w:val="TableNormal"/>
    <w:next w:val="TableGrid"/>
    <w:uiPriority w:val="1"/>
    <w:rsid w:val="0071085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
    <w:name w:val="Medium List 1 - Accent 11"/>
    <w:basedOn w:val="TableNormal"/>
    <w:next w:val="MediumList1-Accent1"/>
    <w:uiPriority w:val="65"/>
    <w:rsid w:val="0071085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
    <w:name w:val="Light Shading - Accent 12"/>
    <w:basedOn w:val="TableNormal"/>
    <w:next w:val="LightShading-Accent1"/>
    <w:uiPriority w:val="60"/>
    <w:rsid w:val="0071085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
    <w:name w:val="No List12"/>
    <w:next w:val="NoList"/>
    <w:semiHidden/>
    <w:unhideWhenUsed/>
    <w:rsid w:val="00710858"/>
  </w:style>
  <w:style w:type="table" w:customStyle="1" w:styleId="TableGrid12">
    <w:name w:val="Table Grid12"/>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2">
    <w:name w:val="Light Shading - Accent 112"/>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
    <w:name w:val="Light Grid - Accent 1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
    <w:name w:val="Light Grid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
    <w:name w:val="Light List12"/>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
    <w:name w:val="Medium List 112"/>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
    <w:name w:val="Light Shading12"/>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
    <w:name w:val="Light Grid2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
    <w:name w:val="Table Grid111"/>
    <w:basedOn w:val="TableNormal"/>
    <w:next w:val="TableGrid"/>
    <w:uiPriority w:val="59"/>
    <w:rsid w:val="0071085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10858"/>
  </w:style>
  <w:style w:type="table" w:customStyle="1" w:styleId="TableGrid21">
    <w:name w:val="Table Grid21"/>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1">
    <w:name w:val="Light Grid - Accent 1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
    <w:name w:val="Light Grid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
    <w:name w:val="Light List111"/>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
    <w:name w:val="Medium List 1111"/>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
    <w:name w:val="Light Shading111"/>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
    <w:name w:val="Light Grid2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
    <w:name w:val="No List21"/>
    <w:next w:val="NoList"/>
    <w:uiPriority w:val="99"/>
    <w:semiHidden/>
    <w:unhideWhenUsed/>
    <w:rsid w:val="00710858"/>
  </w:style>
  <w:style w:type="table" w:customStyle="1" w:styleId="TableGrid31">
    <w:name w:val="Table Grid3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4F88"/>
  </w:style>
  <w:style w:type="table" w:customStyle="1" w:styleId="TableGrid10">
    <w:name w:val="Table Grid10"/>
    <w:basedOn w:val="TableNormal"/>
    <w:next w:val="TableGrid"/>
    <w:uiPriority w:val="1"/>
    <w:rsid w:val="00364F8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2">
    <w:name w:val="Medium List 1 - Accent 12"/>
    <w:basedOn w:val="TableNormal"/>
    <w:next w:val="MediumList1-Accent1"/>
    <w:uiPriority w:val="65"/>
    <w:rsid w:val="00364F8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3">
    <w:name w:val="Light Shading - Accent 13"/>
    <w:basedOn w:val="TableNormal"/>
    <w:next w:val="LightShading-Accent1"/>
    <w:uiPriority w:val="60"/>
    <w:rsid w:val="00364F8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3">
    <w:name w:val="No List13"/>
    <w:next w:val="NoList"/>
    <w:semiHidden/>
    <w:unhideWhenUsed/>
    <w:rsid w:val="00364F88"/>
  </w:style>
  <w:style w:type="table" w:customStyle="1" w:styleId="TableGrid13">
    <w:name w:val="Table Grid13"/>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3">
    <w:name w:val="Light Shading - Accent 113"/>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3">
    <w:name w:val="Light Grid - Accent 1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
    <w:name w:val="Light Grid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3">
    <w:name w:val="Light List13"/>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3">
    <w:name w:val="Medium List 113"/>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3">
    <w:name w:val="Light Shading13"/>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3">
    <w:name w:val="Light Grid2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2">
    <w:name w:val="Table Grid112"/>
    <w:basedOn w:val="TableNormal"/>
    <w:next w:val="TableGrid"/>
    <w:uiPriority w:val="59"/>
    <w:rsid w:val="00364F8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64F88"/>
  </w:style>
  <w:style w:type="table" w:customStyle="1" w:styleId="TableGrid22">
    <w:name w:val="Table Grid22"/>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2">
    <w:name w:val="Light Shading - Accent 1112"/>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2">
    <w:name w:val="Light Grid - Accent 1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2">
    <w:name w:val="Light Grid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2">
    <w:name w:val="Light List112"/>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2">
    <w:name w:val="Medium List 1112"/>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2">
    <w:name w:val="Light Shading112"/>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2">
    <w:name w:val="Light Grid2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2">
    <w:name w:val="No List22"/>
    <w:next w:val="NoList"/>
    <w:uiPriority w:val="99"/>
    <w:semiHidden/>
    <w:unhideWhenUsed/>
    <w:rsid w:val="00364F88"/>
  </w:style>
  <w:style w:type="table" w:customStyle="1" w:styleId="TableGrid32">
    <w:name w:val="Table Grid3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D2547"/>
  </w:style>
  <w:style w:type="table" w:customStyle="1" w:styleId="TableGrid14">
    <w:name w:val="Table Grid14"/>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3">
    <w:name w:val="Medium List 1 - Accent 13"/>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4">
    <w:name w:val="Light Shading - Accent 14"/>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4">
    <w:name w:val="No List14"/>
    <w:next w:val="NoList"/>
    <w:semiHidden/>
    <w:unhideWhenUsed/>
    <w:rsid w:val="008D2547"/>
  </w:style>
  <w:style w:type="table" w:customStyle="1" w:styleId="TableGrid15">
    <w:name w:val="Table Grid15"/>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4">
    <w:name w:val="Light Shading - Accent 114"/>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4">
    <w:name w:val="Light Grid - Accent 1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4">
    <w:name w:val="Light Grid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4">
    <w:name w:val="Light List14"/>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4">
    <w:name w:val="Medium List 114"/>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4">
    <w:name w:val="Light Shading14"/>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4">
    <w:name w:val="Light Grid2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3">
    <w:name w:val="Table Grid113"/>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D2547"/>
  </w:style>
  <w:style w:type="table" w:customStyle="1" w:styleId="TableGrid23">
    <w:name w:val="Table Grid23"/>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3">
    <w:name w:val="Light Shading - Accent 1113"/>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3">
    <w:name w:val="Light Grid - Accent 1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3">
    <w:name w:val="Light Grid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3">
    <w:name w:val="Light List113"/>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3">
    <w:name w:val="Medium List 1113"/>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3">
    <w:name w:val="Light Shading113"/>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3">
    <w:name w:val="Light Grid2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3">
    <w:name w:val="No List23"/>
    <w:next w:val="NoList"/>
    <w:uiPriority w:val="99"/>
    <w:semiHidden/>
    <w:unhideWhenUsed/>
    <w:rsid w:val="008D2547"/>
  </w:style>
  <w:style w:type="table" w:customStyle="1" w:styleId="TableGrid33">
    <w:name w:val="Table Grid3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D2547"/>
    <w:pPr>
      <w:spacing w:after="0" w:line="240" w:lineRule="auto"/>
    </w:pPr>
    <w:rPr>
      <w:rFonts w:ascii="Consolas" w:eastAsia="Perpetua" w:hAnsi="Consolas" w:cs="Consolas"/>
      <w:color w:val="000000"/>
      <w:sz w:val="20"/>
      <w:szCs w:val="20"/>
    </w:rPr>
  </w:style>
  <w:style w:type="character" w:customStyle="1" w:styleId="HTMLPreformattedChar">
    <w:name w:val="HTML Preformatted Char"/>
    <w:basedOn w:val="DefaultParagraphFont"/>
    <w:link w:val="HTMLPreformatted"/>
    <w:uiPriority w:val="99"/>
    <w:semiHidden/>
    <w:rsid w:val="008D2547"/>
    <w:rPr>
      <w:rFonts w:ascii="Consolas" w:eastAsia="Perpetua" w:hAnsi="Consolas" w:cs="Consolas"/>
      <w:color w:val="000000"/>
      <w:sz w:val="20"/>
      <w:szCs w:val="20"/>
    </w:rPr>
  </w:style>
  <w:style w:type="table" w:customStyle="1" w:styleId="GridTable4-Accent121">
    <w:name w:val="Grid Table 4 - Accent 12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Paragraph2">
    <w:name w:val="List Paragraph2"/>
    <w:basedOn w:val="Normal"/>
    <w:rsid w:val="008D2547"/>
    <w:pPr>
      <w:spacing w:after="0" w:line="360" w:lineRule="auto"/>
      <w:ind w:left="720"/>
      <w:contextualSpacing/>
      <w:jc w:val="both"/>
    </w:pPr>
    <w:rPr>
      <w:rFonts w:ascii="Times New Roman" w:eastAsia="Times New Roman" w:hAnsi="Times New Roman" w:cs="Times New Roman"/>
      <w:sz w:val="24"/>
      <w:lang w:val="bg-BG"/>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8D2547"/>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31">
    <w:name w:val="No List31"/>
    <w:next w:val="NoList"/>
    <w:uiPriority w:val="99"/>
    <w:semiHidden/>
    <w:unhideWhenUsed/>
    <w:rsid w:val="008D2547"/>
  </w:style>
  <w:style w:type="paragraph" w:customStyle="1" w:styleId="Heading11">
    <w:name w:val="Heading 11"/>
    <w:basedOn w:val="Normal"/>
    <w:next w:val="Normal"/>
    <w:uiPriority w:val="9"/>
    <w:qFormat/>
    <w:rsid w:val="008D2547"/>
    <w:pPr>
      <w:spacing w:before="300" w:after="40" w:line="240" w:lineRule="auto"/>
      <w:outlineLvl w:val="0"/>
    </w:pPr>
    <w:rPr>
      <w:rFonts w:ascii="Franklin Gothic Book" w:eastAsia="Perpetua" w:hAnsi="Franklin Gothic Book" w:cs="Times New Roman"/>
      <w:b/>
      <w:color w:val="365F91"/>
      <w:spacing w:val="20"/>
      <w:sz w:val="28"/>
      <w:szCs w:val="32"/>
    </w:rPr>
  </w:style>
  <w:style w:type="paragraph" w:customStyle="1" w:styleId="Heading21">
    <w:name w:val="Heading 21"/>
    <w:basedOn w:val="Normal"/>
    <w:next w:val="Normal"/>
    <w:qFormat/>
    <w:rsid w:val="008D2547"/>
    <w:pPr>
      <w:spacing w:before="240" w:after="40" w:line="240" w:lineRule="auto"/>
      <w:outlineLvl w:val="1"/>
    </w:pPr>
    <w:rPr>
      <w:rFonts w:ascii="Franklin Gothic Book" w:eastAsia="Perpetua" w:hAnsi="Franklin Gothic Book" w:cs="Times New Roman"/>
      <w:b/>
      <w:color w:val="365F91"/>
      <w:spacing w:val="20"/>
      <w:sz w:val="24"/>
      <w:szCs w:val="28"/>
    </w:rPr>
  </w:style>
  <w:style w:type="paragraph" w:customStyle="1" w:styleId="Heading31">
    <w:name w:val="Heading 31"/>
    <w:basedOn w:val="Normal"/>
    <w:next w:val="Normal"/>
    <w:qFormat/>
    <w:rsid w:val="008D2547"/>
    <w:pPr>
      <w:spacing w:before="200" w:after="40" w:line="240" w:lineRule="auto"/>
      <w:outlineLvl w:val="2"/>
    </w:pPr>
    <w:rPr>
      <w:rFonts w:ascii="Franklin Gothic Book" w:eastAsia="Perpetua" w:hAnsi="Franklin Gothic Book" w:cs="Times New Roman"/>
      <w:b/>
      <w:color w:val="4F81BD"/>
      <w:spacing w:val="20"/>
      <w:sz w:val="24"/>
      <w:szCs w:val="24"/>
    </w:rPr>
  </w:style>
  <w:style w:type="paragraph" w:customStyle="1" w:styleId="Heading41">
    <w:name w:val="Heading 41"/>
    <w:basedOn w:val="Normal"/>
    <w:next w:val="Normal"/>
    <w:uiPriority w:val="9"/>
    <w:unhideWhenUsed/>
    <w:qFormat/>
    <w:rsid w:val="008D2547"/>
    <w:pPr>
      <w:spacing w:before="240" w:after="0" w:line="276" w:lineRule="auto"/>
      <w:outlineLvl w:val="3"/>
    </w:pPr>
    <w:rPr>
      <w:rFonts w:ascii="Franklin Gothic Book" w:eastAsia="Perpetua" w:hAnsi="Franklin Gothic Book" w:cs="Times New Roman"/>
      <w:b/>
      <w:color w:val="76923C"/>
      <w:spacing w:val="20"/>
      <w:sz w:val="24"/>
    </w:rPr>
  </w:style>
  <w:style w:type="paragraph" w:customStyle="1" w:styleId="Heading51">
    <w:name w:val="Heading 51"/>
    <w:basedOn w:val="Normal"/>
    <w:next w:val="Normal"/>
    <w:uiPriority w:val="9"/>
    <w:unhideWhenUsed/>
    <w:qFormat/>
    <w:rsid w:val="008D2547"/>
    <w:pPr>
      <w:spacing w:before="200" w:after="0" w:line="276" w:lineRule="auto"/>
      <w:outlineLvl w:val="4"/>
    </w:pPr>
    <w:rPr>
      <w:rFonts w:ascii="Franklin Gothic Book" w:eastAsia="Perpetua" w:hAnsi="Franklin Gothic Book" w:cs="Times New Roman"/>
      <w:b/>
      <w:i/>
      <w:color w:val="76923C"/>
      <w:spacing w:val="20"/>
      <w:szCs w:val="26"/>
    </w:rPr>
  </w:style>
  <w:style w:type="paragraph" w:customStyle="1" w:styleId="Heading61">
    <w:name w:val="Heading 61"/>
    <w:basedOn w:val="Normal"/>
    <w:next w:val="Normal"/>
    <w:unhideWhenUsed/>
    <w:qFormat/>
    <w:rsid w:val="008D2547"/>
    <w:pPr>
      <w:spacing w:before="200" w:after="0" w:line="276" w:lineRule="auto"/>
      <w:outlineLvl w:val="5"/>
    </w:pPr>
    <w:rPr>
      <w:rFonts w:ascii="Franklin Gothic Book" w:eastAsia="Perpetua" w:hAnsi="Franklin Gothic Book" w:cs="Times New Roman"/>
      <w:color w:val="4F6228"/>
      <w:spacing w:val="10"/>
      <w:sz w:val="24"/>
      <w:szCs w:val="20"/>
    </w:rPr>
  </w:style>
  <w:style w:type="paragraph" w:customStyle="1" w:styleId="Heading71">
    <w:name w:val="Heading 71"/>
    <w:basedOn w:val="Normal"/>
    <w:next w:val="Normal"/>
    <w:uiPriority w:val="9"/>
    <w:unhideWhenUsed/>
    <w:qFormat/>
    <w:rsid w:val="008D2547"/>
    <w:pPr>
      <w:spacing w:before="200" w:after="0" w:line="276" w:lineRule="auto"/>
      <w:outlineLvl w:val="6"/>
    </w:pPr>
    <w:rPr>
      <w:rFonts w:ascii="Franklin Gothic Book" w:eastAsia="Perpetua" w:hAnsi="Franklin Gothic Book" w:cs="Times New Roman"/>
      <w:i/>
      <w:color w:val="4F6228"/>
      <w:spacing w:val="10"/>
      <w:sz w:val="24"/>
      <w:szCs w:val="20"/>
    </w:rPr>
  </w:style>
  <w:style w:type="paragraph" w:customStyle="1" w:styleId="Heading81">
    <w:name w:val="Heading 81"/>
    <w:basedOn w:val="Normal"/>
    <w:next w:val="Normal"/>
    <w:uiPriority w:val="9"/>
    <w:unhideWhenUsed/>
    <w:qFormat/>
    <w:rsid w:val="008D2547"/>
    <w:pPr>
      <w:spacing w:before="200" w:after="0" w:line="276" w:lineRule="auto"/>
      <w:outlineLvl w:val="7"/>
    </w:pPr>
    <w:rPr>
      <w:rFonts w:ascii="Franklin Gothic Book" w:eastAsia="Perpetua" w:hAnsi="Franklin Gothic Book" w:cs="Times New Roman"/>
      <w:color w:val="4F81BD"/>
      <w:spacing w:val="10"/>
      <w:szCs w:val="20"/>
    </w:rPr>
  </w:style>
  <w:style w:type="paragraph" w:customStyle="1" w:styleId="Heading91">
    <w:name w:val="Heading 91"/>
    <w:basedOn w:val="Normal"/>
    <w:next w:val="Normal"/>
    <w:uiPriority w:val="9"/>
    <w:unhideWhenUsed/>
    <w:qFormat/>
    <w:rsid w:val="008D2547"/>
    <w:pPr>
      <w:spacing w:before="200" w:after="0" w:line="276" w:lineRule="auto"/>
      <w:outlineLvl w:val="8"/>
    </w:pPr>
    <w:rPr>
      <w:rFonts w:ascii="Franklin Gothic Book" w:eastAsia="Perpetua" w:hAnsi="Franklin Gothic Book" w:cs="Times New Roman"/>
      <w:i/>
      <w:color w:val="4F81BD"/>
      <w:spacing w:val="10"/>
      <w:szCs w:val="20"/>
    </w:rPr>
  </w:style>
  <w:style w:type="numbering" w:customStyle="1" w:styleId="NoList121">
    <w:name w:val="No List121"/>
    <w:next w:val="NoList"/>
    <w:uiPriority w:val="99"/>
    <w:semiHidden/>
    <w:unhideWhenUsed/>
    <w:rsid w:val="008D2547"/>
  </w:style>
  <w:style w:type="paragraph" w:customStyle="1" w:styleId="Title1">
    <w:name w:val="Title1"/>
    <w:basedOn w:val="Normal"/>
    <w:next w:val="Title"/>
    <w:uiPriority w:val="10"/>
    <w:qFormat/>
    <w:rsid w:val="008D2547"/>
    <w:pPr>
      <w:pBdr>
        <w:bottom w:val="single" w:sz="8" w:space="4" w:color="4F81BD"/>
      </w:pBdr>
      <w:spacing w:after="160" w:line="240" w:lineRule="auto"/>
      <w:contextualSpacing/>
      <w:jc w:val="center"/>
    </w:pPr>
    <w:rPr>
      <w:rFonts w:ascii="Franklin Gothic Book" w:eastAsia="Perpetua" w:hAnsi="Franklin Gothic Book" w:cs="Times New Roman"/>
      <w:b/>
      <w:smallCaps/>
      <w:color w:val="4F81BD"/>
      <w:sz w:val="48"/>
      <w:szCs w:val="48"/>
      <w:lang w:val="bg-BG"/>
    </w:rPr>
  </w:style>
  <w:style w:type="paragraph" w:customStyle="1" w:styleId="Subtitle1">
    <w:name w:val="Subtitle1"/>
    <w:basedOn w:val="Normal"/>
    <w:next w:val="Subtitle"/>
    <w:uiPriority w:val="11"/>
    <w:qFormat/>
    <w:rsid w:val="008D2547"/>
    <w:pPr>
      <w:spacing w:after="480" w:line="240" w:lineRule="auto"/>
      <w:jc w:val="center"/>
    </w:pPr>
    <w:rPr>
      <w:rFonts w:ascii="Franklin Gothic Book" w:eastAsia="Perpetua" w:hAnsi="Franklin Gothic Book" w:cs="Perpetua"/>
      <w:sz w:val="28"/>
      <w:szCs w:val="24"/>
      <w:lang w:val="bg-BG"/>
    </w:rPr>
  </w:style>
  <w:style w:type="paragraph" w:customStyle="1" w:styleId="Caption1">
    <w:name w:val="Caption1"/>
    <w:basedOn w:val="Normal"/>
    <w:next w:val="Normal"/>
    <w:uiPriority w:val="35"/>
    <w:unhideWhenUsed/>
    <w:qFormat/>
    <w:rsid w:val="008D2547"/>
    <w:pPr>
      <w:spacing w:after="0" w:line="240" w:lineRule="auto"/>
    </w:pPr>
    <w:rPr>
      <w:rFonts w:eastAsia="Perpetua" w:cs="Times New Roman"/>
      <w:bCs/>
      <w:smallCaps/>
      <w:color w:val="943634"/>
      <w:spacing w:val="10"/>
      <w:sz w:val="18"/>
      <w:szCs w:val="18"/>
    </w:rPr>
  </w:style>
  <w:style w:type="paragraph" w:customStyle="1" w:styleId="BlockQuote1">
    <w:name w:val="Block Quote1"/>
    <w:next w:val="BlockText"/>
    <w:uiPriority w:val="40"/>
    <w:rsid w:val="008D2547"/>
    <w:pPr>
      <w:pBdr>
        <w:top w:val="single" w:sz="2" w:space="10" w:color="95B3D7"/>
        <w:bottom w:val="single" w:sz="24" w:space="10" w:color="95B3D7"/>
      </w:pBdr>
      <w:spacing w:after="280" w:line="240" w:lineRule="auto"/>
      <w:ind w:left="1440" w:right="1440"/>
      <w:jc w:val="both"/>
    </w:pPr>
    <w:rPr>
      <w:rFonts w:eastAsia="Times New Roman" w:cs="Times New Roman"/>
      <w:color w:val="808080"/>
      <w:sz w:val="28"/>
      <w:szCs w:val="28"/>
      <w:lang w:eastAsia="ko-KR" w:bidi="hi-IN"/>
    </w:rPr>
  </w:style>
  <w:style w:type="character" w:customStyle="1" w:styleId="BookTitle1">
    <w:name w:val="Book Title1"/>
    <w:basedOn w:val="DefaultParagraphFont"/>
    <w:uiPriority w:val="33"/>
    <w:qFormat/>
    <w:rsid w:val="008D2547"/>
    <w:rPr>
      <w:rFonts w:ascii="Franklin Gothic Book" w:hAnsi="Franklin Gothic Book" w:cs="Times New Roman"/>
      <w:i/>
      <w:color w:val="F79646"/>
      <w:sz w:val="20"/>
      <w:szCs w:val="20"/>
    </w:rPr>
  </w:style>
  <w:style w:type="character" w:customStyle="1" w:styleId="Emphasis1">
    <w:name w:val="Emphasis1"/>
    <w:qFormat/>
    <w:rsid w:val="008D2547"/>
    <w:rPr>
      <w:b/>
      <w:i/>
      <w:color w:val="404040"/>
      <w:spacing w:val="2"/>
      <w:w w:val="100"/>
    </w:rPr>
  </w:style>
  <w:style w:type="character" w:customStyle="1" w:styleId="IntenseEmphasis1">
    <w:name w:val="Intense Emphasis1"/>
    <w:basedOn w:val="DefaultParagraphFont"/>
    <w:uiPriority w:val="21"/>
    <w:qFormat/>
    <w:rsid w:val="008D2547"/>
    <w:rPr>
      <w:rFonts w:ascii="Perpetua" w:hAnsi="Perpetua" w:cs="Times New Roman"/>
      <w:b/>
      <w:i/>
      <w:smallCaps/>
      <w:color w:val="C0504D"/>
      <w:spacing w:val="2"/>
      <w:w w:val="100"/>
      <w:sz w:val="20"/>
      <w:szCs w:val="20"/>
    </w:rPr>
  </w:style>
  <w:style w:type="paragraph" w:customStyle="1" w:styleId="IntenseQuote1">
    <w:name w:val="Intense Quote1"/>
    <w:basedOn w:val="Normal"/>
    <w:next w:val="IntenseQuote"/>
    <w:qFormat/>
    <w:rsid w:val="008D2547"/>
    <w:pPr>
      <w:pBdr>
        <w:top w:val="single" w:sz="36" w:space="10" w:color="95B3D7"/>
        <w:left w:val="single" w:sz="24" w:space="10" w:color="4F81BD"/>
        <w:bottom w:val="single" w:sz="36" w:space="10" w:color="9BBB59"/>
        <w:right w:val="single" w:sz="24" w:space="10" w:color="4F81BD"/>
      </w:pBdr>
      <w:shd w:val="clear" w:color="auto" w:fill="4F81BD"/>
      <w:spacing w:after="160" w:line="276" w:lineRule="auto"/>
      <w:ind w:left="1440" w:right="1440"/>
      <w:jc w:val="center"/>
    </w:pPr>
    <w:rPr>
      <w:rFonts w:ascii="Franklin Gothic Book" w:eastAsia="Perpetua" w:hAnsi="Franklin Gothic Book" w:cs="Times New Roman"/>
      <w:i/>
      <w:color w:val="FFFFFF"/>
      <w:sz w:val="32"/>
      <w:szCs w:val="20"/>
    </w:rPr>
  </w:style>
  <w:style w:type="character" w:customStyle="1" w:styleId="IntenseReference1">
    <w:name w:val="Intense Reference1"/>
    <w:basedOn w:val="DefaultParagraphFont"/>
    <w:uiPriority w:val="32"/>
    <w:qFormat/>
    <w:rsid w:val="008D2547"/>
    <w:rPr>
      <w:rFonts w:cs="Times New Roman"/>
      <w:b/>
      <w:color w:val="4F81BD"/>
      <w:sz w:val="22"/>
      <w:szCs w:val="20"/>
      <w:u w:val="single"/>
    </w:rPr>
  </w:style>
  <w:style w:type="paragraph" w:customStyle="1" w:styleId="Quote1">
    <w:name w:val="Quote1"/>
    <w:basedOn w:val="Normal"/>
    <w:next w:val="Quote"/>
    <w:uiPriority w:val="29"/>
    <w:qFormat/>
    <w:rsid w:val="008D2547"/>
    <w:pPr>
      <w:spacing w:after="160" w:line="276" w:lineRule="auto"/>
    </w:pPr>
    <w:rPr>
      <w:rFonts w:eastAsia="Perpetua" w:cs="Times New Roman"/>
      <w:i/>
      <w:color w:val="808080"/>
      <w:sz w:val="24"/>
      <w:szCs w:val="20"/>
      <w:lang w:val="bg-BG"/>
    </w:rPr>
  </w:style>
  <w:style w:type="character" w:customStyle="1" w:styleId="Strong1">
    <w:name w:val="Strong1"/>
    <w:uiPriority w:val="22"/>
    <w:qFormat/>
    <w:rsid w:val="008D2547"/>
    <w:rPr>
      <w:rFonts w:ascii="Perpetua" w:hAnsi="Perpetua"/>
      <w:b/>
      <w:color w:val="C0504D"/>
    </w:rPr>
  </w:style>
  <w:style w:type="character" w:customStyle="1" w:styleId="SubtleEmphasis1">
    <w:name w:val="Subtle Emphasis1"/>
    <w:basedOn w:val="DefaultParagraphFont"/>
    <w:uiPriority w:val="19"/>
    <w:qFormat/>
    <w:rsid w:val="008D2547"/>
    <w:rPr>
      <w:rFonts w:ascii="Perpetua" w:hAnsi="Perpetua" w:cs="Times New Roman"/>
      <w:i/>
      <w:color w:val="737373"/>
      <w:spacing w:val="2"/>
      <w:w w:val="100"/>
      <w:kern w:val="0"/>
      <w:sz w:val="22"/>
      <w:szCs w:val="24"/>
    </w:rPr>
  </w:style>
  <w:style w:type="character" w:customStyle="1" w:styleId="SubtleReference1">
    <w:name w:val="Subtle Reference1"/>
    <w:basedOn w:val="DefaultParagraphFont"/>
    <w:uiPriority w:val="31"/>
    <w:qFormat/>
    <w:rsid w:val="008D2547"/>
    <w:rPr>
      <w:rFonts w:cs="Times New Roman"/>
      <w:color w:val="737373"/>
      <w:sz w:val="22"/>
      <w:szCs w:val="20"/>
      <w:u w:val="single"/>
    </w:rPr>
  </w:style>
  <w:style w:type="table" w:customStyle="1" w:styleId="TableGrid121">
    <w:name w:val="Table Grid121"/>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11">
    <w:name w:val="TOC 11"/>
    <w:basedOn w:val="Normal"/>
    <w:next w:val="Normal"/>
    <w:autoRedefine/>
    <w:uiPriority w:val="99"/>
    <w:semiHidden/>
    <w:unhideWhenUsed/>
    <w:qFormat/>
    <w:rsid w:val="008D2547"/>
    <w:pPr>
      <w:tabs>
        <w:tab w:val="right" w:leader="dot" w:pos="8630"/>
      </w:tabs>
      <w:spacing w:after="40" w:line="240" w:lineRule="auto"/>
    </w:pPr>
    <w:rPr>
      <w:rFonts w:eastAsia="Perpetua" w:cs="Times New Roman"/>
      <w:smallCaps/>
      <w:noProof/>
      <w:color w:val="C0504D"/>
      <w:szCs w:val="20"/>
    </w:rPr>
  </w:style>
  <w:style w:type="table" w:customStyle="1" w:styleId="MediumList1-Accent111">
    <w:name w:val="Medium List 1 - Accent 111"/>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1">
    <w:name w:val="Light Shading - Accent 1121"/>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1">
    <w:name w:val="No List1111"/>
    <w:next w:val="NoList"/>
    <w:semiHidden/>
    <w:unhideWhenUsed/>
    <w:rsid w:val="008D2547"/>
  </w:style>
  <w:style w:type="table" w:customStyle="1" w:styleId="TableGrid1111">
    <w:name w:val="Table Grid11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
    <w:name w:val="Light Shading - Accent 11111"/>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1">
    <w:name w:val="Light Grid - Accent 1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1">
    <w:name w:val="Light Grid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1">
    <w:name w:val="Light List12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1">
    <w:name w:val="Medium List 112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1">
    <w:name w:val="Light Shading12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1">
    <w:name w:val="Light Grid2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1">
    <w:name w:val="Table Grid11111"/>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8D2547"/>
  </w:style>
  <w:style w:type="table" w:customStyle="1" w:styleId="TableGrid211">
    <w:name w:val="Table Grid2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1">
    <w:name w:val="Light Grid - Accent 1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1">
    <w:name w:val="Light Grid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1">
    <w:name w:val="Light List111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1">
    <w:name w:val="Medium List 1111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1">
    <w:name w:val="Light Shading111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1">
    <w:name w:val="Light Grid2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1">
    <w:name w:val="No List211"/>
    <w:next w:val="NoList"/>
    <w:uiPriority w:val="99"/>
    <w:semiHidden/>
    <w:unhideWhenUsed/>
    <w:rsid w:val="008D2547"/>
  </w:style>
  <w:style w:type="table" w:customStyle="1" w:styleId="TableGrid311">
    <w:name w:val="Table Grid3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
    <w:name w:val="Grid Table 4 - Accent 121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1Char1">
    <w:name w:val="Heading 1 Char1"/>
    <w:basedOn w:val="DefaultParagraphFont"/>
    <w:uiPriority w:val="9"/>
    <w:rsid w:val="008D2547"/>
    <w:rPr>
      <w:rFonts w:ascii="Cambria" w:eastAsia="SimSun" w:hAnsi="Cambria" w:cs="Times New Roman"/>
      <w:b/>
      <w:bCs/>
      <w:color w:val="365F91"/>
      <w:sz w:val="28"/>
      <w:szCs w:val="28"/>
    </w:rPr>
  </w:style>
  <w:style w:type="character" w:customStyle="1" w:styleId="Heading2Char1">
    <w:name w:val="Heading 2 Char1"/>
    <w:basedOn w:val="DefaultParagraphFont"/>
    <w:uiPriority w:val="9"/>
    <w:semiHidden/>
    <w:rsid w:val="008D2547"/>
    <w:rPr>
      <w:rFonts w:ascii="Cambria" w:eastAsia="SimSun" w:hAnsi="Cambria" w:cs="Times New Roman"/>
      <w:b/>
      <w:bCs/>
      <w:color w:val="4F81BD"/>
      <w:sz w:val="26"/>
      <w:szCs w:val="26"/>
    </w:rPr>
  </w:style>
  <w:style w:type="character" w:customStyle="1" w:styleId="Heading3Char1">
    <w:name w:val="Heading 3 Char1"/>
    <w:basedOn w:val="DefaultParagraphFont"/>
    <w:uiPriority w:val="9"/>
    <w:semiHidden/>
    <w:rsid w:val="008D2547"/>
    <w:rPr>
      <w:rFonts w:ascii="Cambria" w:eastAsia="SimSun" w:hAnsi="Cambria" w:cs="Times New Roman"/>
      <w:b/>
      <w:bCs/>
      <w:color w:val="4F81BD"/>
    </w:rPr>
  </w:style>
  <w:style w:type="character" w:customStyle="1" w:styleId="TitleChar1">
    <w:name w:val="Title Char1"/>
    <w:basedOn w:val="DefaultParagraphFont"/>
    <w:uiPriority w:val="10"/>
    <w:rsid w:val="008D2547"/>
    <w:rPr>
      <w:rFonts w:ascii="Cambria" w:eastAsia="SimSun" w:hAnsi="Cambria" w:cs="Times New Roman"/>
      <w:color w:val="17365D"/>
      <w:spacing w:val="5"/>
      <w:kern w:val="28"/>
      <w:sz w:val="52"/>
      <w:szCs w:val="52"/>
    </w:rPr>
  </w:style>
  <w:style w:type="character" w:customStyle="1" w:styleId="SubtitleChar1">
    <w:name w:val="Subtitle Char1"/>
    <w:basedOn w:val="DefaultParagraphFont"/>
    <w:uiPriority w:val="11"/>
    <w:rsid w:val="008D2547"/>
    <w:rPr>
      <w:rFonts w:ascii="Cambria" w:eastAsia="SimSun" w:hAnsi="Cambria" w:cs="Times New Roman"/>
      <w:i/>
      <w:iCs/>
      <w:color w:val="4F81BD"/>
      <w:spacing w:val="15"/>
      <w:sz w:val="24"/>
      <w:szCs w:val="24"/>
    </w:rPr>
  </w:style>
  <w:style w:type="character" w:customStyle="1" w:styleId="Heading4Char1">
    <w:name w:val="Heading 4 Char1"/>
    <w:basedOn w:val="DefaultParagraphFont"/>
    <w:uiPriority w:val="9"/>
    <w:semiHidden/>
    <w:rsid w:val="008D2547"/>
    <w:rPr>
      <w:rFonts w:ascii="Cambria" w:eastAsia="SimSun" w:hAnsi="Cambria" w:cs="Times New Roman"/>
      <w:b/>
      <w:bCs/>
      <w:i/>
      <w:iCs/>
      <w:color w:val="4F81BD"/>
    </w:rPr>
  </w:style>
  <w:style w:type="character" w:customStyle="1" w:styleId="Heading5Char1">
    <w:name w:val="Heading 5 Char1"/>
    <w:basedOn w:val="DefaultParagraphFont"/>
    <w:uiPriority w:val="9"/>
    <w:semiHidden/>
    <w:rsid w:val="008D2547"/>
    <w:rPr>
      <w:rFonts w:ascii="Cambria" w:eastAsia="SimSun" w:hAnsi="Cambria" w:cs="Times New Roman"/>
      <w:color w:val="243F60"/>
    </w:rPr>
  </w:style>
  <w:style w:type="character" w:customStyle="1" w:styleId="Heading6Char2">
    <w:name w:val="Heading 6 Char2"/>
    <w:basedOn w:val="DefaultParagraphFont"/>
    <w:uiPriority w:val="9"/>
    <w:semiHidden/>
    <w:rsid w:val="008D2547"/>
    <w:rPr>
      <w:rFonts w:ascii="Cambria" w:eastAsia="SimSun" w:hAnsi="Cambria" w:cs="Times New Roman"/>
      <w:i/>
      <w:iCs/>
      <w:color w:val="243F60"/>
    </w:rPr>
  </w:style>
  <w:style w:type="character" w:customStyle="1" w:styleId="Heading7Char1">
    <w:name w:val="Heading 7 Char1"/>
    <w:basedOn w:val="DefaultParagraphFont"/>
    <w:uiPriority w:val="9"/>
    <w:semiHidden/>
    <w:rsid w:val="008D2547"/>
    <w:rPr>
      <w:rFonts w:ascii="Cambria" w:eastAsia="SimSun" w:hAnsi="Cambria" w:cs="Times New Roman"/>
      <w:i/>
      <w:iCs/>
      <w:color w:val="404040"/>
    </w:rPr>
  </w:style>
  <w:style w:type="character" w:customStyle="1" w:styleId="Heading8Char1">
    <w:name w:val="Heading 8 Char1"/>
    <w:basedOn w:val="DefaultParagraphFont"/>
    <w:uiPriority w:val="9"/>
    <w:semiHidden/>
    <w:rsid w:val="008D2547"/>
    <w:rPr>
      <w:rFonts w:ascii="Cambria" w:eastAsia="SimSun" w:hAnsi="Cambria" w:cs="Times New Roman"/>
      <w:color w:val="404040"/>
      <w:sz w:val="20"/>
      <w:szCs w:val="20"/>
    </w:rPr>
  </w:style>
  <w:style w:type="character" w:customStyle="1" w:styleId="Heading9Char1">
    <w:name w:val="Heading 9 Char1"/>
    <w:basedOn w:val="DefaultParagraphFont"/>
    <w:uiPriority w:val="9"/>
    <w:semiHidden/>
    <w:rsid w:val="008D2547"/>
    <w:rPr>
      <w:rFonts w:ascii="Cambria" w:eastAsia="SimSun" w:hAnsi="Cambria" w:cs="Times New Roman"/>
      <w:i/>
      <w:iCs/>
      <w:color w:val="404040"/>
      <w:sz w:val="20"/>
      <w:szCs w:val="20"/>
    </w:rPr>
  </w:style>
  <w:style w:type="character" w:customStyle="1" w:styleId="QuoteChar1">
    <w:name w:val="Quote Char1"/>
    <w:basedOn w:val="DefaultParagraphFont"/>
    <w:uiPriority w:val="29"/>
    <w:rsid w:val="008D2547"/>
    <w:rPr>
      <w:i/>
      <w:iCs/>
      <w:color w:val="000000"/>
    </w:rPr>
  </w:style>
  <w:style w:type="table" w:customStyle="1" w:styleId="TableGrid91">
    <w:name w:val="Table Grid9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1">
    <w:name w:val="Medium List 1 - Accent 121"/>
    <w:basedOn w:val="TableNormal"/>
    <w:next w:val="MediumList1-Accent1"/>
    <w:uiPriority w:val="65"/>
    <w:rsid w:val="008D2547"/>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1">
    <w:name w:val="Light Shading - Accent 121"/>
    <w:basedOn w:val="TableNormal"/>
    <w:next w:val="LightShading-Accent1"/>
    <w:uiPriority w:val="60"/>
    <w:rsid w:val="008D2547"/>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16225C"/>
  </w:style>
  <w:style w:type="table" w:customStyle="1" w:styleId="TableGrid16">
    <w:name w:val="Table Grid16"/>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4">
    <w:name w:val="Medium List 1 - Accent 14"/>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5">
    <w:name w:val="Light Shading - Accent 15"/>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5">
    <w:name w:val="No List15"/>
    <w:next w:val="NoList"/>
    <w:semiHidden/>
    <w:unhideWhenUsed/>
    <w:rsid w:val="0016225C"/>
  </w:style>
  <w:style w:type="table" w:customStyle="1" w:styleId="TableGrid17">
    <w:name w:val="Table Grid17"/>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5">
    <w:name w:val="Light Shading - Accent 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5">
    <w:name w:val="Light Grid - Accent 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5">
    <w:name w:val="Light Grid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5">
    <w:name w:val="Light List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5">
    <w:name w:val="Medium List 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5">
    <w:name w:val="Light Shading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5">
    <w:name w:val="Light Grid2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4">
    <w:name w:val="Table Grid114"/>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6225C"/>
  </w:style>
  <w:style w:type="table" w:customStyle="1" w:styleId="TableGrid24">
    <w:name w:val="Table Grid24"/>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4">
    <w:name w:val="Light Shading - Accent 1114"/>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4">
    <w:name w:val="Light Grid - Accent 1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4">
    <w:name w:val="Light Grid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4">
    <w:name w:val="Light List114"/>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4">
    <w:name w:val="Medium List 1114"/>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4">
    <w:name w:val="Light Shading114"/>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4">
    <w:name w:val="Light Grid2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4">
    <w:name w:val="No List24"/>
    <w:next w:val="NoList"/>
    <w:uiPriority w:val="99"/>
    <w:semiHidden/>
    <w:unhideWhenUsed/>
    <w:rsid w:val="0016225C"/>
  </w:style>
  <w:style w:type="table" w:customStyle="1" w:styleId="TableGrid34">
    <w:name w:val="Table Grid3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2">
    <w:name w:val="Grid Table 4 - Accent 12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2">
    <w:name w:val="No List32"/>
    <w:next w:val="NoList"/>
    <w:uiPriority w:val="99"/>
    <w:semiHidden/>
    <w:unhideWhenUsed/>
    <w:rsid w:val="0016225C"/>
  </w:style>
  <w:style w:type="numbering" w:customStyle="1" w:styleId="NoList122">
    <w:name w:val="No List122"/>
    <w:next w:val="NoList"/>
    <w:uiPriority w:val="99"/>
    <w:semiHidden/>
    <w:unhideWhenUsed/>
    <w:rsid w:val="0016225C"/>
  </w:style>
  <w:style w:type="table" w:customStyle="1" w:styleId="TableGrid122">
    <w:name w:val="Table Grid122"/>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2">
    <w:name w:val="Medium List 1 - Accent 112"/>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2">
    <w:name w:val="Light Shading - Accent 1122"/>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2">
    <w:name w:val="No List1112"/>
    <w:next w:val="NoList"/>
    <w:semiHidden/>
    <w:unhideWhenUsed/>
    <w:rsid w:val="0016225C"/>
  </w:style>
  <w:style w:type="table" w:customStyle="1" w:styleId="TableGrid1112">
    <w:name w:val="Table Grid11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2">
    <w:name w:val="Light Shading - Accent 11112"/>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2">
    <w:name w:val="Light Grid - Accent 1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2">
    <w:name w:val="Light Grid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2">
    <w:name w:val="Light List12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2">
    <w:name w:val="Medium List 112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2">
    <w:name w:val="Light Shading12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2">
    <w:name w:val="Light Grid2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2">
    <w:name w:val="Table Grid11112"/>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16225C"/>
  </w:style>
  <w:style w:type="table" w:customStyle="1" w:styleId="TableGrid212">
    <w:name w:val="Table Grid2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2">
    <w:name w:val="Light Grid - Accent 1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2">
    <w:name w:val="Light Grid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2">
    <w:name w:val="Light List111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2">
    <w:name w:val="Medium List 1111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2">
    <w:name w:val="Light Shading111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2">
    <w:name w:val="Light Grid2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2">
    <w:name w:val="No List212"/>
    <w:next w:val="NoList"/>
    <w:uiPriority w:val="99"/>
    <w:semiHidden/>
    <w:unhideWhenUsed/>
    <w:rsid w:val="0016225C"/>
  </w:style>
  <w:style w:type="table" w:customStyle="1" w:styleId="TableGrid312">
    <w:name w:val="Table Grid3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1">
    <w:name w:val="Grid Table 4 - Accent 12111"/>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2">
    <w:name w:val="Table Grid9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2">
    <w:name w:val="Medium List 1 - Accent 122"/>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2">
    <w:name w:val="Light Shading - Accent 122"/>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
    <w:name w:val="No List7"/>
    <w:next w:val="NoList"/>
    <w:uiPriority w:val="99"/>
    <w:semiHidden/>
    <w:unhideWhenUsed/>
    <w:rsid w:val="0016225C"/>
  </w:style>
  <w:style w:type="table" w:customStyle="1" w:styleId="TableGrid18">
    <w:name w:val="Table Grid18"/>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5">
    <w:name w:val="Medium List 1 - Accent 15"/>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6">
    <w:name w:val="Light Shading - Accent 16"/>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6">
    <w:name w:val="No List16"/>
    <w:next w:val="NoList"/>
    <w:semiHidden/>
    <w:unhideWhenUsed/>
    <w:rsid w:val="0016225C"/>
  </w:style>
  <w:style w:type="table" w:customStyle="1" w:styleId="TableGrid19">
    <w:name w:val="Table Grid19"/>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6">
    <w:name w:val="Light Shading - Accent 116"/>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6">
    <w:name w:val="Light Grid - Accent 1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6">
    <w:name w:val="Light Grid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6">
    <w:name w:val="Light List16"/>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6">
    <w:name w:val="Medium List 116"/>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6">
    <w:name w:val="Light Shading16"/>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6">
    <w:name w:val="Light Grid2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5">
    <w:name w:val="Table Grid115"/>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6225C"/>
  </w:style>
  <w:style w:type="table" w:customStyle="1" w:styleId="TableGrid25">
    <w:name w:val="Table Grid25"/>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5">
    <w:name w:val="Light Shading - Accent 1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5">
    <w:name w:val="Light Grid - Accent 1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5">
    <w:name w:val="Light Grid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5">
    <w:name w:val="Light List1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5">
    <w:name w:val="Medium List 1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5">
    <w:name w:val="Light Shading1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5">
    <w:name w:val="Light Grid2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5">
    <w:name w:val="No List25"/>
    <w:next w:val="NoList"/>
    <w:uiPriority w:val="99"/>
    <w:semiHidden/>
    <w:unhideWhenUsed/>
    <w:rsid w:val="0016225C"/>
  </w:style>
  <w:style w:type="table" w:customStyle="1" w:styleId="TableGrid35">
    <w:name w:val="Table Grid3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3">
    <w:name w:val="Grid Table 4 - Accent 1213"/>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3">
    <w:name w:val="No List33"/>
    <w:next w:val="NoList"/>
    <w:uiPriority w:val="99"/>
    <w:semiHidden/>
    <w:unhideWhenUsed/>
    <w:rsid w:val="0016225C"/>
  </w:style>
  <w:style w:type="numbering" w:customStyle="1" w:styleId="NoList123">
    <w:name w:val="No List123"/>
    <w:next w:val="NoList"/>
    <w:uiPriority w:val="99"/>
    <w:semiHidden/>
    <w:unhideWhenUsed/>
    <w:rsid w:val="0016225C"/>
  </w:style>
  <w:style w:type="table" w:customStyle="1" w:styleId="TableGrid123">
    <w:name w:val="Table Grid123"/>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3">
    <w:name w:val="Medium List 1 - Accent 113"/>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3">
    <w:name w:val="Light Shading - Accent 1123"/>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3">
    <w:name w:val="No List1113"/>
    <w:next w:val="NoList"/>
    <w:semiHidden/>
    <w:unhideWhenUsed/>
    <w:rsid w:val="0016225C"/>
  </w:style>
  <w:style w:type="table" w:customStyle="1" w:styleId="TableGrid1113">
    <w:name w:val="Table Grid11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3">
    <w:name w:val="Light Shading - Accent 11113"/>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3">
    <w:name w:val="Light Grid - Accent 1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3">
    <w:name w:val="Light Grid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3">
    <w:name w:val="Light List12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3">
    <w:name w:val="Medium List 112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3">
    <w:name w:val="Light Shading12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3">
    <w:name w:val="Light Grid2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3">
    <w:name w:val="Table Grid11113"/>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6225C"/>
  </w:style>
  <w:style w:type="table" w:customStyle="1" w:styleId="TableGrid213">
    <w:name w:val="Table Grid2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3">
    <w:name w:val="Light Grid - Accent 1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3">
    <w:name w:val="Light Grid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3">
    <w:name w:val="Light List111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3">
    <w:name w:val="Medium List 1111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3">
    <w:name w:val="Light Shading111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3">
    <w:name w:val="Light Grid2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3">
    <w:name w:val="No List213"/>
    <w:next w:val="NoList"/>
    <w:uiPriority w:val="99"/>
    <w:semiHidden/>
    <w:unhideWhenUsed/>
    <w:rsid w:val="0016225C"/>
  </w:style>
  <w:style w:type="table" w:customStyle="1" w:styleId="TableGrid313">
    <w:name w:val="Table Grid3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2">
    <w:name w:val="Grid Table 4 - Accent 121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3">
    <w:name w:val="Table Grid9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3">
    <w:name w:val="Medium List 1 - Accent 123"/>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3">
    <w:name w:val="Light Shading - Accent 123"/>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
    <w:name w:val="No List8"/>
    <w:next w:val="NoList"/>
    <w:uiPriority w:val="99"/>
    <w:semiHidden/>
    <w:unhideWhenUsed/>
    <w:rsid w:val="00A106DF"/>
  </w:style>
  <w:style w:type="table" w:customStyle="1" w:styleId="TableGrid20">
    <w:name w:val="Table Grid20"/>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6">
    <w:name w:val="Medium List 1 - Accent 16"/>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7">
    <w:name w:val="Light Shading - Accent 17"/>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7">
    <w:name w:val="No List17"/>
    <w:next w:val="NoList"/>
    <w:semiHidden/>
    <w:unhideWhenUsed/>
    <w:rsid w:val="00A106DF"/>
  </w:style>
  <w:style w:type="table" w:customStyle="1" w:styleId="TableGrid110">
    <w:name w:val="Table Grid110"/>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7">
    <w:name w:val="Light Shading - Accent 117"/>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7">
    <w:name w:val="Light Grid - Accent 1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7">
    <w:name w:val="Light Grid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7">
    <w:name w:val="Light List17"/>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7">
    <w:name w:val="Medium List 117"/>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7">
    <w:name w:val="Light Shading17"/>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7">
    <w:name w:val="Light Grid2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6">
    <w:name w:val="Table Grid116"/>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106DF"/>
  </w:style>
  <w:style w:type="table" w:customStyle="1" w:styleId="TableGrid26">
    <w:name w:val="Table Grid26"/>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6">
    <w:name w:val="Light Shading - Accent 1116"/>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6">
    <w:name w:val="Light Grid - Accent 1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6">
    <w:name w:val="Light Grid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6">
    <w:name w:val="Light List116"/>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6">
    <w:name w:val="Medium List 1116"/>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6">
    <w:name w:val="Light Shading116"/>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6">
    <w:name w:val="Light Grid2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6">
    <w:name w:val="No List26"/>
    <w:next w:val="NoList"/>
    <w:uiPriority w:val="99"/>
    <w:semiHidden/>
    <w:unhideWhenUsed/>
    <w:rsid w:val="00A106DF"/>
  </w:style>
  <w:style w:type="table" w:customStyle="1" w:styleId="TableGrid36">
    <w:name w:val="Table Grid3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4">
    <w:name w:val="Grid Table 4 - Accent 1214"/>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4">
    <w:name w:val="No List34"/>
    <w:next w:val="NoList"/>
    <w:uiPriority w:val="99"/>
    <w:semiHidden/>
    <w:unhideWhenUsed/>
    <w:rsid w:val="00A106DF"/>
  </w:style>
  <w:style w:type="numbering" w:customStyle="1" w:styleId="NoList124">
    <w:name w:val="No List124"/>
    <w:next w:val="NoList"/>
    <w:uiPriority w:val="99"/>
    <w:semiHidden/>
    <w:unhideWhenUsed/>
    <w:rsid w:val="00A106DF"/>
  </w:style>
  <w:style w:type="table" w:customStyle="1" w:styleId="TableGrid124">
    <w:name w:val="Table Grid124"/>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4">
    <w:name w:val="Medium List 1 - Accent 114"/>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4">
    <w:name w:val="Light Shading - Accent 1124"/>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4">
    <w:name w:val="No List1114"/>
    <w:next w:val="NoList"/>
    <w:semiHidden/>
    <w:unhideWhenUsed/>
    <w:rsid w:val="00A106DF"/>
  </w:style>
  <w:style w:type="table" w:customStyle="1" w:styleId="TableGrid1114">
    <w:name w:val="Table Grid11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4">
    <w:name w:val="Light Shading - Accent 11114"/>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4">
    <w:name w:val="Light Grid - Accent 1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4">
    <w:name w:val="Light Grid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4">
    <w:name w:val="Light List12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4">
    <w:name w:val="Medium List 112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4">
    <w:name w:val="Light Shading12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4">
    <w:name w:val="Light Grid2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4">
    <w:name w:val="Table Grid11114"/>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A106DF"/>
  </w:style>
  <w:style w:type="table" w:customStyle="1" w:styleId="TableGrid214">
    <w:name w:val="Table Grid2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4">
    <w:name w:val="Light Grid - Accent 1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4">
    <w:name w:val="Light Grid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4">
    <w:name w:val="Light List111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4">
    <w:name w:val="Medium List 1111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4">
    <w:name w:val="Light Shading111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4">
    <w:name w:val="Light Grid2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4">
    <w:name w:val="No List214"/>
    <w:next w:val="NoList"/>
    <w:uiPriority w:val="99"/>
    <w:semiHidden/>
    <w:unhideWhenUsed/>
    <w:rsid w:val="00A106DF"/>
  </w:style>
  <w:style w:type="table" w:customStyle="1" w:styleId="TableGrid314">
    <w:name w:val="Table Grid3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3">
    <w:name w:val="Grid Table 4 - Accent 12113"/>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4">
    <w:name w:val="Table Grid9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4">
    <w:name w:val="Medium List 1 - Accent 124"/>
    <w:basedOn w:val="TableNormal"/>
    <w:next w:val="MediumList1-Accent1"/>
    <w:uiPriority w:val="65"/>
    <w:rsid w:val="00A106DF"/>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4">
    <w:name w:val="Light Shading - Accent 124"/>
    <w:basedOn w:val="TableNormal"/>
    <w:next w:val="LightShading-Accent1"/>
    <w:uiPriority w:val="60"/>
    <w:rsid w:val="00A106DF"/>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72810">
      <w:bodyDiv w:val="1"/>
      <w:marLeft w:val="0"/>
      <w:marRight w:val="0"/>
      <w:marTop w:val="0"/>
      <w:marBottom w:val="0"/>
      <w:divBdr>
        <w:top w:val="none" w:sz="0" w:space="0" w:color="auto"/>
        <w:left w:val="none" w:sz="0" w:space="0" w:color="auto"/>
        <w:bottom w:val="none" w:sz="0" w:space="0" w:color="auto"/>
        <w:right w:val="none" w:sz="0" w:space="0" w:color="auto"/>
      </w:divBdr>
      <w:divsChild>
        <w:div w:id="247466021">
          <w:marLeft w:val="0"/>
          <w:marRight w:val="0"/>
          <w:marTop w:val="0"/>
          <w:marBottom w:val="0"/>
          <w:divBdr>
            <w:top w:val="none" w:sz="0" w:space="0" w:color="auto"/>
            <w:left w:val="none" w:sz="0" w:space="0" w:color="auto"/>
            <w:bottom w:val="none" w:sz="0" w:space="0" w:color="auto"/>
            <w:right w:val="none" w:sz="0" w:space="0" w:color="auto"/>
          </w:divBdr>
          <w:divsChild>
            <w:div w:id="1786658667">
              <w:marLeft w:val="0"/>
              <w:marRight w:val="0"/>
              <w:marTop w:val="0"/>
              <w:marBottom w:val="0"/>
              <w:divBdr>
                <w:top w:val="none" w:sz="0" w:space="0" w:color="auto"/>
                <w:left w:val="none" w:sz="0" w:space="0" w:color="auto"/>
                <w:bottom w:val="none" w:sz="0" w:space="0" w:color="auto"/>
                <w:right w:val="none" w:sz="0" w:space="0" w:color="auto"/>
              </w:divBdr>
              <w:divsChild>
                <w:div w:id="796337557">
                  <w:marLeft w:val="0"/>
                  <w:marRight w:val="0"/>
                  <w:marTop w:val="0"/>
                  <w:marBottom w:val="0"/>
                  <w:divBdr>
                    <w:top w:val="none" w:sz="0" w:space="0" w:color="auto"/>
                    <w:left w:val="none" w:sz="0" w:space="0" w:color="auto"/>
                    <w:bottom w:val="none" w:sz="0" w:space="0" w:color="auto"/>
                    <w:right w:val="none" w:sz="0" w:space="0" w:color="auto"/>
                  </w:divBdr>
                  <w:divsChild>
                    <w:div w:id="617180035">
                      <w:marLeft w:val="0"/>
                      <w:marRight w:val="0"/>
                      <w:marTop w:val="0"/>
                      <w:marBottom w:val="360"/>
                      <w:divBdr>
                        <w:top w:val="none" w:sz="0" w:space="0" w:color="auto"/>
                        <w:left w:val="none" w:sz="0" w:space="0" w:color="auto"/>
                        <w:bottom w:val="none" w:sz="0" w:space="0" w:color="auto"/>
                        <w:right w:val="none" w:sz="0" w:space="0" w:color="auto"/>
                      </w:divBdr>
                      <w:divsChild>
                        <w:div w:id="1964076347">
                          <w:marLeft w:val="0"/>
                          <w:marRight w:val="0"/>
                          <w:marTop w:val="0"/>
                          <w:marBottom w:val="0"/>
                          <w:divBdr>
                            <w:top w:val="none" w:sz="0" w:space="0" w:color="auto"/>
                            <w:left w:val="none" w:sz="0" w:space="0" w:color="auto"/>
                            <w:bottom w:val="none" w:sz="0" w:space="0" w:color="auto"/>
                            <w:right w:val="none" w:sz="0" w:space="0" w:color="auto"/>
                          </w:divBdr>
                          <w:divsChild>
                            <w:div w:id="1086027410">
                              <w:marLeft w:val="0"/>
                              <w:marRight w:val="0"/>
                              <w:marTop w:val="0"/>
                              <w:marBottom w:val="0"/>
                              <w:divBdr>
                                <w:top w:val="none" w:sz="0" w:space="0" w:color="auto"/>
                                <w:left w:val="none" w:sz="0" w:space="0" w:color="auto"/>
                                <w:bottom w:val="none" w:sz="0" w:space="0" w:color="auto"/>
                                <w:right w:val="none" w:sz="0" w:space="0" w:color="auto"/>
                              </w:divBdr>
                              <w:divsChild>
                                <w:div w:id="843399448">
                                  <w:marLeft w:val="0"/>
                                  <w:marRight w:val="0"/>
                                  <w:marTop w:val="0"/>
                                  <w:marBottom w:val="0"/>
                                  <w:divBdr>
                                    <w:top w:val="none" w:sz="0" w:space="0" w:color="auto"/>
                                    <w:left w:val="none" w:sz="0" w:space="0" w:color="auto"/>
                                    <w:bottom w:val="none" w:sz="0" w:space="0" w:color="auto"/>
                                    <w:right w:val="none" w:sz="0" w:space="0" w:color="auto"/>
                                  </w:divBdr>
                                  <w:divsChild>
                                    <w:div w:id="1700475789">
                                      <w:marLeft w:val="0"/>
                                      <w:marRight w:val="0"/>
                                      <w:marTop w:val="0"/>
                                      <w:marBottom w:val="0"/>
                                      <w:divBdr>
                                        <w:top w:val="none" w:sz="0" w:space="0" w:color="auto"/>
                                        <w:left w:val="none" w:sz="0" w:space="0" w:color="auto"/>
                                        <w:bottom w:val="none" w:sz="0" w:space="0" w:color="auto"/>
                                        <w:right w:val="none" w:sz="0" w:space="0" w:color="auto"/>
                                      </w:divBdr>
                                      <w:divsChild>
                                        <w:div w:id="648945682">
                                          <w:marLeft w:val="0"/>
                                          <w:marRight w:val="0"/>
                                          <w:marTop w:val="0"/>
                                          <w:marBottom w:val="0"/>
                                          <w:divBdr>
                                            <w:top w:val="none" w:sz="0" w:space="0" w:color="auto"/>
                                            <w:left w:val="none" w:sz="0" w:space="0" w:color="auto"/>
                                            <w:bottom w:val="none" w:sz="0" w:space="0" w:color="auto"/>
                                            <w:right w:val="none" w:sz="0" w:space="0" w:color="auto"/>
                                          </w:divBdr>
                                          <w:divsChild>
                                            <w:div w:id="379330963">
                                              <w:marLeft w:val="0"/>
                                              <w:marRight w:val="0"/>
                                              <w:marTop w:val="0"/>
                                              <w:marBottom w:val="0"/>
                                              <w:divBdr>
                                                <w:top w:val="none" w:sz="0" w:space="0" w:color="auto"/>
                                                <w:left w:val="none" w:sz="0" w:space="0" w:color="auto"/>
                                                <w:bottom w:val="none" w:sz="0" w:space="0" w:color="auto"/>
                                                <w:right w:val="none" w:sz="0" w:space="0" w:color="auto"/>
                                              </w:divBdr>
                                              <w:divsChild>
                                                <w:div w:id="839854000">
                                                  <w:marLeft w:val="0"/>
                                                  <w:marRight w:val="0"/>
                                                  <w:marTop w:val="0"/>
                                                  <w:marBottom w:val="0"/>
                                                  <w:divBdr>
                                                    <w:top w:val="none" w:sz="0" w:space="0" w:color="auto"/>
                                                    <w:left w:val="none" w:sz="0" w:space="0" w:color="auto"/>
                                                    <w:bottom w:val="none" w:sz="0" w:space="0" w:color="auto"/>
                                                    <w:right w:val="none" w:sz="0" w:space="0" w:color="auto"/>
                                                  </w:divBdr>
                                                  <w:divsChild>
                                                    <w:div w:id="1450124745">
                                                      <w:marLeft w:val="0"/>
                                                      <w:marRight w:val="0"/>
                                                      <w:marTop w:val="0"/>
                                                      <w:marBottom w:val="0"/>
                                                      <w:divBdr>
                                                        <w:top w:val="none" w:sz="0" w:space="0" w:color="auto"/>
                                                        <w:left w:val="none" w:sz="0" w:space="0" w:color="auto"/>
                                                        <w:bottom w:val="none" w:sz="0" w:space="0" w:color="auto"/>
                                                        <w:right w:val="none" w:sz="0" w:space="0" w:color="auto"/>
                                                      </w:divBdr>
                                                      <w:divsChild>
                                                        <w:div w:id="1788502205">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538641">
      <w:bodyDiv w:val="1"/>
      <w:marLeft w:val="0"/>
      <w:marRight w:val="0"/>
      <w:marTop w:val="0"/>
      <w:marBottom w:val="0"/>
      <w:divBdr>
        <w:top w:val="none" w:sz="0" w:space="0" w:color="auto"/>
        <w:left w:val="none" w:sz="0" w:space="0" w:color="auto"/>
        <w:bottom w:val="none" w:sz="0" w:space="0" w:color="auto"/>
        <w:right w:val="none" w:sz="0" w:space="0" w:color="auto"/>
      </w:divBdr>
    </w:div>
    <w:div w:id="166527536">
      <w:bodyDiv w:val="1"/>
      <w:marLeft w:val="0"/>
      <w:marRight w:val="0"/>
      <w:marTop w:val="0"/>
      <w:marBottom w:val="0"/>
      <w:divBdr>
        <w:top w:val="none" w:sz="0" w:space="0" w:color="auto"/>
        <w:left w:val="none" w:sz="0" w:space="0" w:color="auto"/>
        <w:bottom w:val="none" w:sz="0" w:space="0" w:color="auto"/>
        <w:right w:val="none" w:sz="0" w:space="0" w:color="auto"/>
      </w:divBdr>
    </w:div>
    <w:div w:id="212085352">
      <w:bodyDiv w:val="1"/>
      <w:marLeft w:val="0"/>
      <w:marRight w:val="0"/>
      <w:marTop w:val="0"/>
      <w:marBottom w:val="0"/>
      <w:divBdr>
        <w:top w:val="none" w:sz="0" w:space="0" w:color="auto"/>
        <w:left w:val="none" w:sz="0" w:space="0" w:color="auto"/>
        <w:bottom w:val="none" w:sz="0" w:space="0" w:color="auto"/>
        <w:right w:val="none" w:sz="0" w:space="0" w:color="auto"/>
      </w:divBdr>
      <w:divsChild>
        <w:div w:id="2130081787">
          <w:marLeft w:val="0"/>
          <w:marRight w:val="0"/>
          <w:marTop w:val="0"/>
          <w:marBottom w:val="0"/>
          <w:divBdr>
            <w:top w:val="none" w:sz="0" w:space="0" w:color="auto"/>
            <w:left w:val="none" w:sz="0" w:space="0" w:color="auto"/>
            <w:bottom w:val="none" w:sz="0" w:space="0" w:color="auto"/>
            <w:right w:val="none" w:sz="0" w:space="0" w:color="auto"/>
          </w:divBdr>
          <w:divsChild>
            <w:div w:id="1478567161">
              <w:marLeft w:val="0"/>
              <w:marRight w:val="0"/>
              <w:marTop w:val="0"/>
              <w:marBottom w:val="0"/>
              <w:divBdr>
                <w:top w:val="none" w:sz="0" w:space="0" w:color="auto"/>
                <w:left w:val="none" w:sz="0" w:space="0" w:color="auto"/>
                <w:bottom w:val="none" w:sz="0" w:space="0" w:color="auto"/>
                <w:right w:val="none" w:sz="0" w:space="0" w:color="auto"/>
              </w:divBdr>
              <w:divsChild>
                <w:div w:id="1660964418">
                  <w:marLeft w:val="0"/>
                  <w:marRight w:val="0"/>
                  <w:marTop w:val="0"/>
                  <w:marBottom w:val="0"/>
                  <w:divBdr>
                    <w:top w:val="none" w:sz="0" w:space="0" w:color="auto"/>
                    <w:left w:val="none" w:sz="0" w:space="0" w:color="auto"/>
                    <w:bottom w:val="none" w:sz="0" w:space="0" w:color="auto"/>
                    <w:right w:val="none" w:sz="0" w:space="0" w:color="auto"/>
                  </w:divBdr>
                  <w:divsChild>
                    <w:div w:id="1901210166">
                      <w:marLeft w:val="0"/>
                      <w:marRight w:val="0"/>
                      <w:marTop w:val="0"/>
                      <w:marBottom w:val="360"/>
                      <w:divBdr>
                        <w:top w:val="none" w:sz="0" w:space="0" w:color="auto"/>
                        <w:left w:val="none" w:sz="0" w:space="0" w:color="auto"/>
                        <w:bottom w:val="none" w:sz="0" w:space="0" w:color="auto"/>
                        <w:right w:val="none" w:sz="0" w:space="0" w:color="auto"/>
                      </w:divBdr>
                      <w:divsChild>
                        <w:div w:id="1732192682">
                          <w:marLeft w:val="0"/>
                          <w:marRight w:val="0"/>
                          <w:marTop w:val="0"/>
                          <w:marBottom w:val="0"/>
                          <w:divBdr>
                            <w:top w:val="none" w:sz="0" w:space="0" w:color="auto"/>
                            <w:left w:val="none" w:sz="0" w:space="0" w:color="auto"/>
                            <w:bottom w:val="none" w:sz="0" w:space="0" w:color="auto"/>
                            <w:right w:val="none" w:sz="0" w:space="0" w:color="auto"/>
                          </w:divBdr>
                          <w:divsChild>
                            <w:div w:id="1675566822">
                              <w:marLeft w:val="0"/>
                              <w:marRight w:val="0"/>
                              <w:marTop w:val="0"/>
                              <w:marBottom w:val="0"/>
                              <w:divBdr>
                                <w:top w:val="none" w:sz="0" w:space="0" w:color="auto"/>
                                <w:left w:val="none" w:sz="0" w:space="0" w:color="auto"/>
                                <w:bottom w:val="none" w:sz="0" w:space="0" w:color="auto"/>
                                <w:right w:val="none" w:sz="0" w:space="0" w:color="auto"/>
                              </w:divBdr>
                              <w:divsChild>
                                <w:div w:id="542862152">
                                  <w:marLeft w:val="0"/>
                                  <w:marRight w:val="0"/>
                                  <w:marTop w:val="0"/>
                                  <w:marBottom w:val="0"/>
                                  <w:divBdr>
                                    <w:top w:val="none" w:sz="0" w:space="0" w:color="auto"/>
                                    <w:left w:val="none" w:sz="0" w:space="0" w:color="auto"/>
                                    <w:bottom w:val="none" w:sz="0" w:space="0" w:color="auto"/>
                                    <w:right w:val="none" w:sz="0" w:space="0" w:color="auto"/>
                                  </w:divBdr>
                                  <w:divsChild>
                                    <w:div w:id="675696363">
                                      <w:marLeft w:val="0"/>
                                      <w:marRight w:val="0"/>
                                      <w:marTop w:val="0"/>
                                      <w:marBottom w:val="0"/>
                                      <w:divBdr>
                                        <w:top w:val="none" w:sz="0" w:space="0" w:color="auto"/>
                                        <w:left w:val="none" w:sz="0" w:space="0" w:color="auto"/>
                                        <w:bottom w:val="none" w:sz="0" w:space="0" w:color="auto"/>
                                        <w:right w:val="none" w:sz="0" w:space="0" w:color="auto"/>
                                      </w:divBdr>
                                      <w:divsChild>
                                        <w:div w:id="902906779">
                                          <w:marLeft w:val="0"/>
                                          <w:marRight w:val="0"/>
                                          <w:marTop w:val="0"/>
                                          <w:marBottom w:val="0"/>
                                          <w:divBdr>
                                            <w:top w:val="none" w:sz="0" w:space="0" w:color="auto"/>
                                            <w:left w:val="none" w:sz="0" w:space="0" w:color="auto"/>
                                            <w:bottom w:val="none" w:sz="0" w:space="0" w:color="auto"/>
                                            <w:right w:val="none" w:sz="0" w:space="0" w:color="auto"/>
                                          </w:divBdr>
                                          <w:divsChild>
                                            <w:div w:id="477065722">
                                              <w:marLeft w:val="0"/>
                                              <w:marRight w:val="0"/>
                                              <w:marTop w:val="0"/>
                                              <w:marBottom w:val="0"/>
                                              <w:divBdr>
                                                <w:top w:val="none" w:sz="0" w:space="0" w:color="auto"/>
                                                <w:left w:val="none" w:sz="0" w:space="0" w:color="auto"/>
                                                <w:bottom w:val="none" w:sz="0" w:space="0" w:color="auto"/>
                                                <w:right w:val="none" w:sz="0" w:space="0" w:color="auto"/>
                                              </w:divBdr>
                                              <w:divsChild>
                                                <w:div w:id="2043171253">
                                                  <w:marLeft w:val="0"/>
                                                  <w:marRight w:val="0"/>
                                                  <w:marTop w:val="0"/>
                                                  <w:marBottom w:val="0"/>
                                                  <w:divBdr>
                                                    <w:top w:val="none" w:sz="0" w:space="0" w:color="auto"/>
                                                    <w:left w:val="none" w:sz="0" w:space="0" w:color="auto"/>
                                                    <w:bottom w:val="none" w:sz="0" w:space="0" w:color="auto"/>
                                                    <w:right w:val="none" w:sz="0" w:space="0" w:color="auto"/>
                                                  </w:divBdr>
                                                  <w:divsChild>
                                                    <w:div w:id="2055040828">
                                                      <w:marLeft w:val="0"/>
                                                      <w:marRight w:val="0"/>
                                                      <w:marTop w:val="0"/>
                                                      <w:marBottom w:val="0"/>
                                                      <w:divBdr>
                                                        <w:top w:val="none" w:sz="0" w:space="0" w:color="auto"/>
                                                        <w:left w:val="none" w:sz="0" w:space="0" w:color="auto"/>
                                                        <w:bottom w:val="none" w:sz="0" w:space="0" w:color="auto"/>
                                                        <w:right w:val="none" w:sz="0" w:space="0" w:color="auto"/>
                                                      </w:divBdr>
                                                      <w:divsChild>
                                                        <w:div w:id="1214461986">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2292054">
      <w:bodyDiv w:val="1"/>
      <w:marLeft w:val="0"/>
      <w:marRight w:val="0"/>
      <w:marTop w:val="0"/>
      <w:marBottom w:val="0"/>
      <w:divBdr>
        <w:top w:val="none" w:sz="0" w:space="0" w:color="auto"/>
        <w:left w:val="none" w:sz="0" w:space="0" w:color="auto"/>
        <w:bottom w:val="none" w:sz="0" w:space="0" w:color="auto"/>
        <w:right w:val="none" w:sz="0" w:space="0" w:color="auto"/>
      </w:divBdr>
      <w:divsChild>
        <w:div w:id="1502811565">
          <w:marLeft w:val="0"/>
          <w:marRight w:val="0"/>
          <w:marTop w:val="0"/>
          <w:marBottom w:val="0"/>
          <w:divBdr>
            <w:top w:val="none" w:sz="0" w:space="0" w:color="auto"/>
            <w:left w:val="none" w:sz="0" w:space="0" w:color="auto"/>
            <w:bottom w:val="none" w:sz="0" w:space="0" w:color="auto"/>
            <w:right w:val="none" w:sz="0" w:space="0" w:color="auto"/>
          </w:divBdr>
          <w:divsChild>
            <w:div w:id="576742443">
              <w:marLeft w:val="0"/>
              <w:marRight w:val="0"/>
              <w:marTop w:val="0"/>
              <w:marBottom w:val="0"/>
              <w:divBdr>
                <w:top w:val="none" w:sz="0" w:space="0" w:color="auto"/>
                <w:left w:val="none" w:sz="0" w:space="0" w:color="auto"/>
                <w:bottom w:val="none" w:sz="0" w:space="0" w:color="auto"/>
                <w:right w:val="none" w:sz="0" w:space="0" w:color="auto"/>
              </w:divBdr>
              <w:divsChild>
                <w:div w:id="1945305986">
                  <w:marLeft w:val="0"/>
                  <w:marRight w:val="0"/>
                  <w:marTop w:val="0"/>
                  <w:marBottom w:val="0"/>
                  <w:divBdr>
                    <w:top w:val="none" w:sz="0" w:space="0" w:color="auto"/>
                    <w:left w:val="none" w:sz="0" w:space="0" w:color="auto"/>
                    <w:bottom w:val="none" w:sz="0" w:space="0" w:color="auto"/>
                    <w:right w:val="none" w:sz="0" w:space="0" w:color="auto"/>
                  </w:divBdr>
                  <w:divsChild>
                    <w:div w:id="1839688314">
                      <w:marLeft w:val="0"/>
                      <w:marRight w:val="0"/>
                      <w:marTop w:val="0"/>
                      <w:marBottom w:val="360"/>
                      <w:divBdr>
                        <w:top w:val="none" w:sz="0" w:space="0" w:color="auto"/>
                        <w:left w:val="none" w:sz="0" w:space="0" w:color="auto"/>
                        <w:bottom w:val="none" w:sz="0" w:space="0" w:color="auto"/>
                        <w:right w:val="none" w:sz="0" w:space="0" w:color="auto"/>
                      </w:divBdr>
                      <w:divsChild>
                        <w:div w:id="1422676116">
                          <w:marLeft w:val="0"/>
                          <w:marRight w:val="0"/>
                          <w:marTop w:val="0"/>
                          <w:marBottom w:val="0"/>
                          <w:divBdr>
                            <w:top w:val="none" w:sz="0" w:space="0" w:color="auto"/>
                            <w:left w:val="none" w:sz="0" w:space="0" w:color="auto"/>
                            <w:bottom w:val="none" w:sz="0" w:space="0" w:color="auto"/>
                            <w:right w:val="none" w:sz="0" w:space="0" w:color="auto"/>
                          </w:divBdr>
                          <w:divsChild>
                            <w:div w:id="1545025745">
                              <w:marLeft w:val="0"/>
                              <w:marRight w:val="0"/>
                              <w:marTop w:val="0"/>
                              <w:marBottom w:val="0"/>
                              <w:divBdr>
                                <w:top w:val="none" w:sz="0" w:space="0" w:color="auto"/>
                                <w:left w:val="none" w:sz="0" w:space="0" w:color="auto"/>
                                <w:bottom w:val="none" w:sz="0" w:space="0" w:color="auto"/>
                                <w:right w:val="none" w:sz="0" w:space="0" w:color="auto"/>
                              </w:divBdr>
                              <w:divsChild>
                                <w:div w:id="1614438459">
                                  <w:marLeft w:val="0"/>
                                  <w:marRight w:val="0"/>
                                  <w:marTop w:val="0"/>
                                  <w:marBottom w:val="0"/>
                                  <w:divBdr>
                                    <w:top w:val="none" w:sz="0" w:space="0" w:color="auto"/>
                                    <w:left w:val="none" w:sz="0" w:space="0" w:color="auto"/>
                                    <w:bottom w:val="none" w:sz="0" w:space="0" w:color="auto"/>
                                    <w:right w:val="none" w:sz="0" w:space="0" w:color="auto"/>
                                  </w:divBdr>
                                  <w:divsChild>
                                    <w:div w:id="314340005">
                                      <w:marLeft w:val="0"/>
                                      <w:marRight w:val="0"/>
                                      <w:marTop w:val="0"/>
                                      <w:marBottom w:val="0"/>
                                      <w:divBdr>
                                        <w:top w:val="none" w:sz="0" w:space="0" w:color="auto"/>
                                        <w:left w:val="none" w:sz="0" w:space="0" w:color="auto"/>
                                        <w:bottom w:val="none" w:sz="0" w:space="0" w:color="auto"/>
                                        <w:right w:val="none" w:sz="0" w:space="0" w:color="auto"/>
                                      </w:divBdr>
                                      <w:divsChild>
                                        <w:div w:id="1257445228">
                                          <w:marLeft w:val="0"/>
                                          <w:marRight w:val="0"/>
                                          <w:marTop w:val="0"/>
                                          <w:marBottom w:val="0"/>
                                          <w:divBdr>
                                            <w:top w:val="none" w:sz="0" w:space="0" w:color="auto"/>
                                            <w:left w:val="none" w:sz="0" w:space="0" w:color="auto"/>
                                            <w:bottom w:val="none" w:sz="0" w:space="0" w:color="auto"/>
                                            <w:right w:val="none" w:sz="0" w:space="0" w:color="auto"/>
                                          </w:divBdr>
                                          <w:divsChild>
                                            <w:div w:id="1845703796">
                                              <w:marLeft w:val="0"/>
                                              <w:marRight w:val="0"/>
                                              <w:marTop w:val="0"/>
                                              <w:marBottom w:val="0"/>
                                              <w:divBdr>
                                                <w:top w:val="none" w:sz="0" w:space="0" w:color="auto"/>
                                                <w:left w:val="none" w:sz="0" w:space="0" w:color="auto"/>
                                                <w:bottom w:val="none" w:sz="0" w:space="0" w:color="auto"/>
                                                <w:right w:val="none" w:sz="0" w:space="0" w:color="auto"/>
                                              </w:divBdr>
                                              <w:divsChild>
                                                <w:div w:id="1605384692">
                                                  <w:marLeft w:val="0"/>
                                                  <w:marRight w:val="0"/>
                                                  <w:marTop w:val="0"/>
                                                  <w:marBottom w:val="0"/>
                                                  <w:divBdr>
                                                    <w:top w:val="none" w:sz="0" w:space="0" w:color="auto"/>
                                                    <w:left w:val="none" w:sz="0" w:space="0" w:color="auto"/>
                                                    <w:bottom w:val="none" w:sz="0" w:space="0" w:color="auto"/>
                                                    <w:right w:val="none" w:sz="0" w:space="0" w:color="auto"/>
                                                  </w:divBdr>
                                                  <w:divsChild>
                                                    <w:div w:id="907107901">
                                                      <w:marLeft w:val="0"/>
                                                      <w:marRight w:val="0"/>
                                                      <w:marTop w:val="0"/>
                                                      <w:marBottom w:val="0"/>
                                                      <w:divBdr>
                                                        <w:top w:val="none" w:sz="0" w:space="0" w:color="auto"/>
                                                        <w:left w:val="none" w:sz="0" w:space="0" w:color="auto"/>
                                                        <w:bottom w:val="none" w:sz="0" w:space="0" w:color="auto"/>
                                                        <w:right w:val="none" w:sz="0" w:space="0" w:color="auto"/>
                                                      </w:divBdr>
                                                      <w:divsChild>
                                                        <w:div w:id="1779641702">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0168830">
      <w:bodyDiv w:val="1"/>
      <w:marLeft w:val="0"/>
      <w:marRight w:val="0"/>
      <w:marTop w:val="0"/>
      <w:marBottom w:val="0"/>
      <w:divBdr>
        <w:top w:val="none" w:sz="0" w:space="0" w:color="auto"/>
        <w:left w:val="none" w:sz="0" w:space="0" w:color="auto"/>
        <w:bottom w:val="none" w:sz="0" w:space="0" w:color="auto"/>
        <w:right w:val="none" w:sz="0" w:space="0" w:color="auto"/>
      </w:divBdr>
      <w:divsChild>
        <w:div w:id="1642880581">
          <w:marLeft w:val="0"/>
          <w:marRight w:val="0"/>
          <w:marTop w:val="0"/>
          <w:marBottom w:val="0"/>
          <w:divBdr>
            <w:top w:val="none" w:sz="0" w:space="0" w:color="auto"/>
            <w:left w:val="none" w:sz="0" w:space="0" w:color="auto"/>
            <w:bottom w:val="none" w:sz="0" w:space="0" w:color="auto"/>
            <w:right w:val="none" w:sz="0" w:space="0" w:color="auto"/>
          </w:divBdr>
          <w:divsChild>
            <w:div w:id="544146724">
              <w:marLeft w:val="0"/>
              <w:marRight w:val="0"/>
              <w:marTop w:val="0"/>
              <w:marBottom w:val="0"/>
              <w:divBdr>
                <w:top w:val="none" w:sz="0" w:space="0" w:color="auto"/>
                <w:left w:val="none" w:sz="0" w:space="0" w:color="auto"/>
                <w:bottom w:val="none" w:sz="0" w:space="0" w:color="auto"/>
                <w:right w:val="none" w:sz="0" w:space="0" w:color="auto"/>
              </w:divBdr>
            </w:div>
            <w:div w:id="993533197">
              <w:marLeft w:val="0"/>
              <w:marRight w:val="0"/>
              <w:marTop w:val="0"/>
              <w:marBottom w:val="0"/>
              <w:divBdr>
                <w:top w:val="none" w:sz="0" w:space="0" w:color="auto"/>
                <w:left w:val="none" w:sz="0" w:space="0" w:color="auto"/>
                <w:bottom w:val="none" w:sz="0" w:space="0" w:color="auto"/>
                <w:right w:val="none" w:sz="0" w:space="0" w:color="auto"/>
              </w:divBdr>
            </w:div>
            <w:div w:id="58091609">
              <w:marLeft w:val="0"/>
              <w:marRight w:val="0"/>
              <w:marTop w:val="0"/>
              <w:marBottom w:val="0"/>
              <w:divBdr>
                <w:top w:val="none" w:sz="0" w:space="0" w:color="auto"/>
                <w:left w:val="none" w:sz="0" w:space="0" w:color="auto"/>
                <w:bottom w:val="none" w:sz="0" w:space="0" w:color="auto"/>
                <w:right w:val="none" w:sz="0" w:space="0" w:color="auto"/>
              </w:divBdr>
            </w:div>
            <w:div w:id="1107119464">
              <w:marLeft w:val="0"/>
              <w:marRight w:val="0"/>
              <w:marTop w:val="0"/>
              <w:marBottom w:val="0"/>
              <w:divBdr>
                <w:top w:val="none" w:sz="0" w:space="0" w:color="auto"/>
                <w:left w:val="none" w:sz="0" w:space="0" w:color="auto"/>
                <w:bottom w:val="none" w:sz="0" w:space="0" w:color="auto"/>
                <w:right w:val="none" w:sz="0" w:space="0" w:color="auto"/>
              </w:divBdr>
            </w:div>
            <w:div w:id="486559984">
              <w:marLeft w:val="0"/>
              <w:marRight w:val="0"/>
              <w:marTop w:val="0"/>
              <w:marBottom w:val="0"/>
              <w:divBdr>
                <w:top w:val="none" w:sz="0" w:space="0" w:color="auto"/>
                <w:left w:val="none" w:sz="0" w:space="0" w:color="auto"/>
                <w:bottom w:val="none" w:sz="0" w:space="0" w:color="auto"/>
                <w:right w:val="none" w:sz="0" w:space="0" w:color="auto"/>
              </w:divBdr>
            </w:div>
            <w:div w:id="968828127">
              <w:marLeft w:val="0"/>
              <w:marRight w:val="0"/>
              <w:marTop w:val="0"/>
              <w:marBottom w:val="0"/>
              <w:divBdr>
                <w:top w:val="none" w:sz="0" w:space="0" w:color="auto"/>
                <w:left w:val="none" w:sz="0" w:space="0" w:color="auto"/>
                <w:bottom w:val="none" w:sz="0" w:space="0" w:color="auto"/>
                <w:right w:val="none" w:sz="0" w:space="0" w:color="auto"/>
              </w:divBdr>
            </w:div>
            <w:div w:id="465586334">
              <w:marLeft w:val="0"/>
              <w:marRight w:val="0"/>
              <w:marTop w:val="0"/>
              <w:marBottom w:val="0"/>
              <w:divBdr>
                <w:top w:val="none" w:sz="0" w:space="0" w:color="auto"/>
                <w:left w:val="none" w:sz="0" w:space="0" w:color="auto"/>
                <w:bottom w:val="none" w:sz="0" w:space="0" w:color="auto"/>
                <w:right w:val="none" w:sz="0" w:space="0" w:color="auto"/>
              </w:divBdr>
            </w:div>
            <w:div w:id="55320548">
              <w:marLeft w:val="0"/>
              <w:marRight w:val="0"/>
              <w:marTop w:val="0"/>
              <w:marBottom w:val="0"/>
              <w:divBdr>
                <w:top w:val="none" w:sz="0" w:space="0" w:color="auto"/>
                <w:left w:val="none" w:sz="0" w:space="0" w:color="auto"/>
                <w:bottom w:val="none" w:sz="0" w:space="0" w:color="auto"/>
                <w:right w:val="none" w:sz="0" w:space="0" w:color="auto"/>
              </w:divBdr>
            </w:div>
            <w:div w:id="2039116979">
              <w:marLeft w:val="0"/>
              <w:marRight w:val="0"/>
              <w:marTop w:val="0"/>
              <w:marBottom w:val="0"/>
              <w:divBdr>
                <w:top w:val="none" w:sz="0" w:space="0" w:color="auto"/>
                <w:left w:val="none" w:sz="0" w:space="0" w:color="auto"/>
                <w:bottom w:val="none" w:sz="0" w:space="0" w:color="auto"/>
                <w:right w:val="none" w:sz="0" w:space="0" w:color="auto"/>
              </w:divBdr>
            </w:div>
            <w:div w:id="534080288">
              <w:marLeft w:val="0"/>
              <w:marRight w:val="0"/>
              <w:marTop w:val="0"/>
              <w:marBottom w:val="0"/>
              <w:divBdr>
                <w:top w:val="none" w:sz="0" w:space="0" w:color="auto"/>
                <w:left w:val="none" w:sz="0" w:space="0" w:color="auto"/>
                <w:bottom w:val="none" w:sz="0" w:space="0" w:color="auto"/>
                <w:right w:val="none" w:sz="0" w:space="0" w:color="auto"/>
              </w:divBdr>
            </w:div>
            <w:div w:id="1083796320">
              <w:marLeft w:val="0"/>
              <w:marRight w:val="0"/>
              <w:marTop w:val="0"/>
              <w:marBottom w:val="0"/>
              <w:divBdr>
                <w:top w:val="none" w:sz="0" w:space="0" w:color="auto"/>
                <w:left w:val="none" w:sz="0" w:space="0" w:color="auto"/>
                <w:bottom w:val="none" w:sz="0" w:space="0" w:color="auto"/>
                <w:right w:val="none" w:sz="0" w:space="0" w:color="auto"/>
              </w:divBdr>
            </w:div>
            <w:div w:id="1539203812">
              <w:marLeft w:val="0"/>
              <w:marRight w:val="0"/>
              <w:marTop w:val="0"/>
              <w:marBottom w:val="0"/>
              <w:divBdr>
                <w:top w:val="none" w:sz="0" w:space="0" w:color="auto"/>
                <w:left w:val="none" w:sz="0" w:space="0" w:color="auto"/>
                <w:bottom w:val="none" w:sz="0" w:space="0" w:color="auto"/>
                <w:right w:val="none" w:sz="0" w:space="0" w:color="auto"/>
              </w:divBdr>
            </w:div>
            <w:div w:id="1829856270">
              <w:marLeft w:val="0"/>
              <w:marRight w:val="0"/>
              <w:marTop w:val="0"/>
              <w:marBottom w:val="0"/>
              <w:divBdr>
                <w:top w:val="none" w:sz="0" w:space="0" w:color="auto"/>
                <w:left w:val="none" w:sz="0" w:space="0" w:color="auto"/>
                <w:bottom w:val="none" w:sz="0" w:space="0" w:color="auto"/>
                <w:right w:val="none" w:sz="0" w:space="0" w:color="auto"/>
              </w:divBdr>
            </w:div>
            <w:div w:id="243150726">
              <w:marLeft w:val="0"/>
              <w:marRight w:val="0"/>
              <w:marTop w:val="0"/>
              <w:marBottom w:val="0"/>
              <w:divBdr>
                <w:top w:val="none" w:sz="0" w:space="0" w:color="auto"/>
                <w:left w:val="none" w:sz="0" w:space="0" w:color="auto"/>
                <w:bottom w:val="none" w:sz="0" w:space="0" w:color="auto"/>
                <w:right w:val="none" w:sz="0" w:space="0" w:color="auto"/>
              </w:divBdr>
            </w:div>
            <w:div w:id="1040519988">
              <w:marLeft w:val="0"/>
              <w:marRight w:val="0"/>
              <w:marTop w:val="0"/>
              <w:marBottom w:val="0"/>
              <w:divBdr>
                <w:top w:val="none" w:sz="0" w:space="0" w:color="auto"/>
                <w:left w:val="none" w:sz="0" w:space="0" w:color="auto"/>
                <w:bottom w:val="none" w:sz="0" w:space="0" w:color="auto"/>
                <w:right w:val="none" w:sz="0" w:space="0" w:color="auto"/>
              </w:divBdr>
            </w:div>
            <w:div w:id="903831061">
              <w:marLeft w:val="0"/>
              <w:marRight w:val="0"/>
              <w:marTop w:val="0"/>
              <w:marBottom w:val="0"/>
              <w:divBdr>
                <w:top w:val="none" w:sz="0" w:space="0" w:color="auto"/>
                <w:left w:val="none" w:sz="0" w:space="0" w:color="auto"/>
                <w:bottom w:val="none" w:sz="0" w:space="0" w:color="auto"/>
                <w:right w:val="none" w:sz="0" w:space="0" w:color="auto"/>
              </w:divBdr>
            </w:div>
            <w:div w:id="2080128287">
              <w:marLeft w:val="0"/>
              <w:marRight w:val="0"/>
              <w:marTop w:val="0"/>
              <w:marBottom w:val="0"/>
              <w:divBdr>
                <w:top w:val="none" w:sz="0" w:space="0" w:color="auto"/>
                <w:left w:val="none" w:sz="0" w:space="0" w:color="auto"/>
                <w:bottom w:val="none" w:sz="0" w:space="0" w:color="auto"/>
                <w:right w:val="none" w:sz="0" w:space="0" w:color="auto"/>
              </w:divBdr>
            </w:div>
            <w:div w:id="1700081074">
              <w:marLeft w:val="0"/>
              <w:marRight w:val="0"/>
              <w:marTop w:val="0"/>
              <w:marBottom w:val="0"/>
              <w:divBdr>
                <w:top w:val="none" w:sz="0" w:space="0" w:color="auto"/>
                <w:left w:val="none" w:sz="0" w:space="0" w:color="auto"/>
                <w:bottom w:val="none" w:sz="0" w:space="0" w:color="auto"/>
                <w:right w:val="none" w:sz="0" w:space="0" w:color="auto"/>
              </w:divBdr>
            </w:div>
            <w:div w:id="708384616">
              <w:marLeft w:val="0"/>
              <w:marRight w:val="0"/>
              <w:marTop w:val="0"/>
              <w:marBottom w:val="0"/>
              <w:divBdr>
                <w:top w:val="none" w:sz="0" w:space="0" w:color="auto"/>
                <w:left w:val="none" w:sz="0" w:space="0" w:color="auto"/>
                <w:bottom w:val="none" w:sz="0" w:space="0" w:color="auto"/>
                <w:right w:val="none" w:sz="0" w:space="0" w:color="auto"/>
              </w:divBdr>
            </w:div>
            <w:div w:id="2118479383">
              <w:marLeft w:val="0"/>
              <w:marRight w:val="0"/>
              <w:marTop w:val="0"/>
              <w:marBottom w:val="0"/>
              <w:divBdr>
                <w:top w:val="none" w:sz="0" w:space="0" w:color="auto"/>
                <w:left w:val="none" w:sz="0" w:space="0" w:color="auto"/>
                <w:bottom w:val="none" w:sz="0" w:space="0" w:color="auto"/>
                <w:right w:val="none" w:sz="0" w:space="0" w:color="auto"/>
              </w:divBdr>
            </w:div>
            <w:div w:id="597908106">
              <w:marLeft w:val="0"/>
              <w:marRight w:val="0"/>
              <w:marTop w:val="0"/>
              <w:marBottom w:val="0"/>
              <w:divBdr>
                <w:top w:val="none" w:sz="0" w:space="0" w:color="auto"/>
                <w:left w:val="none" w:sz="0" w:space="0" w:color="auto"/>
                <w:bottom w:val="none" w:sz="0" w:space="0" w:color="auto"/>
                <w:right w:val="none" w:sz="0" w:space="0" w:color="auto"/>
              </w:divBdr>
            </w:div>
            <w:div w:id="368841492">
              <w:marLeft w:val="0"/>
              <w:marRight w:val="0"/>
              <w:marTop w:val="0"/>
              <w:marBottom w:val="0"/>
              <w:divBdr>
                <w:top w:val="none" w:sz="0" w:space="0" w:color="auto"/>
                <w:left w:val="none" w:sz="0" w:space="0" w:color="auto"/>
                <w:bottom w:val="none" w:sz="0" w:space="0" w:color="auto"/>
                <w:right w:val="none" w:sz="0" w:space="0" w:color="auto"/>
              </w:divBdr>
            </w:div>
            <w:div w:id="1723939907">
              <w:marLeft w:val="0"/>
              <w:marRight w:val="0"/>
              <w:marTop w:val="0"/>
              <w:marBottom w:val="0"/>
              <w:divBdr>
                <w:top w:val="none" w:sz="0" w:space="0" w:color="auto"/>
                <w:left w:val="none" w:sz="0" w:space="0" w:color="auto"/>
                <w:bottom w:val="none" w:sz="0" w:space="0" w:color="auto"/>
                <w:right w:val="none" w:sz="0" w:space="0" w:color="auto"/>
              </w:divBdr>
            </w:div>
            <w:div w:id="1900363183">
              <w:marLeft w:val="0"/>
              <w:marRight w:val="0"/>
              <w:marTop w:val="0"/>
              <w:marBottom w:val="0"/>
              <w:divBdr>
                <w:top w:val="none" w:sz="0" w:space="0" w:color="auto"/>
                <w:left w:val="none" w:sz="0" w:space="0" w:color="auto"/>
                <w:bottom w:val="none" w:sz="0" w:space="0" w:color="auto"/>
                <w:right w:val="none" w:sz="0" w:space="0" w:color="auto"/>
              </w:divBdr>
            </w:div>
            <w:div w:id="236061808">
              <w:marLeft w:val="0"/>
              <w:marRight w:val="0"/>
              <w:marTop w:val="0"/>
              <w:marBottom w:val="0"/>
              <w:divBdr>
                <w:top w:val="none" w:sz="0" w:space="0" w:color="auto"/>
                <w:left w:val="none" w:sz="0" w:space="0" w:color="auto"/>
                <w:bottom w:val="none" w:sz="0" w:space="0" w:color="auto"/>
                <w:right w:val="none" w:sz="0" w:space="0" w:color="auto"/>
              </w:divBdr>
            </w:div>
            <w:div w:id="1114637844">
              <w:marLeft w:val="0"/>
              <w:marRight w:val="0"/>
              <w:marTop w:val="0"/>
              <w:marBottom w:val="0"/>
              <w:divBdr>
                <w:top w:val="none" w:sz="0" w:space="0" w:color="auto"/>
                <w:left w:val="none" w:sz="0" w:space="0" w:color="auto"/>
                <w:bottom w:val="none" w:sz="0" w:space="0" w:color="auto"/>
                <w:right w:val="none" w:sz="0" w:space="0" w:color="auto"/>
              </w:divBdr>
            </w:div>
            <w:div w:id="6665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9700">
      <w:bodyDiv w:val="1"/>
      <w:marLeft w:val="0"/>
      <w:marRight w:val="0"/>
      <w:marTop w:val="0"/>
      <w:marBottom w:val="0"/>
      <w:divBdr>
        <w:top w:val="none" w:sz="0" w:space="0" w:color="auto"/>
        <w:left w:val="none" w:sz="0" w:space="0" w:color="auto"/>
        <w:bottom w:val="none" w:sz="0" w:space="0" w:color="auto"/>
        <w:right w:val="none" w:sz="0" w:space="0" w:color="auto"/>
      </w:divBdr>
    </w:div>
    <w:div w:id="687636151">
      <w:bodyDiv w:val="1"/>
      <w:marLeft w:val="0"/>
      <w:marRight w:val="0"/>
      <w:marTop w:val="0"/>
      <w:marBottom w:val="0"/>
      <w:divBdr>
        <w:top w:val="none" w:sz="0" w:space="0" w:color="auto"/>
        <w:left w:val="none" w:sz="0" w:space="0" w:color="auto"/>
        <w:bottom w:val="none" w:sz="0" w:space="0" w:color="auto"/>
        <w:right w:val="none" w:sz="0" w:space="0" w:color="auto"/>
      </w:divBdr>
      <w:divsChild>
        <w:div w:id="2053073947">
          <w:marLeft w:val="0"/>
          <w:marRight w:val="0"/>
          <w:marTop w:val="0"/>
          <w:marBottom w:val="0"/>
          <w:divBdr>
            <w:top w:val="none" w:sz="0" w:space="0" w:color="auto"/>
            <w:left w:val="none" w:sz="0" w:space="0" w:color="auto"/>
            <w:bottom w:val="none" w:sz="0" w:space="0" w:color="auto"/>
            <w:right w:val="none" w:sz="0" w:space="0" w:color="auto"/>
          </w:divBdr>
        </w:div>
      </w:divsChild>
    </w:div>
    <w:div w:id="728187456">
      <w:bodyDiv w:val="1"/>
      <w:marLeft w:val="0"/>
      <w:marRight w:val="0"/>
      <w:marTop w:val="0"/>
      <w:marBottom w:val="0"/>
      <w:divBdr>
        <w:top w:val="none" w:sz="0" w:space="0" w:color="auto"/>
        <w:left w:val="none" w:sz="0" w:space="0" w:color="auto"/>
        <w:bottom w:val="none" w:sz="0" w:space="0" w:color="auto"/>
        <w:right w:val="none" w:sz="0" w:space="0" w:color="auto"/>
      </w:divBdr>
    </w:div>
    <w:div w:id="819032916">
      <w:bodyDiv w:val="1"/>
      <w:marLeft w:val="0"/>
      <w:marRight w:val="0"/>
      <w:marTop w:val="0"/>
      <w:marBottom w:val="0"/>
      <w:divBdr>
        <w:top w:val="none" w:sz="0" w:space="0" w:color="auto"/>
        <w:left w:val="none" w:sz="0" w:space="0" w:color="auto"/>
        <w:bottom w:val="none" w:sz="0" w:space="0" w:color="auto"/>
        <w:right w:val="none" w:sz="0" w:space="0" w:color="auto"/>
      </w:divBdr>
    </w:div>
    <w:div w:id="982999227">
      <w:bodyDiv w:val="1"/>
      <w:marLeft w:val="0"/>
      <w:marRight w:val="0"/>
      <w:marTop w:val="0"/>
      <w:marBottom w:val="0"/>
      <w:divBdr>
        <w:top w:val="none" w:sz="0" w:space="0" w:color="auto"/>
        <w:left w:val="none" w:sz="0" w:space="0" w:color="auto"/>
        <w:bottom w:val="none" w:sz="0" w:space="0" w:color="auto"/>
        <w:right w:val="none" w:sz="0" w:space="0" w:color="auto"/>
      </w:divBdr>
      <w:divsChild>
        <w:div w:id="1568343786">
          <w:marLeft w:val="0"/>
          <w:marRight w:val="0"/>
          <w:marTop w:val="0"/>
          <w:marBottom w:val="0"/>
          <w:divBdr>
            <w:top w:val="none" w:sz="0" w:space="0" w:color="auto"/>
            <w:left w:val="none" w:sz="0" w:space="0" w:color="auto"/>
            <w:bottom w:val="none" w:sz="0" w:space="0" w:color="auto"/>
            <w:right w:val="none" w:sz="0" w:space="0" w:color="auto"/>
          </w:divBdr>
        </w:div>
      </w:divsChild>
    </w:div>
    <w:div w:id="1023672410">
      <w:bodyDiv w:val="1"/>
      <w:marLeft w:val="0"/>
      <w:marRight w:val="0"/>
      <w:marTop w:val="0"/>
      <w:marBottom w:val="0"/>
      <w:divBdr>
        <w:top w:val="none" w:sz="0" w:space="0" w:color="auto"/>
        <w:left w:val="none" w:sz="0" w:space="0" w:color="auto"/>
        <w:bottom w:val="none" w:sz="0" w:space="0" w:color="auto"/>
        <w:right w:val="none" w:sz="0" w:space="0" w:color="auto"/>
      </w:divBdr>
      <w:divsChild>
        <w:div w:id="1549144969">
          <w:marLeft w:val="547"/>
          <w:marRight w:val="0"/>
          <w:marTop w:val="96"/>
          <w:marBottom w:val="0"/>
          <w:divBdr>
            <w:top w:val="none" w:sz="0" w:space="0" w:color="auto"/>
            <w:left w:val="none" w:sz="0" w:space="0" w:color="auto"/>
            <w:bottom w:val="none" w:sz="0" w:space="0" w:color="auto"/>
            <w:right w:val="none" w:sz="0" w:space="0" w:color="auto"/>
          </w:divBdr>
        </w:div>
        <w:div w:id="1993874431">
          <w:marLeft w:val="547"/>
          <w:marRight w:val="0"/>
          <w:marTop w:val="96"/>
          <w:marBottom w:val="0"/>
          <w:divBdr>
            <w:top w:val="none" w:sz="0" w:space="0" w:color="auto"/>
            <w:left w:val="none" w:sz="0" w:space="0" w:color="auto"/>
            <w:bottom w:val="none" w:sz="0" w:space="0" w:color="auto"/>
            <w:right w:val="none" w:sz="0" w:space="0" w:color="auto"/>
          </w:divBdr>
        </w:div>
        <w:div w:id="1045451429">
          <w:marLeft w:val="547"/>
          <w:marRight w:val="0"/>
          <w:marTop w:val="96"/>
          <w:marBottom w:val="0"/>
          <w:divBdr>
            <w:top w:val="none" w:sz="0" w:space="0" w:color="auto"/>
            <w:left w:val="none" w:sz="0" w:space="0" w:color="auto"/>
            <w:bottom w:val="none" w:sz="0" w:space="0" w:color="auto"/>
            <w:right w:val="none" w:sz="0" w:space="0" w:color="auto"/>
          </w:divBdr>
        </w:div>
        <w:div w:id="1962301851">
          <w:marLeft w:val="547"/>
          <w:marRight w:val="0"/>
          <w:marTop w:val="96"/>
          <w:marBottom w:val="0"/>
          <w:divBdr>
            <w:top w:val="none" w:sz="0" w:space="0" w:color="auto"/>
            <w:left w:val="none" w:sz="0" w:space="0" w:color="auto"/>
            <w:bottom w:val="none" w:sz="0" w:space="0" w:color="auto"/>
            <w:right w:val="none" w:sz="0" w:space="0" w:color="auto"/>
          </w:divBdr>
        </w:div>
      </w:divsChild>
    </w:div>
    <w:div w:id="1149245443">
      <w:bodyDiv w:val="1"/>
      <w:marLeft w:val="0"/>
      <w:marRight w:val="0"/>
      <w:marTop w:val="0"/>
      <w:marBottom w:val="0"/>
      <w:divBdr>
        <w:top w:val="none" w:sz="0" w:space="0" w:color="auto"/>
        <w:left w:val="none" w:sz="0" w:space="0" w:color="auto"/>
        <w:bottom w:val="none" w:sz="0" w:space="0" w:color="auto"/>
        <w:right w:val="none" w:sz="0" w:space="0" w:color="auto"/>
      </w:divBdr>
    </w:div>
    <w:div w:id="1165589855">
      <w:bodyDiv w:val="1"/>
      <w:marLeft w:val="0"/>
      <w:marRight w:val="0"/>
      <w:marTop w:val="0"/>
      <w:marBottom w:val="0"/>
      <w:divBdr>
        <w:top w:val="none" w:sz="0" w:space="0" w:color="auto"/>
        <w:left w:val="none" w:sz="0" w:space="0" w:color="auto"/>
        <w:bottom w:val="none" w:sz="0" w:space="0" w:color="auto"/>
        <w:right w:val="none" w:sz="0" w:space="0" w:color="auto"/>
      </w:divBdr>
    </w:div>
    <w:div w:id="1338851586">
      <w:bodyDiv w:val="1"/>
      <w:marLeft w:val="0"/>
      <w:marRight w:val="0"/>
      <w:marTop w:val="0"/>
      <w:marBottom w:val="0"/>
      <w:divBdr>
        <w:top w:val="none" w:sz="0" w:space="0" w:color="auto"/>
        <w:left w:val="none" w:sz="0" w:space="0" w:color="auto"/>
        <w:bottom w:val="none" w:sz="0" w:space="0" w:color="auto"/>
        <w:right w:val="none" w:sz="0" w:space="0" w:color="auto"/>
      </w:divBdr>
    </w:div>
    <w:div w:id="1408071139">
      <w:bodyDiv w:val="1"/>
      <w:marLeft w:val="0"/>
      <w:marRight w:val="0"/>
      <w:marTop w:val="0"/>
      <w:marBottom w:val="0"/>
      <w:divBdr>
        <w:top w:val="none" w:sz="0" w:space="0" w:color="auto"/>
        <w:left w:val="none" w:sz="0" w:space="0" w:color="auto"/>
        <w:bottom w:val="none" w:sz="0" w:space="0" w:color="auto"/>
        <w:right w:val="none" w:sz="0" w:space="0" w:color="auto"/>
      </w:divBdr>
    </w:div>
    <w:div w:id="1439718431">
      <w:bodyDiv w:val="1"/>
      <w:marLeft w:val="0"/>
      <w:marRight w:val="0"/>
      <w:marTop w:val="0"/>
      <w:marBottom w:val="0"/>
      <w:divBdr>
        <w:top w:val="none" w:sz="0" w:space="0" w:color="auto"/>
        <w:left w:val="none" w:sz="0" w:space="0" w:color="auto"/>
        <w:bottom w:val="none" w:sz="0" w:space="0" w:color="auto"/>
        <w:right w:val="none" w:sz="0" w:space="0" w:color="auto"/>
      </w:divBdr>
      <w:divsChild>
        <w:div w:id="614561252">
          <w:marLeft w:val="0"/>
          <w:marRight w:val="0"/>
          <w:marTop w:val="0"/>
          <w:marBottom w:val="0"/>
          <w:divBdr>
            <w:top w:val="none" w:sz="0" w:space="0" w:color="auto"/>
            <w:left w:val="none" w:sz="0" w:space="0" w:color="auto"/>
            <w:bottom w:val="none" w:sz="0" w:space="0" w:color="auto"/>
            <w:right w:val="none" w:sz="0" w:space="0" w:color="auto"/>
          </w:divBdr>
          <w:divsChild>
            <w:div w:id="1145899967">
              <w:marLeft w:val="0"/>
              <w:marRight w:val="0"/>
              <w:marTop w:val="0"/>
              <w:marBottom w:val="0"/>
              <w:divBdr>
                <w:top w:val="none" w:sz="0" w:space="0" w:color="auto"/>
                <w:left w:val="none" w:sz="0" w:space="0" w:color="auto"/>
                <w:bottom w:val="none" w:sz="0" w:space="0" w:color="auto"/>
                <w:right w:val="none" w:sz="0" w:space="0" w:color="auto"/>
              </w:divBdr>
              <w:divsChild>
                <w:div w:id="1008286145">
                  <w:marLeft w:val="0"/>
                  <w:marRight w:val="0"/>
                  <w:marTop w:val="0"/>
                  <w:marBottom w:val="0"/>
                  <w:divBdr>
                    <w:top w:val="none" w:sz="0" w:space="0" w:color="auto"/>
                    <w:left w:val="none" w:sz="0" w:space="0" w:color="auto"/>
                    <w:bottom w:val="none" w:sz="0" w:space="0" w:color="auto"/>
                    <w:right w:val="none" w:sz="0" w:space="0" w:color="auto"/>
                  </w:divBdr>
                  <w:divsChild>
                    <w:div w:id="1666131615">
                      <w:marLeft w:val="0"/>
                      <w:marRight w:val="0"/>
                      <w:marTop w:val="0"/>
                      <w:marBottom w:val="360"/>
                      <w:divBdr>
                        <w:top w:val="none" w:sz="0" w:space="0" w:color="auto"/>
                        <w:left w:val="none" w:sz="0" w:space="0" w:color="auto"/>
                        <w:bottom w:val="none" w:sz="0" w:space="0" w:color="auto"/>
                        <w:right w:val="none" w:sz="0" w:space="0" w:color="auto"/>
                      </w:divBdr>
                      <w:divsChild>
                        <w:div w:id="9770378">
                          <w:marLeft w:val="0"/>
                          <w:marRight w:val="0"/>
                          <w:marTop w:val="0"/>
                          <w:marBottom w:val="0"/>
                          <w:divBdr>
                            <w:top w:val="none" w:sz="0" w:space="0" w:color="auto"/>
                            <w:left w:val="none" w:sz="0" w:space="0" w:color="auto"/>
                            <w:bottom w:val="none" w:sz="0" w:space="0" w:color="auto"/>
                            <w:right w:val="none" w:sz="0" w:space="0" w:color="auto"/>
                          </w:divBdr>
                          <w:divsChild>
                            <w:div w:id="547422865">
                              <w:marLeft w:val="0"/>
                              <w:marRight w:val="0"/>
                              <w:marTop w:val="0"/>
                              <w:marBottom w:val="0"/>
                              <w:divBdr>
                                <w:top w:val="none" w:sz="0" w:space="0" w:color="auto"/>
                                <w:left w:val="none" w:sz="0" w:space="0" w:color="auto"/>
                                <w:bottom w:val="none" w:sz="0" w:space="0" w:color="auto"/>
                                <w:right w:val="none" w:sz="0" w:space="0" w:color="auto"/>
                              </w:divBdr>
                              <w:divsChild>
                                <w:div w:id="83501236">
                                  <w:marLeft w:val="0"/>
                                  <w:marRight w:val="0"/>
                                  <w:marTop w:val="0"/>
                                  <w:marBottom w:val="0"/>
                                  <w:divBdr>
                                    <w:top w:val="none" w:sz="0" w:space="0" w:color="auto"/>
                                    <w:left w:val="none" w:sz="0" w:space="0" w:color="auto"/>
                                    <w:bottom w:val="none" w:sz="0" w:space="0" w:color="auto"/>
                                    <w:right w:val="none" w:sz="0" w:space="0" w:color="auto"/>
                                  </w:divBdr>
                                  <w:divsChild>
                                    <w:div w:id="78790557">
                                      <w:marLeft w:val="0"/>
                                      <w:marRight w:val="0"/>
                                      <w:marTop w:val="0"/>
                                      <w:marBottom w:val="0"/>
                                      <w:divBdr>
                                        <w:top w:val="none" w:sz="0" w:space="0" w:color="auto"/>
                                        <w:left w:val="none" w:sz="0" w:space="0" w:color="auto"/>
                                        <w:bottom w:val="none" w:sz="0" w:space="0" w:color="auto"/>
                                        <w:right w:val="none" w:sz="0" w:space="0" w:color="auto"/>
                                      </w:divBdr>
                                      <w:divsChild>
                                        <w:div w:id="162817231">
                                          <w:marLeft w:val="0"/>
                                          <w:marRight w:val="0"/>
                                          <w:marTop w:val="0"/>
                                          <w:marBottom w:val="0"/>
                                          <w:divBdr>
                                            <w:top w:val="none" w:sz="0" w:space="0" w:color="auto"/>
                                            <w:left w:val="none" w:sz="0" w:space="0" w:color="auto"/>
                                            <w:bottom w:val="none" w:sz="0" w:space="0" w:color="auto"/>
                                            <w:right w:val="none" w:sz="0" w:space="0" w:color="auto"/>
                                          </w:divBdr>
                                          <w:divsChild>
                                            <w:div w:id="1847474240">
                                              <w:marLeft w:val="0"/>
                                              <w:marRight w:val="0"/>
                                              <w:marTop w:val="0"/>
                                              <w:marBottom w:val="0"/>
                                              <w:divBdr>
                                                <w:top w:val="none" w:sz="0" w:space="0" w:color="auto"/>
                                                <w:left w:val="none" w:sz="0" w:space="0" w:color="auto"/>
                                                <w:bottom w:val="none" w:sz="0" w:space="0" w:color="auto"/>
                                                <w:right w:val="none" w:sz="0" w:space="0" w:color="auto"/>
                                              </w:divBdr>
                                              <w:divsChild>
                                                <w:div w:id="282615350">
                                                  <w:marLeft w:val="0"/>
                                                  <w:marRight w:val="0"/>
                                                  <w:marTop w:val="0"/>
                                                  <w:marBottom w:val="0"/>
                                                  <w:divBdr>
                                                    <w:top w:val="none" w:sz="0" w:space="0" w:color="auto"/>
                                                    <w:left w:val="none" w:sz="0" w:space="0" w:color="auto"/>
                                                    <w:bottom w:val="none" w:sz="0" w:space="0" w:color="auto"/>
                                                    <w:right w:val="none" w:sz="0" w:space="0" w:color="auto"/>
                                                  </w:divBdr>
                                                  <w:divsChild>
                                                    <w:div w:id="977806409">
                                                      <w:marLeft w:val="0"/>
                                                      <w:marRight w:val="0"/>
                                                      <w:marTop w:val="0"/>
                                                      <w:marBottom w:val="0"/>
                                                      <w:divBdr>
                                                        <w:top w:val="none" w:sz="0" w:space="0" w:color="auto"/>
                                                        <w:left w:val="none" w:sz="0" w:space="0" w:color="auto"/>
                                                        <w:bottom w:val="none" w:sz="0" w:space="0" w:color="auto"/>
                                                        <w:right w:val="none" w:sz="0" w:space="0" w:color="auto"/>
                                                      </w:divBdr>
                                                      <w:divsChild>
                                                        <w:div w:id="1543596331">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1098510">
      <w:bodyDiv w:val="1"/>
      <w:marLeft w:val="0"/>
      <w:marRight w:val="0"/>
      <w:marTop w:val="0"/>
      <w:marBottom w:val="0"/>
      <w:divBdr>
        <w:top w:val="none" w:sz="0" w:space="0" w:color="auto"/>
        <w:left w:val="none" w:sz="0" w:space="0" w:color="auto"/>
        <w:bottom w:val="none" w:sz="0" w:space="0" w:color="auto"/>
        <w:right w:val="none" w:sz="0" w:space="0" w:color="auto"/>
      </w:divBdr>
    </w:div>
    <w:div w:id="1506163881">
      <w:bodyDiv w:val="1"/>
      <w:marLeft w:val="0"/>
      <w:marRight w:val="0"/>
      <w:marTop w:val="0"/>
      <w:marBottom w:val="0"/>
      <w:divBdr>
        <w:top w:val="none" w:sz="0" w:space="0" w:color="auto"/>
        <w:left w:val="none" w:sz="0" w:space="0" w:color="auto"/>
        <w:bottom w:val="none" w:sz="0" w:space="0" w:color="auto"/>
        <w:right w:val="none" w:sz="0" w:space="0" w:color="auto"/>
      </w:divBdr>
      <w:divsChild>
        <w:div w:id="468938054">
          <w:marLeft w:val="0"/>
          <w:marRight w:val="0"/>
          <w:marTop w:val="0"/>
          <w:marBottom w:val="0"/>
          <w:divBdr>
            <w:top w:val="none" w:sz="0" w:space="0" w:color="auto"/>
            <w:left w:val="none" w:sz="0" w:space="0" w:color="auto"/>
            <w:bottom w:val="none" w:sz="0" w:space="0" w:color="auto"/>
            <w:right w:val="none" w:sz="0" w:space="0" w:color="auto"/>
          </w:divBdr>
        </w:div>
      </w:divsChild>
    </w:div>
    <w:div w:id="1528448923">
      <w:bodyDiv w:val="1"/>
      <w:marLeft w:val="0"/>
      <w:marRight w:val="0"/>
      <w:marTop w:val="0"/>
      <w:marBottom w:val="0"/>
      <w:divBdr>
        <w:top w:val="none" w:sz="0" w:space="0" w:color="auto"/>
        <w:left w:val="none" w:sz="0" w:space="0" w:color="auto"/>
        <w:bottom w:val="none" w:sz="0" w:space="0" w:color="auto"/>
        <w:right w:val="none" w:sz="0" w:space="0" w:color="auto"/>
      </w:divBdr>
    </w:div>
    <w:div w:id="1643149911">
      <w:bodyDiv w:val="1"/>
      <w:marLeft w:val="0"/>
      <w:marRight w:val="0"/>
      <w:marTop w:val="0"/>
      <w:marBottom w:val="0"/>
      <w:divBdr>
        <w:top w:val="none" w:sz="0" w:space="0" w:color="auto"/>
        <w:left w:val="none" w:sz="0" w:space="0" w:color="auto"/>
        <w:bottom w:val="none" w:sz="0" w:space="0" w:color="auto"/>
        <w:right w:val="none" w:sz="0" w:space="0" w:color="auto"/>
      </w:divBdr>
    </w:div>
    <w:div w:id="1672636232">
      <w:bodyDiv w:val="1"/>
      <w:marLeft w:val="0"/>
      <w:marRight w:val="0"/>
      <w:marTop w:val="0"/>
      <w:marBottom w:val="0"/>
      <w:divBdr>
        <w:top w:val="none" w:sz="0" w:space="0" w:color="auto"/>
        <w:left w:val="none" w:sz="0" w:space="0" w:color="auto"/>
        <w:bottom w:val="none" w:sz="0" w:space="0" w:color="auto"/>
        <w:right w:val="none" w:sz="0" w:space="0" w:color="auto"/>
      </w:divBdr>
    </w:div>
    <w:div w:id="1709330188">
      <w:bodyDiv w:val="1"/>
      <w:marLeft w:val="0"/>
      <w:marRight w:val="0"/>
      <w:marTop w:val="0"/>
      <w:marBottom w:val="0"/>
      <w:divBdr>
        <w:top w:val="none" w:sz="0" w:space="0" w:color="auto"/>
        <w:left w:val="none" w:sz="0" w:space="0" w:color="auto"/>
        <w:bottom w:val="none" w:sz="0" w:space="0" w:color="auto"/>
        <w:right w:val="none" w:sz="0" w:space="0" w:color="auto"/>
      </w:divBdr>
      <w:divsChild>
        <w:div w:id="1983194060">
          <w:marLeft w:val="0"/>
          <w:marRight w:val="0"/>
          <w:marTop w:val="0"/>
          <w:marBottom w:val="0"/>
          <w:divBdr>
            <w:top w:val="none" w:sz="0" w:space="0" w:color="auto"/>
            <w:left w:val="none" w:sz="0" w:space="0" w:color="auto"/>
            <w:bottom w:val="none" w:sz="0" w:space="0" w:color="auto"/>
            <w:right w:val="none" w:sz="0" w:space="0" w:color="auto"/>
          </w:divBdr>
          <w:divsChild>
            <w:div w:id="1764952628">
              <w:marLeft w:val="0"/>
              <w:marRight w:val="0"/>
              <w:marTop w:val="0"/>
              <w:marBottom w:val="0"/>
              <w:divBdr>
                <w:top w:val="none" w:sz="0" w:space="0" w:color="auto"/>
                <w:left w:val="none" w:sz="0" w:space="0" w:color="auto"/>
                <w:bottom w:val="none" w:sz="0" w:space="0" w:color="auto"/>
                <w:right w:val="none" w:sz="0" w:space="0" w:color="auto"/>
              </w:divBdr>
              <w:divsChild>
                <w:div w:id="1261916218">
                  <w:marLeft w:val="0"/>
                  <w:marRight w:val="0"/>
                  <w:marTop w:val="0"/>
                  <w:marBottom w:val="0"/>
                  <w:divBdr>
                    <w:top w:val="none" w:sz="0" w:space="0" w:color="auto"/>
                    <w:left w:val="none" w:sz="0" w:space="0" w:color="auto"/>
                    <w:bottom w:val="none" w:sz="0" w:space="0" w:color="auto"/>
                    <w:right w:val="none" w:sz="0" w:space="0" w:color="auto"/>
                  </w:divBdr>
                  <w:divsChild>
                    <w:div w:id="581724683">
                      <w:marLeft w:val="0"/>
                      <w:marRight w:val="0"/>
                      <w:marTop w:val="0"/>
                      <w:marBottom w:val="360"/>
                      <w:divBdr>
                        <w:top w:val="none" w:sz="0" w:space="0" w:color="auto"/>
                        <w:left w:val="none" w:sz="0" w:space="0" w:color="auto"/>
                        <w:bottom w:val="none" w:sz="0" w:space="0" w:color="auto"/>
                        <w:right w:val="none" w:sz="0" w:space="0" w:color="auto"/>
                      </w:divBdr>
                      <w:divsChild>
                        <w:div w:id="1307050155">
                          <w:marLeft w:val="0"/>
                          <w:marRight w:val="0"/>
                          <w:marTop w:val="0"/>
                          <w:marBottom w:val="0"/>
                          <w:divBdr>
                            <w:top w:val="none" w:sz="0" w:space="0" w:color="auto"/>
                            <w:left w:val="none" w:sz="0" w:space="0" w:color="auto"/>
                            <w:bottom w:val="none" w:sz="0" w:space="0" w:color="auto"/>
                            <w:right w:val="none" w:sz="0" w:space="0" w:color="auto"/>
                          </w:divBdr>
                          <w:divsChild>
                            <w:div w:id="33429834">
                              <w:marLeft w:val="0"/>
                              <w:marRight w:val="0"/>
                              <w:marTop w:val="0"/>
                              <w:marBottom w:val="0"/>
                              <w:divBdr>
                                <w:top w:val="none" w:sz="0" w:space="0" w:color="auto"/>
                                <w:left w:val="none" w:sz="0" w:space="0" w:color="auto"/>
                                <w:bottom w:val="none" w:sz="0" w:space="0" w:color="auto"/>
                                <w:right w:val="none" w:sz="0" w:space="0" w:color="auto"/>
                              </w:divBdr>
                              <w:divsChild>
                                <w:div w:id="1586721089">
                                  <w:marLeft w:val="0"/>
                                  <w:marRight w:val="0"/>
                                  <w:marTop w:val="0"/>
                                  <w:marBottom w:val="0"/>
                                  <w:divBdr>
                                    <w:top w:val="none" w:sz="0" w:space="0" w:color="auto"/>
                                    <w:left w:val="none" w:sz="0" w:space="0" w:color="auto"/>
                                    <w:bottom w:val="none" w:sz="0" w:space="0" w:color="auto"/>
                                    <w:right w:val="none" w:sz="0" w:space="0" w:color="auto"/>
                                  </w:divBdr>
                                  <w:divsChild>
                                    <w:div w:id="128400464">
                                      <w:marLeft w:val="0"/>
                                      <w:marRight w:val="0"/>
                                      <w:marTop w:val="0"/>
                                      <w:marBottom w:val="0"/>
                                      <w:divBdr>
                                        <w:top w:val="none" w:sz="0" w:space="0" w:color="auto"/>
                                        <w:left w:val="none" w:sz="0" w:space="0" w:color="auto"/>
                                        <w:bottom w:val="none" w:sz="0" w:space="0" w:color="auto"/>
                                        <w:right w:val="none" w:sz="0" w:space="0" w:color="auto"/>
                                      </w:divBdr>
                                      <w:divsChild>
                                        <w:div w:id="377361963">
                                          <w:marLeft w:val="0"/>
                                          <w:marRight w:val="0"/>
                                          <w:marTop w:val="0"/>
                                          <w:marBottom w:val="0"/>
                                          <w:divBdr>
                                            <w:top w:val="none" w:sz="0" w:space="0" w:color="auto"/>
                                            <w:left w:val="none" w:sz="0" w:space="0" w:color="auto"/>
                                            <w:bottom w:val="none" w:sz="0" w:space="0" w:color="auto"/>
                                            <w:right w:val="none" w:sz="0" w:space="0" w:color="auto"/>
                                          </w:divBdr>
                                          <w:divsChild>
                                            <w:div w:id="1966351680">
                                              <w:marLeft w:val="0"/>
                                              <w:marRight w:val="0"/>
                                              <w:marTop w:val="0"/>
                                              <w:marBottom w:val="0"/>
                                              <w:divBdr>
                                                <w:top w:val="none" w:sz="0" w:space="0" w:color="auto"/>
                                                <w:left w:val="none" w:sz="0" w:space="0" w:color="auto"/>
                                                <w:bottom w:val="none" w:sz="0" w:space="0" w:color="auto"/>
                                                <w:right w:val="none" w:sz="0" w:space="0" w:color="auto"/>
                                              </w:divBdr>
                                              <w:divsChild>
                                                <w:div w:id="2084645277">
                                                  <w:marLeft w:val="0"/>
                                                  <w:marRight w:val="0"/>
                                                  <w:marTop w:val="0"/>
                                                  <w:marBottom w:val="0"/>
                                                  <w:divBdr>
                                                    <w:top w:val="none" w:sz="0" w:space="0" w:color="auto"/>
                                                    <w:left w:val="none" w:sz="0" w:space="0" w:color="auto"/>
                                                    <w:bottom w:val="none" w:sz="0" w:space="0" w:color="auto"/>
                                                    <w:right w:val="none" w:sz="0" w:space="0" w:color="auto"/>
                                                  </w:divBdr>
                                                  <w:divsChild>
                                                    <w:div w:id="369384184">
                                                      <w:marLeft w:val="0"/>
                                                      <w:marRight w:val="0"/>
                                                      <w:marTop w:val="0"/>
                                                      <w:marBottom w:val="0"/>
                                                      <w:divBdr>
                                                        <w:top w:val="none" w:sz="0" w:space="0" w:color="auto"/>
                                                        <w:left w:val="none" w:sz="0" w:space="0" w:color="auto"/>
                                                        <w:bottom w:val="none" w:sz="0" w:space="0" w:color="auto"/>
                                                        <w:right w:val="none" w:sz="0" w:space="0" w:color="auto"/>
                                                      </w:divBdr>
                                                      <w:divsChild>
                                                        <w:div w:id="752120587">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5225978">
      <w:bodyDiv w:val="1"/>
      <w:marLeft w:val="0"/>
      <w:marRight w:val="0"/>
      <w:marTop w:val="0"/>
      <w:marBottom w:val="0"/>
      <w:divBdr>
        <w:top w:val="none" w:sz="0" w:space="0" w:color="auto"/>
        <w:left w:val="none" w:sz="0" w:space="0" w:color="auto"/>
        <w:bottom w:val="none" w:sz="0" w:space="0" w:color="auto"/>
        <w:right w:val="none" w:sz="0" w:space="0" w:color="auto"/>
      </w:divBdr>
    </w:div>
    <w:div w:id="1831404587">
      <w:bodyDiv w:val="1"/>
      <w:marLeft w:val="0"/>
      <w:marRight w:val="0"/>
      <w:marTop w:val="0"/>
      <w:marBottom w:val="0"/>
      <w:divBdr>
        <w:top w:val="none" w:sz="0" w:space="0" w:color="auto"/>
        <w:left w:val="none" w:sz="0" w:space="0" w:color="auto"/>
        <w:bottom w:val="none" w:sz="0" w:space="0" w:color="auto"/>
        <w:right w:val="none" w:sz="0" w:space="0" w:color="auto"/>
      </w:divBdr>
    </w:div>
    <w:div w:id="20870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7.xml"/><Relationship Id="rId21" Type="http://schemas.openxmlformats.org/officeDocument/2006/relationships/chart" Target="charts/chart12.xml"/><Relationship Id="rId34" Type="http://schemas.openxmlformats.org/officeDocument/2006/relationships/chart" Target="charts/chart22.xml"/><Relationship Id="rId42" Type="http://schemas.openxmlformats.org/officeDocument/2006/relationships/hyperlink" Target="http://2020.eufunds.bg/bg/2/0/Project/Details?contractId=7u2gQeSQid0%3D&amp;isHistoric=False"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7.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3.png"/><Relationship Id="rId37" Type="http://schemas.openxmlformats.org/officeDocument/2006/relationships/chart" Target="charts/chart25.xml"/><Relationship Id="rId40" Type="http://schemas.openxmlformats.org/officeDocument/2006/relationships/image" Target="media/image5.emf"/><Relationship Id="rId45" Type="http://schemas.openxmlformats.org/officeDocument/2006/relationships/package" Target="embeddings/Microsoft_Word_Document.docx"/><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4.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2.jpeg"/><Relationship Id="rId44"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3.xml"/><Relationship Id="rId43" Type="http://schemas.openxmlformats.org/officeDocument/2006/relationships/hyperlink" Target="http://2020.eufunds.bg/bg/2/0/Project/Details?contractId=r3HQO%2BXUmnM%3D&amp;isHistoric=False"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4.png"/><Relationship Id="rId38" Type="http://schemas.openxmlformats.org/officeDocument/2006/relationships/chart" Target="charts/chart26.xml"/><Relationship Id="rId46" Type="http://schemas.openxmlformats.org/officeDocument/2006/relationships/footer" Target="footer1.xml"/><Relationship Id="rId20" Type="http://schemas.openxmlformats.org/officeDocument/2006/relationships/chart" Target="charts/chart11.xml"/><Relationship Id="rId4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ssential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ndard"/>
        <c:varyColors val="0"/>
        <c:ser>
          <c:idx val="0"/>
          <c:order val="0"/>
          <c:tx>
            <c:strRef>
              <c:f>'key indicators'!$B$125</c:f>
              <c:strCache>
                <c:ptCount val="1"/>
                <c:pt idx="0">
                  <c:v>ЕС 28</c:v>
                </c:pt>
              </c:strCache>
            </c:strRef>
          </c:tx>
          <c:spPr>
            <a:solidFill>
              <a:schemeClr val="accent3">
                <a:lumMod val="20000"/>
                <a:lumOff val="80000"/>
              </a:schemeClr>
            </a:solidFill>
          </c:spPr>
          <c:cat>
            <c:strRef>
              <c:f>'key indicators'!$A$126:$A$137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indicators'!$B$126:$B$137</c:f>
              <c:numCache>
                <c:formatCode>General</c:formatCode>
                <c:ptCount val="12"/>
                <c:pt idx="0">
                  <c:v>7.2</c:v>
                </c:pt>
                <c:pt idx="1">
                  <c:v>7</c:v>
                </c:pt>
                <c:pt idx="2">
                  <c:v>9</c:v>
                </c:pt>
                <c:pt idx="3">
                  <c:v>9.6</c:v>
                </c:pt>
                <c:pt idx="4">
                  <c:v>9.6999999999999993</c:v>
                </c:pt>
                <c:pt idx="5">
                  <c:v>10.5</c:v>
                </c:pt>
                <c:pt idx="6">
                  <c:v>10.9</c:v>
                </c:pt>
                <c:pt idx="7">
                  <c:v>10.199999999999999</c:v>
                </c:pt>
                <c:pt idx="8">
                  <c:v>9.4</c:v>
                </c:pt>
                <c:pt idx="9">
                  <c:v>8.6</c:v>
                </c:pt>
              </c:numCache>
            </c:numRef>
          </c:val>
          <c:extLst>
            <c:ext xmlns:c16="http://schemas.microsoft.com/office/drawing/2014/chart" uri="{C3380CC4-5D6E-409C-BE32-E72D297353CC}">
              <c16:uniqueId val="{00000000-B494-41CF-A9D4-B6713439ED71}"/>
            </c:ext>
          </c:extLst>
        </c:ser>
        <c:dLbls>
          <c:showLegendKey val="0"/>
          <c:showVal val="0"/>
          <c:showCatName val="0"/>
          <c:showSerName val="0"/>
          <c:showPercent val="0"/>
          <c:showBubbleSize val="0"/>
        </c:dLbls>
        <c:axId val="70004736"/>
        <c:axId val="65923904"/>
      </c:areaChart>
      <c:barChart>
        <c:barDir val="col"/>
        <c:grouping val="clustered"/>
        <c:varyColors val="0"/>
        <c:ser>
          <c:idx val="1"/>
          <c:order val="1"/>
          <c:tx>
            <c:strRef>
              <c:f>'key indicators'!$C$125</c:f>
              <c:strCache>
                <c:ptCount val="1"/>
                <c:pt idx="0">
                  <c:v>България</c:v>
                </c:pt>
              </c:strCache>
            </c:strRef>
          </c:tx>
          <c:invertIfNegative val="0"/>
          <c:cat>
            <c:strRef>
              <c:f>'key indicators'!$A$126:$A$137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indicators'!$C$126:$C$137</c:f>
              <c:numCache>
                <c:formatCode>General</c:formatCode>
                <c:ptCount val="12"/>
                <c:pt idx="0">
                  <c:v>6.9</c:v>
                </c:pt>
                <c:pt idx="1">
                  <c:v>5.6</c:v>
                </c:pt>
                <c:pt idx="2">
                  <c:v>6.8</c:v>
                </c:pt>
                <c:pt idx="3">
                  <c:v>10.3</c:v>
                </c:pt>
                <c:pt idx="4">
                  <c:v>11.3</c:v>
                </c:pt>
                <c:pt idx="5">
                  <c:v>12.3</c:v>
                </c:pt>
                <c:pt idx="6">
                  <c:v>12.9</c:v>
                </c:pt>
                <c:pt idx="7">
                  <c:v>11.4</c:v>
                </c:pt>
                <c:pt idx="8">
                  <c:v>9.1</c:v>
                </c:pt>
                <c:pt idx="9">
                  <c:v>7.6</c:v>
                </c:pt>
                <c:pt idx="10">
                  <c:v>6.2</c:v>
                </c:pt>
              </c:numCache>
            </c:numRef>
          </c:val>
          <c:extLst>
            <c:ext xmlns:c16="http://schemas.microsoft.com/office/drawing/2014/chart" uri="{C3380CC4-5D6E-409C-BE32-E72D297353CC}">
              <c16:uniqueId val="{00000001-B494-41CF-A9D4-B6713439ED71}"/>
            </c:ext>
          </c:extLst>
        </c:ser>
        <c:dLbls>
          <c:showLegendKey val="0"/>
          <c:showVal val="0"/>
          <c:showCatName val="0"/>
          <c:showSerName val="0"/>
          <c:showPercent val="0"/>
          <c:showBubbleSize val="0"/>
        </c:dLbls>
        <c:gapWidth val="150"/>
        <c:axId val="70004736"/>
        <c:axId val="65923904"/>
      </c:barChart>
      <c:lineChart>
        <c:grouping val="standard"/>
        <c:varyColors val="0"/>
        <c:ser>
          <c:idx val="2"/>
          <c:order val="2"/>
          <c:tx>
            <c:strRef>
              <c:f>'key indicators'!$D$125</c:f>
              <c:strCache>
                <c:ptCount val="1"/>
                <c:pt idx="0">
                  <c:v>ЮИР</c:v>
                </c:pt>
              </c:strCache>
            </c:strRef>
          </c:tx>
          <c:marker>
            <c:symbol val="none"/>
          </c:marker>
          <c:dPt>
            <c:idx val="11"/>
            <c:bubble3D val="0"/>
            <c:spPr>
              <a:ln>
                <a:prstDash val="sysDot"/>
              </a:ln>
            </c:spPr>
            <c:extLst>
              <c:ext xmlns:c16="http://schemas.microsoft.com/office/drawing/2014/chart" uri="{C3380CC4-5D6E-409C-BE32-E72D297353CC}">
                <c16:uniqueId val="{00000003-B494-41CF-A9D4-B6713439ED71}"/>
              </c:ext>
            </c:extLst>
          </c:dPt>
          <c:cat>
            <c:strRef>
              <c:f>'key indicators'!$A$126:$A$137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indicators'!$D$126:$D$137</c:f>
              <c:numCache>
                <c:formatCode>General</c:formatCode>
                <c:ptCount val="12"/>
                <c:pt idx="0">
                  <c:v>6.5</c:v>
                </c:pt>
                <c:pt idx="1">
                  <c:v>5.8</c:v>
                </c:pt>
                <c:pt idx="2">
                  <c:v>6.6</c:v>
                </c:pt>
                <c:pt idx="3">
                  <c:v>10.5</c:v>
                </c:pt>
                <c:pt idx="4">
                  <c:v>11.5</c:v>
                </c:pt>
                <c:pt idx="5">
                  <c:v>11.9</c:v>
                </c:pt>
                <c:pt idx="6">
                  <c:v>13</c:v>
                </c:pt>
                <c:pt idx="7">
                  <c:v>11.9</c:v>
                </c:pt>
                <c:pt idx="8">
                  <c:v>10.4</c:v>
                </c:pt>
                <c:pt idx="9">
                  <c:v>7.9</c:v>
                </c:pt>
                <c:pt idx="10">
                  <c:v>7</c:v>
                </c:pt>
                <c:pt idx="11">
                  <c:v>5</c:v>
                </c:pt>
              </c:numCache>
            </c:numRef>
          </c:val>
          <c:smooth val="0"/>
          <c:extLst>
            <c:ext xmlns:c16="http://schemas.microsoft.com/office/drawing/2014/chart" uri="{C3380CC4-5D6E-409C-BE32-E72D297353CC}">
              <c16:uniqueId val="{00000004-B494-41CF-A9D4-B6713439ED71}"/>
            </c:ext>
          </c:extLst>
        </c:ser>
        <c:ser>
          <c:idx val="3"/>
          <c:order val="3"/>
          <c:tx>
            <c:strRef>
              <c:f>'key indicators'!$E$125</c:f>
              <c:strCache>
                <c:ptCount val="1"/>
                <c:pt idx="0">
                  <c:v>ЮЦР</c:v>
                </c:pt>
              </c:strCache>
            </c:strRef>
          </c:tx>
          <c:marker>
            <c:symbol val="none"/>
          </c:marker>
          <c:dPt>
            <c:idx val="11"/>
            <c:bubble3D val="0"/>
            <c:spPr>
              <a:ln>
                <a:prstDash val="sysDot"/>
              </a:ln>
            </c:spPr>
            <c:extLst>
              <c:ext xmlns:c16="http://schemas.microsoft.com/office/drawing/2014/chart" uri="{C3380CC4-5D6E-409C-BE32-E72D297353CC}">
                <c16:uniqueId val="{00000006-B494-41CF-A9D4-B6713439ED71}"/>
              </c:ext>
            </c:extLst>
          </c:dPt>
          <c:cat>
            <c:strRef>
              <c:f>'key indicators'!$A$126:$A$137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indicators'!$E$126:$E$137</c:f>
              <c:numCache>
                <c:formatCode>General</c:formatCode>
                <c:ptCount val="12"/>
                <c:pt idx="0">
                  <c:v>5.6</c:v>
                </c:pt>
                <c:pt idx="1">
                  <c:v>5.0999999999999996</c:v>
                </c:pt>
                <c:pt idx="2">
                  <c:v>7.3</c:v>
                </c:pt>
                <c:pt idx="3">
                  <c:v>11.5</c:v>
                </c:pt>
                <c:pt idx="4">
                  <c:v>12.9</c:v>
                </c:pt>
                <c:pt idx="5">
                  <c:v>13.8</c:v>
                </c:pt>
                <c:pt idx="6">
                  <c:v>13.5</c:v>
                </c:pt>
                <c:pt idx="7">
                  <c:v>12</c:v>
                </c:pt>
                <c:pt idx="8">
                  <c:v>9.1999999999999993</c:v>
                </c:pt>
                <c:pt idx="9">
                  <c:v>7.1</c:v>
                </c:pt>
                <c:pt idx="10">
                  <c:v>5.2</c:v>
                </c:pt>
                <c:pt idx="11">
                  <c:v>7</c:v>
                </c:pt>
              </c:numCache>
            </c:numRef>
          </c:val>
          <c:smooth val="0"/>
          <c:extLst>
            <c:ext xmlns:c16="http://schemas.microsoft.com/office/drawing/2014/chart" uri="{C3380CC4-5D6E-409C-BE32-E72D297353CC}">
              <c16:uniqueId val="{00000007-B494-41CF-A9D4-B6713439ED71}"/>
            </c:ext>
          </c:extLst>
        </c:ser>
        <c:ser>
          <c:idx val="4"/>
          <c:order val="4"/>
          <c:tx>
            <c:strRef>
              <c:f>'key indicators'!$F$125</c:f>
              <c:strCache>
                <c:ptCount val="1"/>
                <c:pt idx="0">
                  <c:v>ЮЗР</c:v>
                </c:pt>
              </c:strCache>
            </c:strRef>
          </c:tx>
          <c:marker>
            <c:symbol val="none"/>
          </c:marker>
          <c:dPt>
            <c:idx val="11"/>
            <c:bubble3D val="0"/>
            <c:spPr>
              <a:ln>
                <a:prstDash val="sysDot"/>
              </a:ln>
            </c:spPr>
            <c:extLst>
              <c:ext xmlns:c16="http://schemas.microsoft.com/office/drawing/2014/chart" uri="{C3380CC4-5D6E-409C-BE32-E72D297353CC}">
                <c16:uniqueId val="{00000009-B494-41CF-A9D4-B6713439ED71}"/>
              </c:ext>
            </c:extLst>
          </c:dPt>
          <c:cat>
            <c:strRef>
              <c:f>'key indicators'!$A$126:$A$137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indicators'!$F$126:$F$137</c:f>
              <c:numCache>
                <c:formatCode>General</c:formatCode>
                <c:ptCount val="12"/>
                <c:pt idx="0">
                  <c:v>3.9</c:v>
                </c:pt>
                <c:pt idx="1">
                  <c:v>2.9</c:v>
                </c:pt>
                <c:pt idx="2">
                  <c:v>4.0999999999999996</c:v>
                </c:pt>
                <c:pt idx="3">
                  <c:v>6.9</c:v>
                </c:pt>
                <c:pt idx="4">
                  <c:v>7.5</c:v>
                </c:pt>
                <c:pt idx="5">
                  <c:v>8.1999999999999993</c:v>
                </c:pt>
                <c:pt idx="6">
                  <c:v>9.8000000000000007</c:v>
                </c:pt>
                <c:pt idx="7">
                  <c:v>8.9</c:v>
                </c:pt>
                <c:pt idx="8">
                  <c:v>6.7</c:v>
                </c:pt>
                <c:pt idx="9">
                  <c:v>5.4</c:v>
                </c:pt>
                <c:pt idx="10">
                  <c:v>3.3</c:v>
                </c:pt>
                <c:pt idx="11">
                  <c:v>5</c:v>
                </c:pt>
              </c:numCache>
            </c:numRef>
          </c:val>
          <c:smooth val="0"/>
          <c:extLst>
            <c:ext xmlns:c16="http://schemas.microsoft.com/office/drawing/2014/chart" uri="{C3380CC4-5D6E-409C-BE32-E72D297353CC}">
              <c16:uniqueId val="{0000000A-B494-41CF-A9D4-B6713439ED71}"/>
            </c:ext>
          </c:extLst>
        </c:ser>
        <c:ser>
          <c:idx val="5"/>
          <c:order val="5"/>
          <c:tx>
            <c:strRef>
              <c:f>'key indicators'!$G$125</c:f>
              <c:strCache>
                <c:ptCount val="1"/>
                <c:pt idx="0">
                  <c:v>СИР</c:v>
                </c:pt>
              </c:strCache>
            </c:strRef>
          </c:tx>
          <c:marker>
            <c:symbol val="none"/>
          </c:marker>
          <c:dPt>
            <c:idx val="11"/>
            <c:bubble3D val="0"/>
            <c:spPr>
              <a:ln>
                <a:prstDash val="sysDot"/>
              </a:ln>
            </c:spPr>
            <c:extLst>
              <c:ext xmlns:c16="http://schemas.microsoft.com/office/drawing/2014/chart" uri="{C3380CC4-5D6E-409C-BE32-E72D297353CC}">
                <c16:uniqueId val="{0000000C-B494-41CF-A9D4-B6713439ED71}"/>
              </c:ext>
            </c:extLst>
          </c:dPt>
          <c:cat>
            <c:strRef>
              <c:f>'key indicators'!$A$126:$A$137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indicators'!$G$126:$G$137</c:f>
              <c:numCache>
                <c:formatCode>General</c:formatCode>
                <c:ptCount val="12"/>
                <c:pt idx="0">
                  <c:v>10.8</c:v>
                </c:pt>
                <c:pt idx="1">
                  <c:v>8.6</c:v>
                </c:pt>
                <c:pt idx="2">
                  <c:v>10.4</c:v>
                </c:pt>
                <c:pt idx="3">
                  <c:v>14.6</c:v>
                </c:pt>
                <c:pt idx="4">
                  <c:v>15.4</c:v>
                </c:pt>
                <c:pt idx="5">
                  <c:v>18.2</c:v>
                </c:pt>
                <c:pt idx="6">
                  <c:v>16.8</c:v>
                </c:pt>
                <c:pt idx="7">
                  <c:v>12.6</c:v>
                </c:pt>
                <c:pt idx="8">
                  <c:v>10.3</c:v>
                </c:pt>
                <c:pt idx="9">
                  <c:v>9.6999999999999993</c:v>
                </c:pt>
                <c:pt idx="10">
                  <c:v>9.4</c:v>
                </c:pt>
                <c:pt idx="11">
                  <c:v>14</c:v>
                </c:pt>
              </c:numCache>
            </c:numRef>
          </c:val>
          <c:smooth val="0"/>
          <c:extLst>
            <c:ext xmlns:c16="http://schemas.microsoft.com/office/drawing/2014/chart" uri="{C3380CC4-5D6E-409C-BE32-E72D297353CC}">
              <c16:uniqueId val="{0000000D-B494-41CF-A9D4-B6713439ED71}"/>
            </c:ext>
          </c:extLst>
        </c:ser>
        <c:ser>
          <c:idx val="6"/>
          <c:order val="6"/>
          <c:tx>
            <c:strRef>
              <c:f>'key indicators'!$H$125</c:f>
              <c:strCache>
                <c:ptCount val="1"/>
                <c:pt idx="0">
                  <c:v>СЦР</c:v>
                </c:pt>
              </c:strCache>
            </c:strRef>
          </c:tx>
          <c:marker>
            <c:symbol val="none"/>
          </c:marker>
          <c:dPt>
            <c:idx val="11"/>
            <c:bubble3D val="0"/>
            <c:spPr>
              <a:ln>
                <a:prstDash val="sysDot"/>
              </a:ln>
            </c:spPr>
            <c:extLst>
              <c:ext xmlns:c16="http://schemas.microsoft.com/office/drawing/2014/chart" uri="{C3380CC4-5D6E-409C-BE32-E72D297353CC}">
                <c16:uniqueId val="{0000000F-B494-41CF-A9D4-B6713439ED71}"/>
              </c:ext>
            </c:extLst>
          </c:dPt>
          <c:cat>
            <c:strRef>
              <c:f>'key indicators'!$A$126:$A$137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indicators'!$H$126:$H$137</c:f>
              <c:numCache>
                <c:formatCode>General</c:formatCode>
                <c:ptCount val="12"/>
                <c:pt idx="0">
                  <c:v>10.7</c:v>
                </c:pt>
                <c:pt idx="1">
                  <c:v>8.5</c:v>
                </c:pt>
                <c:pt idx="2">
                  <c:v>8.4</c:v>
                </c:pt>
                <c:pt idx="3">
                  <c:v>11.6</c:v>
                </c:pt>
                <c:pt idx="4">
                  <c:v>12.8</c:v>
                </c:pt>
                <c:pt idx="5">
                  <c:v>14.3</c:v>
                </c:pt>
                <c:pt idx="6">
                  <c:v>15.3</c:v>
                </c:pt>
                <c:pt idx="7">
                  <c:v>13.2</c:v>
                </c:pt>
                <c:pt idx="8">
                  <c:v>10.6</c:v>
                </c:pt>
                <c:pt idx="9">
                  <c:v>9.3000000000000007</c:v>
                </c:pt>
                <c:pt idx="10">
                  <c:v>6.9</c:v>
                </c:pt>
                <c:pt idx="11">
                  <c:v>8</c:v>
                </c:pt>
              </c:numCache>
            </c:numRef>
          </c:val>
          <c:smooth val="0"/>
          <c:extLst>
            <c:ext xmlns:c16="http://schemas.microsoft.com/office/drawing/2014/chart" uri="{C3380CC4-5D6E-409C-BE32-E72D297353CC}">
              <c16:uniqueId val="{00000010-B494-41CF-A9D4-B6713439ED71}"/>
            </c:ext>
          </c:extLst>
        </c:ser>
        <c:ser>
          <c:idx val="7"/>
          <c:order val="7"/>
          <c:tx>
            <c:strRef>
              <c:f>'key indicators'!$I$125</c:f>
              <c:strCache>
                <c:ptCount val="1"/>
                <c:pt idx="0">
                  <c:v>СЗР</c:v>
                </c:pt>
              </c:strCache>
            </c:strRef>
          </c:tx>
          <c:marker>
            <c:symbol val="none"/>
          </c:marker>
          <c:dPt>
            <c:idx val="11"/>
            <c:bubble3D val="0"/>
            <c:spPr>
              <a:ln>
                <a:prstDash val="sysDot"/>
              </a:ln>
            </c:spPr>
            <c:extLst>
              <c:ext xmlns:c16="http://schemas.microsoft.com/office/drawing/2014/chart" uri="{C3380CC4-5D6E-409C-BE32-E72D297353CC}">
                <c16:uniqueId val="{00000012-B494-41CF-A9D4-B6713439ED71}"/>
              </c:ext>
            </c:extLst>
          </c:dPt>
          <c:cat>
            <c:strRef>
              <c:f>'key indicators'!$A$126:$A$137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indicators'!$I$126:$I$137</c:f>
              <c:numCache>
                <c:formatCode>General</c:formatCode>
                <c:ptCount val="12"/>
                <c:pt idx="0">
                  <c:v>9</c:v>
                </c:pt>
                <c:pt idx="1">
                  <c:v>7.1</c:v>
                </c:pt>
                <c:pt idx="2">
                  <c:v>8</c:v>
                </c:pt>
                <c:pt idx="3">
                  <c:v>11.2</c:v>
                </c:pt>
                <c:pt idx="4">
                  <c:v>12.8</c:v>
                </c:pt>
                <c:pt idx="5">
                  <c:v>12.3</c:v>
                </c:pt>
                <c:pt idx="6">
                  <c:v>14</c:v>
                </c:pt>
                <c:pt idx="7">
                  <c:v>14.2</c:v>
                </c:pt>
                <c:pt idx="8">
                  <c:v>12.1</c:v>
                </c:pt>
                <c:pt idx="9">
                  <c:v>10.6</c:v>
                </c:pt>
                <c:pt idx="10">
                  <c:v>11.3</c:v>
                </c:pt>
                <c:pt idx="11">
                  <c:v>8.8000000000000007</c:v>
                </c:pt>
              </c:numCache>
            </c:numRef>
          </c:val>
          <c:smooth val="0"/>
          <c:extLst>
            <c:ext xmlns:c16="http://schemas.microsoft.com/office/drawing/2014/chart" uri="{C3380CC4-5D6E-409C-BE32-E72D297353CC}">
              <c16:uniqueId val="{00000013-B494-41CF-A9D4-B6713439ED71}"/>
            </c:ext>
          </c:extLst>
        </c:ser>
        <c:dLbls>
          <c:showLegendKey val="0"/>
          <c:showVal val="0"/>
          <c:showCatName val="0"/>
          <c:showSerName val="0"/>
          <c:showPercent val="0"/>
          <c:showBubbleSize val="0"/>
        </c:dLbls>
        <c:marker val="1"/>
        <c:smooth val="0"/>
        <c:axId val="70004736"/>
        <c:axId val="65923904"/>
      </c:lineChart>
      <c:catAx>
        <c:axId val="70004736"/>
        <c:scaling>
          <c:orientation val="minMax"/>
        </c:scaling>
        <c:delete val="0"/>
        <c:axPos val="b"/>
        <c:numFmt formatCode="General" sourceLinked="0"/>
        <c:majorTickMark val="out"/>
        <c:minorTickMark val="none"/>
        <c:tickLblPos val="nextTo"/>
        <c:crossAx val="65923904"/>
        <c:crosses val="autoZero"/>
        <c:auto val="1"/>
        <c:lblAlgn val="ctr"/>
        <c:lblOffset val="100"/>
        <c:noMultiLvlLbl val="0"/>
      </c:catAx>
      <c:valAx>
        <c:axId val="65923904"/>
        <c:scaling>
          <c:orientation val="minMax"/>
        </c:scaling>
        <c:delete val="0"/>
        <c:axPos val="l"/>
        <c:majorGridlines/>
        <c:numFmt formatCode="General" sourceLinked="1"/>
        <c:majorTickMark val="out"/>
        <c:minorTickMark val="none"/>
        <c:tickLblPos val="nextTo"/>
        <c:crossAx val="70004736"/>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barChart>
        <c:barDir val="col"/>
        <c:grouping val="clustered"/>
        <c:varyColors val="0"/>
        <c:ser>
          <c:idx val="0"/>
          <c:order val="0"/>
          <c:tx>
            <c:strRef>
              <c:f>Sheet0!$I$10</c:f>
              <c:strCache>
                <c:ptCount val="1"/>
                <c:pt idx="0">
                  <c:v>2014</c:v>
                </c:pt>
              </c:strCache>
            </c:strRef>
          </c:tx>
          <c:invertIfNegative val="0"/>
          <c:cat>
            <c:strRef>
              <c:f>Sheet0!$J$9:$N$9</c:f>
              <c:strCache>
                <c:ptCount val="5"/>
                <c:pt idx="0">
                  <c:v>ЮИР</c:v>
                </c:pt>
                <c:pt idx="1">
                  <c:v>Бургас</c:v>
                </c:pt>
                <c:pt idx="2">
                  <c:v>Сливен </c:v>
                </c:pt>
                <c:pt idx="3">
                  <c:v>Стара Загора</c:v>
                </c:pt>
                <c:pt idx="4">
                  <c:v>Ямбол</c:v>
                </c:pt>
              </c:strCache>
            </c:strRef>
          </c:cat>
          <c:val>
            <c:numRef>
              <c:f>Sheet0!$J$10:$N$10</c:f>
              <c:numCache>
                <c:formatCode>General</c:formatCode>
                <c:ptCount val="5"/>
                <c:pt idx="0">
                  <c:v>-4.8</c:v>
                </c:pt>
                <c:pt idx="1">
                  <c:v>-3.2</c:v>
                </c:pt>
                <c:pt idx="2">
                  <c:v>-2.5</c:v>
                </c:pt>
                <c:pt idx="3">
                  <c:v>-7</c:v>
                </c:pt>
                <c:pt idx="4">
                  <c:v>-7.6</c:v>
                </c:pt>
              </c:numCache>
            </c:numRef>
          </c:val>
          <c:extLst>
            <c:ext xmlns:c16="http://schemas.microsoft.com/office/drawing/2014/chart" uri="{C3380CC4-5D6E-409C-BE32-E72D297353CC}">
              <c16:uniqueId val="{00000000-38CF-4E97-85B9-58304ACB6096}"/>
            </c:ext>
          </c:extLst>
        </c:ser>
        <c:ser>
          <c:idx val="1"/>
          <c:order val="1"/>
          <c:tx>
            <c:strRef>
              <c:f>Sheet0!$I$11</c:f>
              <c:strCache>
                <c:ptCount val="1"/>
                <c:pt idx="0">
                  <c:v>2015</c:v>
                </c:pt>
              </c:strCache>
            </c:strRef>
          </c:tx>
          <c:invertIfNegative val="0"/>
          <c:cat>
            <c:strRef>
              <c:f>Sheet0!$J$9:$N$9</c:f>
              <c:strCache>
                <c:ptCount val="5"/>
                <c:pt idx="0">
                  <c:v>ЮИР</c:v>
                </c:pt>
                <c:pt idx="1">
                  <c:v>Бургас</c:v>
                </c:pt>
                <c:pt idx="2">
                  <c:v>Сливен </c:v>
                </c:pt>
                <c:pt idx="3">
                  <c:v>Стара Загора</c:v>
                </c:pt>
                <c:pt idx="4">
                  <c:v>Ямбол</c:v>
                </c:pt>
              </c:strCache>
            </c:strRef>
          </c:cat>
          <c:val>
            <c:numRef>
              <c:f>Sheet0!$J$11:$N$11</c:f>
              <c:numCache>
                <c:formatCode>General</c:formatCode>
                <c:ptCount val="5"/>
                <c:pt idx="0">
                  <c:v>-5.0999999999999996</c:v>
                </c:pt>
                <c:pt idx="1">
                  <c:v>-3.5</c:v>
                </c:pt>
                <c:pt idx="2">
                  <c:v>-2.7</c:v>
                </c:pt>
                <c:pt idx="3">
                  <c:v>-6.9</c:v>
                </c:pt>
                <c:pt idx="4">
                  <c:v>-9.5</c:v>
                </c:pt>
              </c:numCache>
            </c:numRef>
          </c:val>
          <c:extLst>
            <c:ext xmlns:c16="http://schemas.microsoft.com/office/drawing/2014/chart" uri="{C3380CC4-5D6E-409C-BE32-E72D297353CC}">
              <c16:uniqueId val="{00000001-38CF-4E97-85B9-58304ACB6096}"/>
            </c:ext>
          </c:extLst>
        </c:ser>
        <c:ser>
          <c:idx val="2"/>
          <c:order val="2"/>
          <c:tx>
            <c:strRef>
              <c:f>Sheet0!$I$12</c:f>
              <c:strCache>
                <c:ptCount val="1"/>
                <c:pt idx="0">
                  <c:v>2016</c:v>
                </c:pt>
              </c:strCache>
            </c:strRef>
          </c:tx>
          <c:invertIfNegative val="0"/>
          <c:cat>
            <c:strRef>
              <c:f>Sheet0!$J$9:$N$9</c:f>
              <c:strCache>
                <c:ptCount val="5"/>
                <c:pt idx="0">
                  <c:v>ЮИР</c:v>
                </c:pt>
                <c:pt idx="1">
                  <c:v>Бургас</c:v>
                </c:pt>
                <c:pt idx="2">
                  <c:v>Сливен </c:v>
                </c:pt>
                <c:pt idx="3">
                  <c:v>Стара Загора</c:v>
                </c:pt>
                <c:pt idx="4">
                  <c:v>Ямбол</c:v>
                </c:pt>
              </c:strCache>
            </c:strRef>
          </c:cat>
          <c:val>
            <c:numRef>
              <c:f>Sheet0!$J$12:$N$12</c:f>
              <c:numCache>
                <c:formatCode>General</c:formatCode>
                <c:ptCount val="5"/>
                <c:pt idx="0">
                  <c:v>-4.8</c:v>
                </c:pt>
                <c:pt idx="1">
                  <c:v>-3.6</c:v>
                </c:pt>
                <c:pt idx="2">
                  <c:v>-2.4</c:v>
                </c:pt>
                <c:pt idx="3">
                  <c:v>-6.7</c:v>
                </c:pt>
                <c:pt idx="4">
                  <c:v>-7.6</c:v>
                </c:pt>
              </c:numCache>
            </c:numRef>
          </c:val>
          <c:extLst>
            <c:ext xmlns:c16="http://schemas.microsoft.com/office/drawing/2014/chart" uri="{C3380CC4-5D6E-409C-BE32-E72D297353CC}">
              <c16:uniqueId val="{00000002-38CF-4E97-85B9-58304ACB6096}"/>
            </c:ext>
          </c:extLst>
        </c:ser>
        <c:ser>
          <c:idx val="3"/>
          <c:order val="3"/>
          <c:tx>
            <c:strRef>
              <c:f>Sheet0!$I$13</c:f>
              <c:strCache>
                <c:ptCount val="1"/>
                <c:pt idx="0">
                  <c:v>2017</c:v>
                </c:pt>
              </c:strCache>
            </c:strRef>
          </c:tx>
          <c:invertIfNegative val="0"/>
          <c:cat>
            <c:strRef>
              <c:f>Sheet0!$J$9:$N$9</c:f>
              <c:strCache>
                <c:ptCount val="5"/>
                <c:pt idx="0">
                  <c:v>ЮИР</c:v>
                </c:pt>
                <c:pt idx="1">
                  <c:v>Бургас</c:v>
                </c:pt>
                <c:pt idx="2">
                  <c:v>Сливен </c:v>
                </c:pt>
                <c:pt idx="3">
                  <c:v>Стара Загора</c:v>
                </c:pt>
                <c:pt idx="4">
                  <c:v>Ямбол</c:v>
                </c:pt>
              </c:strCache>
            </c:strRef>
          </c:cat>
          <c:val>
            <c:numRef>
              <c:f>Sheet0!$J$13:$N$13</c:f>
              <c:numCache>
                <c:formatCode>General</c:formatCode>
                <c:ptCount val="5"/>
                <c:pt idx="0">
                  <c:v>-5.3</c:v>
                </c:pt>
                <c:pt idx="1">
                  <c:v>-4.3</c:v>
                </c:pt>
                <c:pt idx="2">
                  <c:v>-2.8</c:v>
                </c:pt>
                <c:pt idx="3">
                  <c:v>-7</c:v>
                </c:pt>
                <c:pt idx="4">
                  <c:v>-8.4</c:v>
                </c:pt>
              </c:numCache>
            </c:numRef>
          </c:val>
          <c:extLst>
            <c:ext xmlns:c16="http://schemas.microsoft.com/office/drawing/2014/chart" uri="{C3380CC4-5D6E-409C-BE32-E72D297353CC}">
              <c16:uniqueId val="{00000003-38CF-4E97-85B9-58304ACB6096}"/>
            </c:ext>
          </c:extLst>
        </c:ser>
        <c:dLbls>
          <c:showLegendKey val="0"/>
          <c:showVal val="0"/>
          <c:showCatName val="0"/>
          <c:showSerName val="0"/>
          <c:showPercent val="0"/>
          <c:showBubbleSize val="0"/>
        </c:dLbls>
        <c:gapWidth val="150"/>
        <c:axId val="131162624"/>
        <c:axId val="98266496"/>
      </c:barChart>
      <c:catAx>
        <c:axId val="131162624"/>
        <c:scaling>
          <c:orientation val="minMax"/>
        </c:scaling>
        <c:delete val="0"/>
        <c:axPos val="b"/>
        <c:numFmt formatCode="General" sourceLinked="0"/>
        <c:majorTickMark val="none"/>
        <c:minorTickMark val="none"/>
        <c:tickLblPos val="nextTo"/>
        <c:crossAx val="98266496"/>
        <c:crosses val="autoZero"/>
        <c:auto val="1"/>
        <c:lblAlgn val="ctr"/>
        <c:lblOffset val="100"/>
        <c:noMultiLvlLbl val="0"/>
      </c:catAx>
      <c:valAx>
        <c:axId val="98266496"/>
        <c:scaling>
          <c:orientation val="minMax"/>
          <c:max val="0"/>
          <c:min val="-10"/>
        </c:scaling>
        <c:delete val="0"/>
        <c:axPos val="l"/>
        <c:majorGridlines/>
        <c:numFmt formatCode="General" sourceLinked="1"/>
        <c:majorTickMark val="none"/>
        <c:minorTickMark val="in"/>
        <c:tickLblPos val="nextTo"/>
        <c:crossAx val="131162624"/>
        <c:crosses val="autoZero"/>
        <c:crossBetween val="between"/>
        <c:majorUnit val="1"/>
        <c:minorUnit val="0.2"/>
      </c:valAx>
      <c:dTable>
        <c:showHorzBorder val="1"/>
        <c:showVertBorder val="1"/>
        <c:showOutline val="1"/>
        <c:showKeys val="1"/>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Sheet0!$H$12</c:f>
              <c:strCache>
                <c:ptCount val="1"/>
                <c:pt idx="0">
                  <c:v>2014</c:v>
                </c:pt>
              </c:strCache>
            </c:strRef>
          </c:tx>
          <c:invertIfNegative val="0"/>
          <c:cat>
            <c:strRef>
              <c:f>Sheet0!$I$11:$S$11</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Sheet0!$I$12:$S$12</c:f>
              <c:numCache>
                <c:formatCode>General</c:formatCode>
                <c:ptCount val="11"/>
                <c:pt idx="0">
                  <c:v>11.4</c:v>
                </c:pt>
                <c:pt idx="1">
                  <c:v>14.2</c:v>
                </c:pt>
                <c:pt idx="2">
                  <c:v>13.2</c:v>
                </c:pt>
                <c:pt idx="3">
                  <c:v>12.6</c:v>
                </c:pt>
                <c:pt idx="4">
                  <c:v>8.9</c:v>
                </c:pt>
                <c:pt idx="5">
                  <c:v>12</c:v>
                </c:pt>
                <c:pt idx="6">
                  <c:v>11.9</c:v>
                </c:pt>
                <c:pt idx="7">
                  <c:v>11</c:v>
                </c:pt>
                <c:pt idx="8">
                  <c:v>13.6</c:v>
                </c:pt>
                <c:pt idx="9">
                  <c:v>11</c:v>
                </c:pt>
                <c:pt idx="10">
                  <c:v>15</c:v>
                </c:pt>
              </c:numCache>
            </c:numRef>
          </c:val>
          <c:extLst>
            <c:ext xmlns:c16="http://schemas.microsoft.com/office/drawing/2014/chart" uri="{C3380CC4-5D6E-409C-BE32-E72D297353CC}">
              <c16:uniqueId val="{00000000-2709-495A-8EB1-D0D3294149E7}"/>
            </c:ext>
          </c:extLst>
        </c:ser>
        <c:ser>
          <c:idx val="1"/>
          <c:order val="1"/>
          <c:tx>
            <c:strRef>
              <c:f>Sheet0!$H$13</c:f>
              <c:strCache>
                <c:ptCount val="1"/>
                <c:pt idx="0">
                  <c:v>2015</c:v>
                </c:pt>
              </c:strCache>
            </c:strRef>
          </c:tx>
          <c:invertIfNegative val="0"/>
          <c:cat>
            <c:strRef>
              <c:f>Sheet0!$I$11:$S$11</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Sheet0!$I$13:$S$13</c:f>
              <c:numCache>
                <c:formatCode>General</c:formatCode>
                <c:ptCount val="11"/>
                <c:pt idx="0">
                  <c:v>9.1</c:v>
                </c:pt>
                <c:pt idx="1">
                  <c:v>12.1</c:v>
                </c:pt>
                <c:pt idx="2">
                  <c:v>10.6</c:v>
                </c:pt>
                <c:pt idx="3">
                  <c:v>10.3</c:v>
                </c:pt>
                <c:pt idx="4">
                  <c:v>6.7</c:v>
                </c:pt>
                <c:pt idx="5">
                  <c:v>9.1999999999999993</c:v>
                </c:pt>
                <c:pt idx="6">
                  <c:v>10.4</c:v>
                </c:pt>
                <c:pt idx="7">
                  <c:v>10.3</c:v>
                </c:pt>
                <c:pt idx="8">
                  <c:v>10.9</c:v>
                </c:pt>
                <c:pt idx="9">
                  <c:v>9.6999999999999993</c:v>
                </c:pt>
                <c:pt idx="10">
                  <c:v>12</c:v>
                </c:pt>
              </c:numCache>
            </c:numRef>
          </c:val>
          <c:extLst>
            <c:ext xmlns:c16="http://schemas.microsoft.com/office/drawing/2014/chart" uri="{C3380CC4-5D6E-409C-BE32-E72D297353CC}">
              <c16:uniqueId val="{00000001-2709-495A-8EB1-D0D3294149E7}"/>
            </c:ext>
          </c:extLst>
        </c:ser>
        <c:ser>
          <c:idx val="2"/>
          <c:order val="2"/>
          <c:tx>
            <c:strRef>
              <c:f>Sheet0!$H$14</c:f>
              <c:strCache>
                <c:ptCount val="1"/>
                <c:pt idx="0">
                  <c:v>2016</c:v>
                </c:pt>
              </c:strCache>
            </c:strRef>
          </c:tx>
          <c:invertIfNegative val="0"/>
          <c:cat>
            <c:strRef>
              <c:f>Sheet0!$I$11:$S$11</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Sheet0!$I$14:$S$14</c:f>
              <c:numCache>
                <c:formatCode>General</c:formatCode>
                <c:ptCount val="11"/>
                <c:pt idx="0">
                  <c:v>7.6</c:v>
                </c:pt>
                <c:pt idx="1">
                  <c:v>10.6</c:v>
                </c:pt>
                <c:pt idx="2">
                  <c:v>9.3000000000000007</c:v>
                </c:pt>
                <c:pt idx="3">
                  <c:v>9.6999999999999993</c:v>
                </c:pt>
                <c:pt idx="4">
                  <c:v>5.4</c:v>
                </c:pt>
                <c:pt idx="5">
                  <c:v>7.1</c:v>
                </c:pt>
                <c:pt idx="6">
                  <c:v>7.9</c:v>
                </c:pt>
                <c:pt idx="7">
                  <c:v>8.9</c:v>
                </c:pt>
                <c:pt idx="8">
                  <c:v>9</c:v>
                </c:pt>
                <c:pt idx="9">
                  <c:v>5.9</c:v>
                </c:pt>
                <c:pt idx="10">
                  <c:v>7.4</c:v>
                </c:pt>
              </c:numCache>
            </c:numRef>
          </c:val>
          <c:extLst>
            <c:ext xmlns:c16="http://schemas.microsoft.com/office/drawing/2014/chart" uri="{C3380CC4-5D6E-409C-BE32-E72D297353CC}">
              <c16:uniqueId val="{00000002-2709-495A-8EB1-D0D3294149E7}"/>
            </c:ext>
          </c:extLst>
        </c:ser>
        <c:ser>
          <c:idx val="3"/>
          <c:order val="3"/>
          <c:tx>
            <c:strRef>
              <c:f>Sheet0!$H$15</c:f>
              <c:strCache>
                <c:ptCount val="1"/>
                <c:pt idx="0">
                  <c:v>2017</c:v>
                </c:pt>
              </c:strCache>
            </c:strRef>
          </c:tx>
          <c:invertIfNegative val="0"/>
          <c:cat>
            <c:strRef>
              <c:f>Sheet0!$I$11:$S$11</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Sheet0!$I$15:$S$15</c:f>
              <c:numCache>
                <c:formatCode>General</c:formatCode>
                <c:ptCount val="11"/>
                <c:pt idx="0">
                  <c:v>6.2</c:v>
                </c:pt>
                <c:pt idx="1">
                  <c:v>11.3</c:v>
                </c:pt>
                <c:pt idx="2">
                  <c:v>6.9</c:v>
                </c:pt>
                <c:pt idx="3">
                  <c:v>9.4</c:v>
                </c:pt>
                <c:pt idx="4">
                  <c:v>3.3</c:v>
                </c:pt>
                <c:pt idx="5">
                  <c:v>5.2</c:v>
                </c:pt>
                <c:pt idx="6">
                  <c:v>7</c:v>
                </c:pt>
                <c:pt idx="7">
                  <c:v>8.6</c:v>
                </c:pt>
                <c:pt idx="8">
                  <c:v>10.199999999999999</c:v>
                </c:pt>
                <c:pt idx="9">
                  <c:v>2.9</c:v>
                </c:pt>
                <c:pt idx="10">
                  <c:v>7.6</c:v>
                </c:pt>
              </c:numCache>
            </c:numRef>
          </c:val>
          <c:extLst>
            <c:ext xmlns:c16="http://schemas.microsoft.com/office/drawing/2014/chart" uri="{C3380CC4-5D6E-409C-BE32-E72D297353CC}">
              <c16:uniqueId val="{00000003-2709-495A-8EB1-D0D3294149E7}"/>
            </c:ext>
          </c:extLst>
        </c:ser>
        <c:dLbls>
          <c:showLegendKey val="0"/>
          <c:showVal val="0"/>
          <c:showCatName val="0"/>
          <c:showSerName val="0"/>
          <c:showPercent val="0"/>
          <c:showBubbleSize val="0"/>
        </c:dLbls>
        <c:gapWidth val="150"/>
        <c:axId val="99010560"/>
        <c:axId val="98269376"/>
      </c:barChart>
      <c:catAx>
        <c:axId val="99010560"/>
        <c:scaling>
          <c:orientation val="minMax"/>
        </c:scaling>
        <c:delete val="0"/>
        <c:axPos val="b"/>
        <c:numFmt formatCode="General" sourceLinked="0"/>
        <c:majorTickMark val="none"/>
        <c:minorTickMark val="none"/>
        <c:tickLblPos val="nextTo"/>
        <c:crossAx val="98269376"/>
        <c:crosses val="autoZero"/>
        <c:auto val="1"/>
        <c:lblAlgn val="ctr"/>
        <c:lblOffset val="100"/>
        <c:noMultiLvlLbl val="0"/>
      </c:catAx>
      <c:valAx>
        <c:axId val="98269376"/>
        <c:scaling>
          <c:orientation val="minMax"/>
        </c:scaling>
        <c:delete val="0"/>
        <c:axPos val="l"/>
        <c:majorGridlines/>
        <c:numFmt formatCode="General" sourceLinked="1"/>
        <c:majorTickMark val="none"/>
        <c:minorTickMark val="none"/>
        <c:tickLblPos val="nextTo"/>
        <c:crossAx val="9901056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Sheet0!$J$7</c:f>
              <c:strCache>
                <c:ptCount val="1"/>
                <c:pt idx="0">
                  <c:v>2014</c:v>
                </c:pt>
              </c:strCache>
            </c:strRef>
          </c:tx>
          <c:invertIfNegative val="0"/>
          <c:cat>
            <c:strRef>
              <c:f>Sheet0!$K$6:$U$6</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Sheet0!$K$7:$U$7</c:f>
              <c:numCache>
                <c:formatCode>General</c:formatCode>
                <c:ptCount val="11"/>
                <c:pt idx="0">
                  <c:v>48</c:v>
                </c:pt>
                <c:pt idx="1">
                  <c:v>40.200000000000003</c:v>
                </c:pt>
                <c:pt idx="2">
                  <c:v>44</c:v>
                </c:pt>
                <c:pt idx="3">
                  <c:v>47.9</c:v>
                </c:pt>
                <c:pt idx="4">
                  <c:v>53.3</c:v>
                </c:pt>
                <c:pt idx="5">
                  <c:v>48.4</c:v>
                </c:pt>
                <c:pt idx="6">
                  <c:v>45.7</c:v>
                </c:pt>
                <c:pt idx="7">
                  <c:v>48.6</c:v>
                </c:pt>
                <c:pt idx="8">
                  <c:v>41.8</c:v>
                </c:pt>
                <c:pt idx="9">
                  <c:v>44.6</c:v>
                </c:pt>
                <c:pt idx="10">
                  <c:v>44.7</c:v>
                </c:pt>
              </c:numCache>
            </c:numRef>
          </c:val>
          <c:extLst>
            <c:ext xmlns:c16="http://schemas.microsoft.com/office/drawing/2014/chart" uri="{C3380CC4-5D6E-409C-BE32-E72D297353CC}">
              <c16:uniqueId val="{00000000-1E2F-4C84-9222-ACBD401AFAFC}"/>
            </c:ext>
          </c:extLst>
        </c:ser>
        <c:ser>
          <c:idx val="1"/>
          <c:order val="1"/>
          <c:tx>
            <c:strRef>
              <c:f>Sheet0!$J$8</c:f>
              <c:strCache>
                <c:ptCount val="1"/>
                <c:pt idx="0">
                  <c:v>2015</c:v>
                </c:pt>
              </c:strCache>
            </c:strRef>
          </c:tx>
          <c:invertIfNegative val="0"/>
          <c:cat>
            <c:strRef>
              <c:f>Sheet0!$K$6:$U$6</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Sheet0!$K$8:$U$8</c:f>
              <c:numCache>
                <c:formatCode>General</c:formatCode>
                <c:ptCount val="11"/>
                <c:pt idx="0">
                  <c:v>49.1</c:v>
                </c:pt>
                <c:pt idx="1">
                  <c:v>41</c:v>
                </c:pt>
                <c:pt idx="2">
                  <c:v>45.8</c:v>
                </c:pt>
                <c:pt idx="3">
                  <c:v>50.2</c:v>
                </c:pt>
                <c:pt idx="4">
                  <c:v>54.5</c:v>
                </c:pt>
                <c:pt idx="5">
                  <c:v>48.2</c:v>
                </c:pt>
                <c:pt idx="6">
                  <c:v>47.2</c:v>
                </c:pt>
                <c:pt idx="7">
                  <c:v>49.6</c:v>
                </c:pt>
                <c:pt idx="8">
                  <c:v>43.9</c:v>
                </c:pt>
                <c:pt idx="9">
                  <c:v>46</c:v>
                </c:pt>
                <c:pt idx="10">
                  <c:v>47.4</c:v>
                </c:pt>
              </c:numCache>
            </c:numRef>
          </c:val>
          <c:extLst>
            <c:ext xmlns:c16="http://schemas.microsoft.com/office/drawing/2014/chart" uri="{C3380CC4-5D6E-409C-BE32-E72D297353CC}">
              <c16:uniqueId val="{00000001-1E2F-4C84-9222-ACBD401AFAFC}"/>
            </c:ext>
          </c:extLst>
        </c:ser>
        <c:ser>
          <c:idx val="2"/>
          <c:order val="2"/>
          <c:tx>
            <c:strRef>
              <c:f>Sheet0!$J$9</c:f>
              <c:strCache>
                <c:ptCount val="1"/>
                <c:pt idx="0">
                  <c:v>2016</c:v>
                </c:pt>
              </c:strCache>
            </c:strRef>
          </c:tx>
          <c:invertIfNegative val="0"/>
          <c:cat>
            <c:strRef>
              <c:f>Sheet0!$K$6:$U$6</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Sheet0!$K$9:$U$9</c:f>
              <c:numCache>
                <c:formatCode>General</c:formatCode>
                <c:ptCount val="11"/>
                <c:pt idx="0">
                  <c:v>49.3</c:v>
                </c:pt>
                <c:pt idx="1">
                  <c:v>39.799999999999997</c:v>
                </c:pt>
                <c:pt idx="2">
                  <c:v>46.2</c:v>
                </c:pt>
                <c:pt idx="3">
                  <c:v>49.7</c:v>
                </c:pt>
                <c:pt idx="4">
                  <c:v>54.9</c:v>
                </c:pt>
                <c:pt idx="5">
                  <c:v>48.3</c:v>
                </c:pt>
                <c:pt idx="6">
                  <c:v>48.4</c:v>
                </c:pt>
                <c:pt idx="7">
                  <c:v>50.6</c:v>
                </c:pt>
                <c:pt idx="8">
                  <c:v>46.1</c:v>
                </c:pt>
                <c:pt idx="9">
                  <c:v>46.2</c:v>
                </c:pt>
                <c:pt idx="10">
                  <c:v>49.8</c:v>
                </c:pt>
              </c:numCache>
            </c:numRef>
          </c:val>
          <c:extLst>
            <c:ext xmlns:c16="http://schemas.microsoft.com/office/drawing/2014/chart" uri="{C3380CC4-5D6E-409C-BE32-E72D297353CC}">
              <c16:uniqueId val="{00000002-1E2F-4C84-9222-ACBD401AFAFC}"/>
            </c:ext>
          </c:extLst>
        </c:ser>
        <c:ser>
          <c:idx val="3"/>
          <c:order val="3"/>
          <c:tx>
            <c:strRef>
              <c:f>Sheet0!$J$10</c:f>
              <c:strCache>
                <c:ptCount val="1"/>
                <c:pt idx="0">
                  <c:v>2017</c:v>
                </c:pt>
              </c:strCache>
            </c:strRef>
          </c:tx>
          <c:invertIfNegative val="0"/>
          <c:cat>
            <c:strRef>
              <c:f>Sheet0!$K$6:$U$6</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Sheet0!$K$10:$U$10</c:f>
              <c:numCache>
                <c:formatCode>General</c:formatCode>
                <c:ptCount val="11"/>
                <c:pt idx="0">
                  <c:v>51.9</c:v>
                </c:pt>
                <c:pt idx="1">
                  <c:v>41.7</c:v>
                </c:pt>
                <c:pt idx="2">
                  <c:v>47.9</c:v>
                </c:pt>
                <c:pt idx="3">
                  <c:v>51.6</c:v>
                </c:pt>
                <c:pt idx="4">
                  <c:v>57.5</c:v>
                </c:pt>
                <c:pt idx="5">
                  <c:v>52.4</c:v>
                </c:pt>
                <c:pt idx="6">
                  <c:v>51</c:v>
                </c:pt>
                <c:pt idx="7">
                  <c:v>51.6</c:v>
                </c:pt>
                <c:pt idx="8">
                  <c:v>46.3</c:v>
                </c:pt>
                <c:pt idx="9">
                  <c:v>53.1</c:v>
                </c:pt>
                <c:pt idx="10">
                  <c:v>50.5</c:v>
                </c:pt>
              </c:numCache>
            </c:numRef>
          </c:val>
          <c:extLst>
            <c:ext xmlns:c16="http://schemas.microsoft.com/office/drawing/2014/chart" uri="{C3380CC4-5D6E-409C-BE32-E72D297353CC}">
              <c16:uniqueId val="{00000003-1E2F-4C84-9222-ACBD401AFAFC}"/>
            </c:ext>
          </c:extLst>
        </c:ser>
        <c:dLbls>
          <c:showLegendKey val="0"/>
          <c:showVal val="0"/>
          <c:showCatName val="0"/>
          <c:showSerName val="0"/>
          <c:showPercent val="0"/>
          <c:showBubbleSize val="0"/>
        </c:dLbls>
        <c:gapWidth val="150"/>
        <c:axId val="131164160"/>
        <c:axId val="127681664"/>
      </c:barChart>
      <c:catAx>
        <c:axId val="131164160"/>
        <c:scaling>
          <c:orientation val="minMax"/>
        </c:scaling>
        <c:delete val="0"/>
        <c:axPos val="b"/>
        <c:numFmt formatCode="General" sourceLinked="0"/>
        <c:majorTickMark val="none"/>
        <c:minorTickMark val="none"/>
        <c:tickLblPos val="nextTo"/>
        <c:crossAx val="127681664"/>
        <c:crosses val="autoZero"/>
        <c:auto val="1"/>
        <c:lblAlgn val="ctr"/>
        <c:lblOffset val="100"/>
        <c:noMultiLvlLbl val="0"/>
      </c:catAx>
      <c:valAx>
        <c:axId val="127681664"/>
        <c:scaling>
          <c:orientation val="minMax"/>
        </c:scaling>
        <c:delete val="0"/>
        <c:axPos val="l"/>
        <c:majorGridlines/>
        <c:numFmt formatCode="General" sourceLinked="1"/>
        <c:majorTickMark val="none"/>
        <c:minorTickMark val="cross"/>
        <c:tickLblPos val="nextTo"/>
        <c:crossAx val="131164160"/>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ndard"/>
        <c:varyColors val="0"/>
        <c:ser>
          <c:idx val="0"/>
          <c:order val="0"/>
          <c:tx>
            <c:strRef>
              <c:f>'key indicators'!$B$145</c:f>
              <c:strCache>
                <c:ptCount val="1"/>
                <c:pt idx="0">
                  <c:v>ЕС 28</c:v>
                </c:pt>
              </c:strCache>
            </c:strRef>
          </c:tx>
          <c:spPr>
            <a:solidFill>
              <a:schemeClr val="accent3">
                <a:lumMod val="20000"/>
                <a:lumOff val="80000"/>
              </a:schemeClr>
            </a:solidFill>
          </c:spPr>
          <c:cat>
            <c:strRef>
              <c:f>'key indicators'!$A$146:$A$157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indicators'!$B$146:$B$157</c:f>
              <c:numCache>
                <c:formatCode>General</c:formatCode>
                <c:ptCount val="12"/>
                <c:pt idx="0">
                  <c:v>57.2</c:v>
                </c:pt>
                <c:pt idx="1">
                  <c:v>57.4</c:v>
                </c:pt>
                <c:pt idx="2">
                  <c:v>57.4</c:v>
                </c:pt>
                <c:pt idx="3">
                  <c:v>57.3</c:v>
                </c:pt>
                <c:pt idx="4">
                  <c:v>57.3</c:v>
                </c:pt>
                <c:pt idx="5">
                  <c:v>57.6</c:v>
                </c:pt>
                <c:pt idx="6">
                  <c:v>57.6</c:v>
                </c:pt>
                <c:pt idx="7">
                  <c:v>57.6</c:v>
                </c:pt>
                <c:pt idx="8">
                  <c:v>57.5</c:v>
                </c:pt>
                <c:pt idx="9">
                  <c:v>57.7</c:v>
                </c:pt>
              </c:numCache>
            </c:numRef>
          </c:val>
          <c:extLst>
            <c:ext xmlns:c16="http://schemas.microsoft.com/office/drawing/2014/chart" uri="{C3380CC4-5D6E-409C-BE32-E72D297353CC}">
              <c16:uniqueId val="{00000000-96FB-40A3-8EC5-6381B25B2561}"/>
            </c:ext>
          </c:extLst>
        </c:ser>
        <c:dLbls>
          <c:showLegendKey val="0"/>
          <c:showVal val="0"/>
          <c:showCatName val="0"/>
          <c:showSerName val="0"/>
          <c:showPercent val="0"/>
          <c:showBubbleSize val="0"/>
        </c:dLbls>
        <c:axId val="192650240"/>
        <c:axId val="99082816"/>
      </c:areaChart>
      <c:barChart>
        <c:barDir val="col"/>
        <c:grouping val="clustered"/>
        <c:varyColors val="0"/>
        <c:ser>
          <c:idx val="1"/>
          <c:order val="1"/>
          <c:tx>
            <c:strRef>
              <c:f>'key indicators'!$C$145</c:f>
              <c:strCache>
                <c:ptCount val="1"/>
                <c:pt idx="0">
                  <c:v>България</c:v>
                </c:pt>
              </c:strCache>
            </c:strRef>
          </c:tx>
          <c:invertIfNegative val="0"/>
          <c:cat>
            <c:strRef>
              <c:f>'key indicators'!$A$146:$A$157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indicators'!$C$146:$C$157</c:f>
              <c:numCache>
                <c:formatCode>General</c:formatCode>
                <c:ptCount val="12"/>
                <c:pt idx="0">
                  <c:v>52.6</c:v>
                </c:pt>
                <c:pt idx="1">
                  <c:v>53.8</c:v>
                </c:pt>
                <c:pt idx="2">
                  <c:v>53</c:v>
                </c:pt>
                <c:pt idx="3">
                  <c:v>53.4</c:v>
                </c:pt>
                <c:pt idx="4">
                  <c:v>52.5</c:v>
                </c:pt>
                <c:pt idx="5">
                  <c:v>53.1</c:v>
                </c:pt>
                <c:pt idx="6">
                  <c:v>53.9</c:v>
                </c:pt>
                <c:pt idx="7">
                  <c:v>54.1</c:v>
                </c:pt>
                <c:pt idx="8">
                  <c:v>54.1</c:v>
                </c:pt>
                <c:pt idx="9">
                  <c:v>53.3</c:v>
                </c:pt>
                <c:pt idx="10">
                  <c:v>55.4</c:v>
                </c:pt>
              </c:numCache>
            </c:numRef>
          </c:val>
          <c:extLst>
            <c:ext xmlns:c16="http://schemas.microsoft.com/office/drawing/2014/chart" uri="{C3380CC4-5D6E-409C-BE32-E72D297353CC}">
              <c16:uniqueId val="{00000001-96FB-40A3-8EC5-6381B25B2561}"/>
            </c:ext>
          </c:extLst>
        </c:ser>
        <c:dLbls>
          <c:showLegendKey val="0"/>
          <c:showVal val="0"/>
          <c:showCatName val="0"/>
          <c:showSerName val="0"/>
          <c:showPercent val="0"/>
          <c:showBubbleSize val="0"/>
        </c:dLbls>
        <c:gapWidth val="150"/>
        <c:axId val="192650240"/>
        <c:axId val="99082816"/>
      </c:barChart>
      <c:lineChart>
        <c:grouping val="standard"/>
        <c:varyColors val="0"/>
        <c:ser>
          <c:idx val="2"/>
          <c:order val="2"/>
          <c:tx>
            <c:strRef>
              <c:f>'key indicators'!$D$145</c:f>
              <c:strCache>
                <c:ptCount val="1"/>
                <c:pt idx="0">
                  <c:v>ЮИР</c:v>
                </c:pt>
              </c:strCache>
            </c:strRef>
          </c:tx>
          <c:marker>
            <c:symbol val="none"/>
          </c:marker>
          <c:dPt>
            <c:idx val="11"/>
            <c:bubble3D val="0"/>
            <c:spPr>
              <a:ln>
                <a:prstDash val="sysDot"/>
              </a:ln>
            </c:spPr>
            <c:extLst>
              <c:ext xmlns:c16="http://schemas.microsoft.com/office/drawing/2014/chart" uri="{C3380CC4-5D6E-409C-BE32-E72D297353CC}">
                <c16:uniqueId val="{00000003-96FB-40A3-8EC5-6381B25B2561}"/>
              </c:ext>
            </c:extLst>
          </c:dPt>
          <c:cat>
            <c:strRef>
              <c:f>'key indicators'!$A$146:$A$157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indicators'!$D$146:$D$157</c:f>
              <c:numCache>
                <c:formatCode>General</c:formatCode>
                <c:ptCount val="12"/>
                <c:pt idx="0">
                  <c:v>50.5</c:v>
                </c:pt>
                <c:pt idx="1">
                  <c:v>51.9</c:v>
                </c:pt>
                <c:pt idx="2">
                  <c:v>51</c:v>
                </c:pt>
                <c:pt idx="3">
                  <c:v>53</c:v>
                </c:pt>
                <c:pt idx="4">
                  <c:v>52.3</c:v>
                </c:pt>
                <c:pt idx="5">
                  <c:v>52.9</c:v>
                </c:pt>
                <c:pt idx="6">
                  <c:v>52.3</c:v>
                </c:pt>
                <c:pt idx="7">
                  <c:v>51.9</c:v>
                </c:pt>
                <c:pt idx="8">
                  <c:v>52.7</c:v>
                </c:pt>
                <c:pt idx="9">
                  <c:v>52.5</c:v>
                </c:pt>
                <c:pt idx="10">
                  <c:v>54.8</c:v>
                </c:pt>
                <c:pt idx="11">
                  <c:v>57</c:v>
                </c:pt>
              </c:numCache>
            </c:numRef>
          </c:val>
          <c:smooth val="0"/>
          <c:extLst>
            <c:ext xmlns:c16="http://schemas.microsoft.com/office/drawing/2014/chart" uri="{C3380CC4-5D6E-409C-BE32-E72D297353CC}">
              <c16:uniqueId val="{00000004-96FB-40A3-8EC5-6381B25B2561}"/>
            </c:ext>
          </c:extLst>
        </c:ser>
        <c:ser>
          <c:idx val="3"/>
          <c:order val="3"/>
          <c:tx>
            <c:strRef>
              <c:f>'key indicators'!$E$145</c:f>
              <c:strCache>
                <c:ptCount val="1"/>
                <c:pt idx="0">
                  <c:v>ЮЦР</c:v>
                </c:pt>
              </c:strCache>
            </c:strRef>
          </c:tx>
          <c:marker>
            <c:symbol val="none"/>
          </c:marker>
          <c:dPt>
            <c:idx val="11"/>
            <c:bubble3D val="0"/>
            <c:spPr>
              <a:ln>
                <a:solidFill>
                  <a:schemeClr val="accent1"/>
                </a:solidFill>
                <a:prstDash val="sysDot"/>
              </a:ln>
            </c:spPr>
            <c:extLst>
              <c:ext xmlns:c16="http://schemas.microsoft.com/office/drawing/2014/chart" uri="{C3380CC4-5D6E-409C-BE32-E72D297353CC}">
                <c16:uniqueId val="{00000006-96FB-40A3-8EC5-6381B25B2561}"/>
              </c:ext>
            </c:extLst>
          </c:dPt>
          <c:cat>
            <c:strRef>
              <c:f>'key indicators'!$A$146:$A$157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indicators'!$E$146:$E$157</c:f>
              <c:numCache>
                <c:formatCode>General</c:formatCode>
                <c:ptCount val="12"/>
                <c:pt idx="0">
                  <c:v>51</c:v>
                </c:pt>
                <c:pt idx="1">
                  <c:v>52.7</c:v>
                </c:pt>
                <c:pt idx="2">
                  <c:v>51.8</c:v>
                </c:pt>
                <c:pt idx="3">
                  <c:v>51.8</c:v>
                </c:pt>
                <c:pt idx="4">
                  <c:v>50.7</c:v>
                </c:pt>
                <c:pt idx="5">
                  <c:v>52.1</c:v>
                </c:pt>
                <c:pt idx="6">
                  <c:v>54</c:v>
                </c:pt>
                <c:pt idx="7">
                  <c:v>54.9</c:v>
                </c:pt>
                <c:pt idx="8">
                  <c:v>53.1</c:v>
                </c:pt>
                <c:pt idx="9">
                  <c:v>52</c:v>
                </c:pt>
                <c:pt idx="10">
                  <c:v>55.3</c:v>
                </c:pt>
                <c:pt idx="11">
                  <c:v>56</c:v>
                </c:pt>
              </c:numCache>
            </c:numRef>
          </c:val>
          <c:smooth val="0"/>
          <c:extLst>
            <c:ext xmlns:c16="http://schemas.microsoft.com/office/drawing/2014/chart" uri="{C3380CC4-5D6E-409C-BE32-E72D297353CC}">
              <c16:uniqueId val="{00000007-96FB-40A3-8EC5-6381B25B2561}"/>
            </c:ext>
          </c:extLst>
        </c:ser>
        <c:ser>
          <c:idx val="4"/>
          <c:order val="4"/>
          <c:tx>
            <c:strRef>
              <c:f>'key indicators'!$F$145</c:f>
              <c:strCache>
                <c:ptCount val="1"/>
                <c:pt idx="0">
                  <c:v>ЮЗР</c:v>
                </c:pt>
              </c:strCache>
            </c:strRef>
          </c:tx>
          <c:marker>
            <c:symbol val="none"/>
          </c:marker>
          <c:dPt>
            <c:idx val="11"/>
            <c:bubble3D val="0"/>
            <c:spPr>
              <a:ln>
                <a:prstDash val="sysDot"/>
              </a:ln>
            </c:spPr>
            <c:extLst>
              <c:ext xmlns:c16="http://schemas.microsoft.com/office/drawing/2014/chart" uri="{C3380CC4-5D6E-409C-BE32-E72D297353CC}">
                <c16:uniqueId val="{00000009-96FB-40A3-8EC5-6381B25B2561}"/>
              </c:ext>
            </c:extLst>
          </c:dPt>
          <c:cat>
            <c:strRef>
              <c:f>'key indicators'!$A$146:$A$157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indicators'!$F$146:$F$157</c:f>
              <c:numCache>
                <c:formatCode>General</c:formatCode>
                <c:ptCount val="12"/>
                <c:pt idx="0">
                  <c:v>57.7</c:v>
                </c:pt>
                <c:pt idx="1">
                  <c:v>59.1</c:v>
                </c:pt>
                <c:pt idx="2">
                  <c:v>59</c:v>
                </c:pt>
                <c:pt idx="3">
                  <c:v>58.9</c:v>
                </c:pt>
                <c:pt idx="4">
                  <c:v>57.5</c:v>
                </c:pt>
                <c:pt idx="5">
                  <c:v>57.6</c:v>
                </c:pt>
                <c:pt idx="6">
                  <c:v>58.4</c:v>
                </c:pt>
                <c:pt idx="7">
                  <c:v>58.5</c:v>
                </c:pt>
                <c:pt idx="8">
                  <c:v>58.4</c:v>
                </c:pt>
                <c:pt idx="9">
                  <c:v>58</c:v>
                </c:pt>
                <c:pt idx="10">
                  <c:v>59.5</c:v>
                </c:pt>
                <c:pt idx="11">
                  <c:v>64</c:v>
                </c:pt>
              </c:numCache>
            </c:numRef>
          </c:val>
          <c:smooth val="0"/>
          <c:extLst>
            <c:ext xmlns:c16="http://schemas.microsoft.com/office/drawing/2014/chart" uri="{C3380CC4-5D6E-409C-BE32-E72D297353CC}">
              <c16:uniqueId val="{0000000A-96FB-40A3-8EC5-6381B25B2561}"/>
            </c:ext>
          </c:extLst>
        </c:ser>
        <c:ser>
          <c:idx val="5"/>
          <c:order val="5"/>
          <c:tx>
            <c:strRef>
              <c:f>'key indicators'!$G$145</c:f>
              <c:strCache>
                <c:ptCount val="1"/>
                <c:pt idx="0">
                  <c:v>СИР</c:v>
                </c:pt>
              </c:strCache>
            </c:strRef>
          </c:tx>
          <c:marker>
            <c:symbol val="none"/>
          </c:marker>
          <c:dPt>
            <c:idx val="11"/>
            <c:bubble3D val="0"/>
            <c:spPr>
              <a:ln>
                <a:prstDash val="sysDot"/>
              </a:ln>
            </c:spPr>
            <c:extLst>
              <c:ext xmlns:c16="http://schemas.microsoft.com/office/drawing/2014/chart" uri="{C3380CC4-5D6E-409C-BE32-E72D297353CC}">
                <c16:uniqueId val="{0000000C-96FB-40A3-8EC5-6381B25B2561}"/>
              </c:ext>
            </c:extLst>
          </c:dPt>
          <c:cat>
            <c:strRef>
              <c:f>'key indicators'!$A$146:$A$157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indicators'!$G$146:$G$157</c:f>
              <c:numCache>
                <c:formatCode>General</c:formatCode>
                <c:ptCount val="12"/>
                <c:pt idx="0">
                  <c:v>54.5</c:v>
                </c:pt>
                <c:pt idx="1">
                  <c:v>55.3</c:v>
                </c:pt>
                <c:pt idx="2">
                  <c:v>53.9</c:v>
                </c:pt>
                <c:pt idx="3">
                  <c:v>54.4</c:v>
                </c:pt>
                <c:pt idx="4">
                  <c:v>53.5</c:v>
                </c:pt>
                <c:pt idx="5">
                  <c:v>54.3</c:v>
                </c:pt>
                <c:pt idx="6">
                  <c:v>54.6</c:v>
                </c:pt>
                <c:pt idx="7">
                  <c:v>54.8</c:v>
                </c:pt>
                <c:pt idx="8">
                  <c:v>55.9</c:v>
                </c:pt>
                <c:pt idx="9">
                  <c:v>55.1</c:v>
                </c:pt>
                <c:pt idx="10">
                  <c:v>57</c:v>
                </c:pt>
                <c:pt idx="11">
                  <c:v>58</c:v>
                </c:pt>
              </c:numCache>
            </c:numRef>
          </c:val>
          <c:smooth val="0"/>
          <c:extLst>
            <c:ext xmlns:c16="http://schemas.microsoft.com/office/drawing/2014/chart" uri="{C3380CC4-5D6E-409C-BE32-E72D297353CC}">
              <c16:uniqueId val="{0000000D-96FB-40A3-8EC5-6381B25B2561}"/>
            </c:ext>
          </c:extLst>
        </c:ser>
        <c:ser>
          <c:idx val="6"/>
          <c:order val="6"/>
          <c:tx>
            <c:strRef>
              <c:f>'key indicators'!$H$145</c:f>
              <c:strCache>
                <c:ptCount val="1"/>
                <c:pt idx="0">
                  <c:v>СЦР</c:v>
                </c:pt>
              </c:strCache>
            </c:strRef>
          </c:tx>
          <c:marker>
            <c:symbol val="none"/>
          </c:marker>
          <c:dPt>
            <c:idx val="11"/>
            <c:bubble3D val="0"/>
            <c:spPr>
              <a:ln>
                <a:prstDash val="sysDot"/>
              </a:ln>
            </c:spPr>
            <c:extLst>
              <c:ext xmlns:c16="http://schemas.microsoft.com/office/drawing/2014/chart" uri="{C3380CC4-5D6E-409C-BE32-E72D297353CC}">
                <c16:uniqueId val="{0000000F-96FB-40A3-8EC5-6381B25B2561}"/>
              </c:ext>
            </c:extLst>
          </c:dPt>
          <c:cat>
            <c:strRef>
              <c:f>'key indicators'!$A$146:$A$157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indicators'!$H$146:$H$157</c:f>
              <c:numCache>
                <c:formatCode>General</c:formatCode>
                <c:ptCount val="12"/>
                <c:pt idx="0">
                  <c:v>50.3</c:v>
                </c:pt>
                <c:pt idx="1">
                  <c:v>50.2</c:v>
                </c:pt>
                <c:pt idx="2">
                  <c:v>49.3</c:v>
                </c:pt>
                <c:pt idx="3">
                  <c:v>49</c:v>
                </c:pt>
                <c:pt idx="4">
                  <c:v>49</c:v>
                </c:pt>
                <c:pt idx="5">
                  <c:v>50.1</c:v>
                </c:pt>
                <c:pt idx="6">
                  <c:v>50.5</c:v>
                </c:pt>
                <c:pt idx="7">
                  <c:v>50.6</c:v>
                </c:pt>
                <c:pt idx="8">
                  <c:v>51.2</c:v>
                </c:pt>
                <c:pt idx="9">
                  <c:v>51</c:v>
                </c:pt>
                <c:pt idx="10">
                  <c:v>51.5</c:v>
                </c:pt>
                <c:pt idx="11">
                  <c:v>54</c:v>
                </c:pt>
              </c:numCache>
            </c:numRef>
          </c:val>
          <c:smooth val="0"/>
          <c:extLst>
            <c:ext xmlns:c16="http://schemas.microsoft.com/office/drawing/2014/chart" uri="{C3380CC4-5D6E-409C-BE32-E72D297353CC}">
              <c16:uniqueId val="{00000010-96FB-40A3-8EC5-6381B25B2561}"/>
            </c:ext>
          </c:extLst>
        </c:ser>
        <c:ser>
          <c:idx val="7"/>
          <c:order val="7"/>
          <c:tx>
            <c:strRef>
              <c:f>'key indicators'!$I$145</c:f>
              <c:strCache>
                <c:ptCount val="1"/>
                <c:pt idx="0">
                  <c:v>СЗР</c:v>
                </c:pt>
              </c:strCache>
            </c:strRef>
          </c:tx>
          <c:marker>
            <c:symbol val="none"/>
          </c:marker>
          <c:dPt>
            <c:idx val="11"/>
            <c:bubble3D val="0"/>
            <c:spPr>
              <a:ln>
                <a:prstDash val="sysDot"/>
              </a:ln>
            </c:spPr>
            <c:extLst>
              <c:ext xmlns:c16="http://schemas.microsoft.com/office/drawing/2014/chart" uri="{C3380CC4-5D6E-409C-BE32-E72D297353CC}">
                <c16:uniqueId val="{00000012-96FB-40A3-8EC5-6381B25B2561}"/>
              </c:ext>
            </c:extLst>
          </c:dPt>
          <c:cat>
            <c:strRef>
              <c:f>'key indicators'!$A$146:$A$157</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цел 2020*</c:v>
                </c:pt>
              </c:strCache>
            </c:strRef>
          </c:cat>
          <c:val>
            <c:numRef>
              <c:f>'key indicators'!$I$146:$I$157</c:f>
              <c:numCache>
                <c:formatCode>General</c:formatCode>
                <c:ptCount val="12"/>
                <c:pt idx="0">
                  <c:v>46.4</c:v>
                </c:pt>
                <c:pt idx="1">
                  <c:v>47.9</c:v>
                </c:pt>
                <c:pt idx="2">
                  <c:v>46.6</c:v>
                </c:pt>
                <c:pt idx="3">
                  <c:v>46.4</c:v>
                </c:pt>
                <c:pt idx="4">
                  <c:v>45.7</c:v>
                </c:pt>
                <c:pt idx="5">
                  <c:v>45.1</c:v>
                </c:pt>
                <c:pt idx="6">
                  <c:v>46.7</c:v>
                </c:pt>
                <c:pt idx="7">
                  <c:v>46.9</c:v>
                </c:pt>
                <c:pt idx="8">
                  <c:v>46.6</c:v>
                </c:pt>
                <c:pt idx="9">
                  <c:v>44.5</c:v>
                </c:pt>
                <c:pt idx="10">
                  <c:v>47</c:v>
                </c:pt>
                <c:pt idx="11">
                  <c:v>49.8</c:v>
                </c:pt>
              </c:numCache>
            </c:numRef>
          </c:val>
          <c:smooth val="0"/>
          <c:extLst>
            <c:ext xmlns:c16="http://schemas.microsoft.com/office/drawing/2014/chart" uri="{C3380CC4-5D6E-409C-BE32-E72D297353CC}">
              <c16:uniqueId val="{00000013-96FB-40A3-8EC5-6381B25B2561}"/>
            </c:ext>
          </c:extLst>
        </c:ser>
        <c:dLbls>
          <c:showLegendKey val="0"/>
          <c:showVal val="0"/>
          <c:showCatName val="0"/>
          <c:showSerName val="0"/>
          <c:showPercent val="0"/>
          <c:showBubbleSize val="0"/>
        </c:dLbls>
        <c:marker val="1"/>
        <c:smooth val="0"/>
        <c:axId val="192650240"/>
        <c:axId val="99082816"/>
      </c:lineChart>
      <c:catAx>
        <c:axId val="192650240"/>
        <c:scaling>
          <c:orientation val="minMax"/>
        </c:scaling>
        <c:delete val="0"/>
        <c:axPos val="b"/>
        <c:numFmt formatCode="General" sourceLinked="0"/>
        <c:majorTickMark val="out"/>
        <c:minorTickMark val="none"/>
        <c:tickLblPos val="nextTo"/>
        <c:crossAx val="99082816"/>
        <c:crosses val="autoZero"/>
        <c:auto val="1"/>
        <c:lblAlgn val="ctr"/>
        <c:lblOffset val="100"/>
        <c:noMultiLvlLbl val="0"/>
      </c:catAx>
      <c:valAx>
        <c:axId val="99082816"/>
        <c:scaling>
          <c:orientation val="minMax"/>
        </c:scaling>
        <c:delete val="0"/>
        <c:axPos val="l"/>
        <c:majorGridlines/>
        <c:numFmt formatCode="General" sourceLinked="1"/>
        <c:majorTickMark val="out"/>
        <c:minorTickMark val="none"/>
        <c:tickLblPos val="nextTo"/>
        <c:crossAx val="192650240"/>
        <c:crosses val="autoZero"/>
        <c:crossBetween val="between"/>
      </c:valAx>
    </c:plotArea>
    <c:legend>
      <c:legendPos val="b"/>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32174103237095"/>
          <c:y val="5.1371890566473462E-2"/>
          <c:w val="0.60035323709536303"/>
          <c:h val="0.83163258176661936"/>
        </c:manualLayout>
      </c:layout>
      <c:barChart>
        <c:barDir val="bar"/>
        <c:grouping val="clustered"/>
        <c:varyColors val="0"/>
        <c:ser>
          <c:idx val="0"/>
          <c:order val="0"/>
          <c:tx>
            <c:strRef>
              <c:f>Sheet0!$C$3</c:f>
              <c:strCache>
                <c:ptCount val="1"/>
                <c:pt idx="0">
                  <c:v>2014</c:v>
                </c:pt>
              </c:strCache>
            </c:strRef>
          </c:tx>
          <c:invertIfNegative val="0"/>
          <c:cat>
            <c:strRef>
              <c:f>Sheet0!$B$4:$B$10</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Sheet0!$C$4:$C$10</c:f>
              <c:numCache>
                <c:formatCode>0.0</c:formatCode>
                <c:ptCount val="7"/>
                <c:pt idx="0">
                  <c:v>61</c:v>
                </c:pt>
                <c:pt idx="1">
                  <c:v>55</c:v>
                </c:pt>
                <c:pt idx="2">
                  <c:v>57.4</c:v>
                </c:pt>
                <c:pt idx="3">
                  <c:v>59.8</c:v>
                </c:pt>
                <c:pt idx="4">
                  <c:v>58</c:v>
                </c:pt>
                <c:pt idx="5">
                  <c:v>66.099999999999994</c:v>
                </c:pt>
                <c:pt idx="6">
                  <c:v>61.5</c:v>
                </c:pt>
              </c:numCache>
            </c:numRef>
          </c:val>
          <c:extLst>
            <c:ext xmlns:c16="http://schemas.microsoft.com/office/drawing/2014/chart" uri="{C3380CC4-5D6E-409C-BE32-E72D297353CC}">
              <c16:uniqueId val="{00000000-8B16-47CB-80D1-45016B1043E9}"/>
            </c:ext>
          </c:extLst>
        </c:ser>
        <c:ser>
          <c:idx val="1"/>
          <c:order val="1"/>
          <c:tx>
            <c:strRef>
              <c:f>Sheet0!$D$3</c:f>
              <c:strCache>
                <c:ptCount val="1"/>
                <c:pt idx="0">
                  <c:v>2015</c:v>
                </c:pt>
              </c:strCache>
            </c:strRef>
          </c:tx>
          <c:invertIfNegative val="0"/>
          <c:cat>
            <c:strRef>
              <c:f>Sheet0!$B$4:$B$10</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Sheet0!$D$4:$D$10</c:f>
              <c:numCache>
                <c:formatCode>0.0</c:formatCode>
                <c:ptCount val="7"/>
                <c:pt idx="0">
                  <c:v>62.9</c:v>
                </c:pt>
                <c:pt idx="1">
                  <c:v>56.1</c:v>
                </c:pt>
                <c:pt idx="2">
                  <c:v>60.4</c:v>
                </c:pt>
                <c:pt idx="3">
                  <c:v>63.1</c:v>
                </c:pt>
                <c:pt idx="4">
                  <c:v>60.6</c:v>
                </c:pt>
                <c:pt idx="5">
                  <c:v>68</c:v>
                </c:pt>
                <c:pt idx="6">
                  <c:v>61.6</c:v>
                </c:pt>
              </c:numCache>
            </c:numRef>
          </c:val>
          <c:extLst>
            <c:ext xmlns:c16="http://schemas.microsoft.com/office/drawing/2014/chart" uri="{C3380CC4-5D6E-409C-BE32-E72D297353CC}">
              <c16:uniqueId val="{00000001-8B16-47CB-80D1-45016B1043E9}"/>
            </c:ext>
          </c:extLst>
        </c:ser>
        <c:ser>
          <c:idx val="2"/>
          <c:order val="2"/>
          <c:tx>
            <c:strRef>
              <c:f>Sheet0!$E$3</c:f>
              <c:strCache>
                <c:ptCount val="1"/>
                <c:pt idx="0">
                  <c:v>2016</c:v>
                </c:pt>
              </c:strCache>
            </c:strRef>
          </c:tx>
          <c:invertIfNegative val="0"/>
          <c:cat>
            <c:strRef>
              <c:f>Sheet0!$B$4:$B$10</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Sheet0!$E$4:$E$10</c:f>
              <c:numCache>
                <c:formatCode>0.0</c:formatCode>
                <c:ptCount val="7"/>
                <c:pt idx="0">
                  <c:v>63.4</c:v>
                </c:pt>
                <c:pt idx="1">
                  <c:v>54.8</c:v>
                </c:pt>
                <c:pt idx="2">
                  <c:v>61.5</c:v>
                </c:pt>
                <c:pt idx="3">
                  <c:v>62.9</c:v>
                </c:pt>
                <c:pt idx="4">
                  <c:v>62.3</c:v>
                </c:pt>
                <c:pt idx="5">
                  <c:v>68.7</c:v>
                </c:pt>
                <c:pt idx="6">
                  <c:v>61.9</c:v>
                </c:pt>
              </c:numCache>
            </c:numRef>
          </c:val>
          <c:extLst>
            <c:ext xmlns:c16="http://schemas.microsoft.com/office/drawing/2014/chart" uri="{C3380CC4-5D6E-409C-BE32-E72D297353CC}">
              <c16:uniqueId val="{00000002-8B16-47CB-80D1-45016B1043E9}"/>
            </c:ext>
          </c:extLst>
        </c:ser>
        <c:ser>
          <c:idx val="3"/>
          <c:order val="3"/>
          <c:tx>
            <c:strRef>
              <c:f>Sheet0!$F$3</c:f>
              <c:strCache>
                <c:ptCount val="1"/>
                <c:pt idx="0">
                  <c:v>2017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Sheet0!$B$4:$B$10</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Sheet0!$F$4:$F$10</c:f>
              <c:numCache>
                <c:formatCode>0.0</c:formatCode>
                <c:ptCount val="7"/>
                <c:pt idx="0">
                  <c:v>66.900000000000006</c:v>
                </c:pt>
                <c:pt idx="1">
                  <c:v>57.9</c:v>
                </c:pt>
                <c:pt idx="2">
                  <c:v>63.7</c:v>
                </c:pt>
                <c:pt idx="3">
                  <c:v>65.400000000000006</c:v>
                </c:pt>
                <c:pt idx="4">
                  <c:v>65.7</c:v>
                </c:pt>
                <c:pt idx="5">
                  <c:v>72.099999999999994</c:v>
                </c:pt>
                <c:pt idx="6">
                  <c:v>67</c:v>
                </c:pt>
              </c:numCache>
            </c:numRef>
          </c:val>
          <c:extLst>
            <c:ext xmlns:c16="http://schemas.microsoft.com/office/drawing/2014/chart" uri="{C3380CC4-5D6E-409C-BE32-E72D297353CC}">
              <c16:uniqueId val="{00000003-8B16-47CB-80D1-45016B1043E9}"/>
            </c:ext>
          </c:extLst>
        </c:ser>
        <c:dLbls>
          <c:showLegendKey val="0"/>
          <c:showVal val="0"/>
          <c:showCatName val="0"/>
          <c:showSerName val="0"/>
          <c:showPercent val="0"/>
          <c:showBubbleSize val="0"/>
        </c:dLbls>
        <c:gapWidth val="75"/>
        <c:overlap val="40"/>
        <c:axId val="192664576"/>
        <c:axId val="99085120"/>
      </c:barChart>
      <c:catAx>
        <c:axId val="192664576"/>
        <c:scaling>
          <c:orientation val="minMax"/>
        </c:scaling>
        <c:delete val="0"/>
        <c:axPos val="l"/>
        <c:numFmt formatCode="General" sourceLinked="0"/>
        <c:majorTickMark val="none"/>
        <c:minorTickMark val="none"/>
        <c:tickLblPos val="nextTo"/>
        <c:crossAx val="99085120"/>
        <c:crosses val="autoZero"/>
        <c:auto val="1"/>
        <c:lblAlgn val="ctr"/>
        <c:lblOffset val="100"/>
        <c:noMultiLvlLbl val="0"/>
      </c:catAx>
      <c:valAx>
        <c:axId val="99085120"/>
        <c:scaling>
          <c:orientation val="minMax"/>
        </c:scaling>
        <c:delete val="0"/>
        <c:axPos val="b"/>
        <c:majorGridlines/>
        <c:numFmt formatCode="0.0" sourceLinked="1"/>
        <c:majorTickMark val="none"/>
        <c:minorTickMark val="none"/>
        <c:tickLblPos val="nextTo"/>
        <c:crossAx val="192664576"/>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Sheet0!$G$12</c:f>
              <c:strCache>
                <c:ptCount val="1"/>
                <c:pt idx="0">
                  <c:v>2014</c:v>
                </c:pt>
              </c:strCache>
            </c:strRef>
          </c:tx>
          <c:invertIfNegative val="0"/>
          <c:cat>
            <c:strRef>
              <c:f>Sheet0!$H$11:$R$11</c:f>
              <c:strCache>
                <c:ptCount val="11"/>
                <c:pt idx="0">
                  <c:v>България</c:v>
                </c:pt>
                <c:pt idx="1">
                  <c:v>СЗР</c:v>
                </c:pt>
                <c:pt idx="2">
                  <c:v>СЦР</c:v>
                </c:pt>
                <c:pt idx="3">
                  <c:v>СИР</c:v>
                </c:pt>
                <c:pt idx="4">
                  <c:v>ЮЗР</c:v>
                </c:pt>
                <c:pt idx="5">
                  <c:v>ЮЦР</c:v>
                </c:pt>
                <c:pt idx="6">
                  <c:v>ЮИР</c:v>
                </c:pt>
                <c:pt idx="7">
                  <c:v>Бургас</c:v>
                </c:pt>
                <c:pt idx="8">
                  <c:v>Сливен </c:v>
                </c:pt>
                <c:pt idx="9">
                  <c:v>Стара Загора</c:v>
                </c:pt>
                <c:pt idx="10">
                  <c:v>Ямбол</c:v>
                </c:pt>
              </c:strCache>
            </c:strRef>
          </c:cat>
          <c:val>
            <c:numRef>
              <c:f>Sheet0!$H$12:$R$12</c:f>
              <c:numCache>
                <c:formatCode>0.0</c:formatCode>
                <c:ptCount val="11"/>
                <c:pt idx="0">
                  <c:v>69</c:v>
                </c:pt>
                <c:pt idx="1">
                  <c:v>64.2</c:v>
                </c:pt>
                <c:pt idx="2">
                  <c:v>66.3</c:v>
                </c:pt>
                <c:pt idx="3">
                  <c:v>68.599999999999994</c:v>
                </c:pt>
                <c:pt idx="4">
                  <c:v>66</c:v>
                </c:pt>
                <c:pt idx="5">
                  <c:v>67.8</c:v>
                </c:pt>
                <c:pt idx="6">
                  <c:v>60.7</c:v>
                </c:pt>
                <c:pt idx="7">
                  <c:v>65.2</c:v>
                </c:pt>
                <c:pt idx="8">
                  <c:v>69.400000000000006</c:v>
                </c:pt>
                <c:pt idx="9">
                  <c:v>72.7</c:v>
                </c:pt>
                <c:pt idx="10">
                  <c:v>69.900000000000006</c:v>
                </c:pt>
              </c:numCache>
            </c:numRef>
          </c:val>
          <c:extLst>
            <c:ext xmlns:c16="http://schemas.microsoft.com/office/drawing/2014/chart" uri="{C3380CC4-5D6E-409C-BE32-E72D297353CC}">
              <c16:uniqueId val="{00000000-1FEB-4A10-A009-19782EFCF68E}"/>
            </c:ext>
          </c:extLst>
        </c:ser>
        <c:ser>
          <c:idx val="1"/>
          <c:order val="1"/>
          <c:tx>
            <c:strRef>
              <c:f>Sheet0!$G$13</c:f>
              <c:strCache>
                <c:ptCount val="1"/>
                <c:pt idx="0">
                  <c:v>2015</c:v>
                </c:pt>
              </c:strCache>
            </c:strRef>
          </c:tx>
          <c:invertIfNegative val="0"/>
          <c:cat>
            <c:strRef>
              <c:f>Sheet0!$H$11:$R$11</c:f>
              <c:strCache>
                <c:ptCount val="11"/>
                <c:pt idx="0">
                  <c:v>България</c:v>
                </c:pt>
                <c:pt idx="1">
                  <c:v>СЗР</c:v>
                </c:pt>
                <c:pt idx="2">
                  <c:v>СЦР</c:v>
                </c:pt>
                <c:pt idx="3">
                  <c:v>СИР</c:v>
                </c:pt>
                <c:pt idx="4">
                  <c:v>ЮЗР</c:v>
                </c:pt>
                <c:pt idx="5">
                  <c:v>ЮЦР</c:v>
                </c:pt>
                <c:pt idx="6">
                  <c:v>ЮИР</c:v>
                </c:pt>
                <c:pt idx="7">
                  <c:v>Бургас</c:v>
                </c:pt>
                <c:pt idx="8">
                  <c:v>Сливен </c:v>
                </c:pt>
                <c:pt idx="9">
                  <c:v>Стара Загора</c:v>
                </c:pt>
                <c:pt idx="10">
                  <c:v>Ямбол</c:v>
                </c:pt>
              </c:strCache>
            </c:strRef>
          </c:cat>
          <c:val>
            <c:numRef>
              <c:f>Sheet0!$H$13:$R$13</c:f>
              <c:numCache>
                <c:formatCode>0.0</c:formatCode>
                <c:ptCount val="11"/>
                <c:pt idx="0">
                  <c:v>69.3</c:v>
                </c:pt>
                <c:pt idx="1">
                  <c:v>63.8</c:v>
                </c:pt>
                <c:pt idx="2">
                  <c:v>67.599999999999994</c:v>
                </c:pt>
                <c:pt idx="3">
                  <c:v>70.400000000000006</c:v>
                </c:pt>
                <c:pt idx="4">
                  <c:v>67.7</c:v>
                </c:pt>
                <c:pt idx="5">
                  <c:v>69.400000000000006</c:v>
                </c:pt>
                <c:pt idx="6">
                  <c:v>62.9</c:v>
                </c:pt>
                <c:pt idx="7">
                  <c:v>66.900000000000006</c:v>
                </c:pt>
                <c:pt idx="8">
                  <c:v>71.5</c:v>
                </c:pt>
                <c:pt idx="9">
                  <c:v>72.900000000000006</c:v>
                </c:pt>
                <c:pt idx="10">
                  <c:v>68</c:v>
                </c:pt>
              </c:numCache>
            </c:numRef>
          </c:val>
          <c:extLst>
            <c:ext xmlns:c16="http://schemas.microsoft.com/office/drawing/2014/chart" uri="{C3380CC4-5D6E-409C-BE32-E72D297353CC}">
              <c16:uniqueId val="{00000001-1FEB-4A10-A009-19782EFCF68E}"/>
            </c:ext>
          </c:extLst>
        </c:ser>
        <c:ser>
          <c:idx val="2"/>
          <c:order val="2"/>
          <c:tx>
            <c:strRef>
              <c:f>Sheet0!$G$14</c:f>
              <c:strCache>
                <c:ptCount val="1"/>
                <c:pt idx="0">
                  <c:v>2016</c:v>
                </c:pt>
              </c:strCache>
            </c:strRef>
          </c:tx>
          <c:invertIfNegative val="0"/>
          <c:cat>
            <c:strRef>
              <c:f>Sheet0!$H$11:$R$11</c:f>
              <c:strCache>
                <c:ptCount val="11"/>
                <c:pt idx="0">
                  <c:v>България</c:v>
                </c:pt>
                <c:pt idx="1">
                  <c:v>СЗР</c:v>
                </c:pt>
                <c:pt idx="2">
                  <c:v>СЦР</c:v>
                </c:pt>
                <c:pt idx="3">
                  <c:v>СИР</c:v>
                </c:pt>
                <c:pt idx="4">
                  <c:v>ЮЗР</c:v>
                </c:pt>
                <c:pt idx="5">
                  <c:v>ЮЦР</c:v>
                </c:pt>
                <c:pt idx="6">
                  <c:v>ЮИР</c:v>
                </c:pt>
                <c:pt idx="7">
                  <c:v>Бургас</c:v>
                </c:pt>
                <c:pt idx="8">
                  <c:v>Сливен </c:v>
                </c:pt>
                <c:pt idx="9">
                  <c:v>Стара Загора</c:v>
                </c:pt>
                <c:pt idx="10">
                  <c:v>Ямбол</c:v>
                </c:pt>
              </c:strCache>
            </c:strRef>
          </c:cat>
          <c:val>
            <c:numRef>
              <c:f>Sheet0!$H$14:$R$14</c:f>
              <c:numCache>
                <c:formatCode>0.0</c:formatCode>
                <c:ptCount val="11"/>
                <c:pt idx="0">
                  <c:v>68.7</c:v>
                </c:pt>
                <c:pt idx="1">
                  <c:v>61.4</c:v>
                </c:pt>
                <c:pt idx="2">
                  <c:v>67.900000000000006</c:v>
                </c:pt>
                <c:pt idx="3">
                  <c:v>69.8</c:v>
                </c:pt>
                <c:pt idx="4">
                  <c:v>67.7</c:v>
                </c:pt>
                <c:pt idx="5">
                  <c:v>69.900000000000006</c:v>
                </c:pt>
                <c:pt idx="6">
                  <c:v>64.8</c:v>
                </c:pt>
                <c:pt idx="7">
                  <c:v>65</c:v>
                </c:pt>
                <c:pt idx="8">
                  <c:v>71.7</c:v>
                </c:pt>
                <c:pt idx="9">
                  <c:v>72.599999999999994</c:v>
                </c:pt>
                <c:pt idx="10">
                  <c:v>66.7</c:v>
                </c:pt>
              </c:numCache>
            </c:numRef>
          </c:val>
          <c:extLst>
            <c:ext xmlns:c16="http://schemas.microsoft.com/office/drawing/2014/chart" uri="{C3380CC4-5D6E-409C-BE32-E72D297353CC}">
              <c16:uniqueId val="{00000002-1FEB-4A10-A009-19782EFCF68E}"/>
            </c:ext>
          </c:extLst>
        </c:ser>
        <c:ser>
          <c:idx val="3"/>
          <c:order val="3"/>
          <c:tx>
            <c:strRef>
              <c:f>Sheet0!$G$15</c:f>
              <c:strCache>
                <c:ptCount val="1"/>
                <c:pt idx="0">
                  <c:v>2017</c:v>
                </c:pt>
              </c:strCache>
            </c:strRef>
          </c:tx>
          <c:invertIfNegative val="0"/>
          <c:cat>
            <c:strRef>
              <c:f>Sheet0!$H$11:$R$11</c:f>
              <c:strCache>
                <c:ptCount val="11"/>
                <c:pt idx="0">
                  <c:v>България</c:v>
                </c:pt>
                <c:pt idx="1">
                  <c:v>СЗР</c:v>
                </c:pt>
                <c:pt idx="2">
                  <c:v>СЦР</c:v>
                </c:pt>
                <c:pt idx="3">
                  <c:v>СИР</c:v>
                </c:pt>
                <c:pt idx="4">
                  <c:v>ЮЗР</c:v>
                </c:pt>
                <c:pt idx="5">
                  <c:v>ЮЦР</c:v>
                </c:pt>
                <c:pt idx="6">
                  <c:v>ЮИР</c:v>
                </c:pt>
                <c:pt idx="7">
                  <c:v>Бургас</c:v>
                </c:pt>
                <c:pt idx="8">
                  <c:v>Сливен </c:v>
                </c:pt>
                <c:pt idx="9">
                  <c:v>Стара Загора</c:v>
                </c:pt>
                <c:pt idx="10">
                  <c:v>Ямбол</c:v>
                </c:pt>
              </c:strCache>
            </c:strRef>
          </c:cat>
          <c:val>
            <c:numRef>
              <c:f>Sheet0!$H$15:$R$15</c:f>
              <c:numCache>
                <c:formatCode>0.0</c:formatCode>
                <c:ptCount val="11"/>
                <c:pt idx="0">
                  <c:v>71.3</c:v>
                </c:pt>
                <c:pt idx="1">
                  <c:v>65.400000000000006</c:v>
                </c:pt>
                <c:pt idx="2">
                  <c:v>68.5</c:v>
                </c:pt>
                <c:pt idx="3">
                  <c:v>72.2</c:v>
                </c:pt>
                <c:pt idx="4">
                  <c:v>70.8</c:v>
                </c:pt>
                <c:pt idx="5">
                  <c:v>71</c:v>
                </c:pt>
                <c:pt idx="6">
                  <c:v>65.8</c:v>
                </c:pt>
                <c:pt idx="7">
                  <c:v>72.3</c:v>
                </c:pt>
                <c:pt idx="8">
                  <c:v>73.5</c:v>
                </c:pt>
                <c:pt idx="9">
                  <c:v>74.599999999999994</c:v>
                </c:pt>
                <c:pt idx="10">
                  <c:v>70.7</c:v>
                </c:pt>
              </c:numCache>
            </c:numRef>
          </c:val>
          <c:extLst>
            <c:ext xmlns:c16="http://schemas.microsoft.com/office/drawing/2014/chart" uri="{C3380CC4-5D6E-409C-BE32-E72D297353CC}">
              <c16:uniqueId val="{00000003-1FEB-4A10-A009-19782EFCF68E}"/>
            </c:ext>
          </c:extLst>
        </c:ser>
        <c:dLbls>
          <c:showLegendKey val="0"/>
          <c:showVal val="0"/>
          <c:showCatName val="0"/>
          <c:showSerName val="0"/>
          <c:showPercent val="0"/>
          <c:showBubbleSize val="0"/>
        </c:dLbls>
        <c:gapWidth val="150"/>
        <c:axId val="192648704"/>
        <c:axId val="99086848"/>
      </c:barChart>
      <c:catAx>
        <c:axId val="192648704"/>
        <c:scaling>
          <c:orientation val="minMax"/>
        </c:scaling>
        <c:delete val="0"/>
        <c:axPos val="b"/>
        <c:numFmt formatCode="General" sourceLinked="0"/>
        <c:majorTickMark val="none"/>
        <c:minorTickMark val="none"/>
        <c:tickLblPos val="nextTo"/>
        <c:crossAx val="99086848"/>
        <c:crosses val="autoZero"/>
        <c:auto val="1"/>
        <c:lblAlgn val="ctr"/>
        <c:lblOffset val="100"/>
        <c:noMultiLvlLbl val="0"/>
      </c:catAx>
      <c:valAx>
        <c:axId val="99086848"/>
        <c:scaling>
          <c:orientation val="minMax"/>
        </c:scaling>
        <c:delete val="0"/>
        <c:axPos val="l"/>
        <c:majorGridlines/>
        <c:numFmt formatCode="0.0" sourceLinked="1"/>
        <c:majorTickMark val="none"/>
        <c:minorTickMark val="none"/>
        <c:tickLblPos val="nextTo"/>
        <c:crossAx val="1926487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title>
      <c:overlay val="0"/>
    </c:title>
    <c:autoTitleDeleted val="0"/>
    <c:plotArea>
      <c:layout/>
      <c:lineChart>
        <c:grouping val="standard"/>
        <c:varyColors val="0"/>
        <c:ser>
          <c:idx val="0"/>
          <c:order val="0"/>
          <c:tx>
            <c:strRef>
              <c:f>Sheet0!$C$15</c:f>
              <c:strCache>
                <c:ptCount val="1"/>
                <c:pt idx="0">
                  <c:v>Бургас</c:v>
                </c:pt>
              </c:strCache>
            </c:strRef>
          </c:tx>
          <c:marker>
            <c:symbol val="none"/>
          </c:marker>
          <c:dLbls>
            <c:dLbl>
              <c:idx val="7"/>
              <c:layout>
                <c:manualLayout>
                  <c:x val="-1.3249860065904652E-3"/>
                  <c:y val="-4.2506518526996315E-2"/>
                </c:manualLayout>
              </c:layout>
              <c:tx>
                <c:rich>
                  <a:bodyPr/>
                  <a:lstStyle/>
                  <a:p>
                    <a:r>
                      <a:rPr lang="bg-BG"/>
                      <a:t> 41,7%</a:t>
                    </a:r>
                  </a:p>
                </c:rich>
              </c:tx>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C98A-488A-A23D-E0964BE3010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Sheet0!$D$14:$K$14</c:f>
              <c:numCache>
                <c:formatCode>General</c:formatCode>
                <c:ptCount val="8"/>
                <c:pt idx="0">
                  <c:v>2010</c:v>
                </c:pt>
                <c:pt idx="1">
                  <c:v>2011</c:v>
                </c:pt>
                <c:pt idx="2">
                  <c:v>2012</c:v>
                </c:pt>
                <c:pt idx="3">
                  <c:v>2013</c:v>
                </c:pt>
                <c:pt idx="4">
                  <c:v>2014</c:v>
                </c:pt>
                <c:pt idx="5">
                  <c:v>2015</c:v>
                </c:pt>
                <c:pt idx="6">
                  <c:v>2016</c:v>
                </c:pt>
                <c:pt idx="7">
                  <c:v>2017</c:v>
                </c:pt>
              </c:numCache>
            </c:numRef>
          </c:cat>
          <c:val>
            <c:numRef>
              <c:f>Sheet0!$D$15:$K$15</c:f>
              <c:numCache>
                <c:formatCode>0.0</c:formatCode>
                <c:ptCount val="8"/>
                <c:pt idx="0">
                  <c:v>37.299999999999997</c:v>
                </c:pt>
                <c:pt idx="1">
                  <c:v>44</c:v>
                </c:pt>
                <c:pt idx="2">
                  <c:v>49.2</c:v>
                </c:pt>
                <c:pt idx="3">
                  <c:v>47.7</c:v>
                </c:pt>
                <c:pt idx="4">
                  <c:v>41.2</c:v>
                </c:pt>
                <c:pt idx="5">
                  <c:v>43.1</c:v>
                </c:pt>
                <c:pt idx="6">
                  <c:v>43.9</c:v>
                </c:pt>
                <c:pt idx="7">
                  <c:v>41.7</c:v>
                </c:pt>
              </c:numCache>
            </c:numRef>
          </c:val>
          <c:smooth val="0"/>
          <c:extLst>
            <c:ext xmlns:c16="http://schemas.microsoft.com/office/drawing/2014/chart" uri="{C3380CC4-5D6E-409C-BE32-E72D297353CC}">
              <c16:uniqueId val="{00000001-C98A-488A-A23D-E0964BE30102}"/>
            </c:ext>
          </c:extLst>
        </c:ser>
        <c:dLbls>
          <c:showLegendKey val="0"/>
          <c:showVal val="1"/>
          <c:showCatName val="0"/>
          <c:showSerName val="0"/>
          <c:showPercent val="0"/>
          <c:showBubbleSize val="0"/>
        </c:dLbls>
        <c:smooth val="0"/>
        <c:axId val="201742848"/>
        <c:axId val="99087424"/>
      </c:lineChart>
      <c:catAx>
        <c:axId val="201742848"/>
        <c:scaling>
          <c:orientation val="minMax"/>
        </c:scaling>
        <c:delete val="0"/>
        <c:axPos val="b"/>
        <c:numFmt formatCode="General" sourceLinked="1"/>
        <c:majorTickMark val="none"/>
        <c:minorTickMark val="none"/>
        <c:tickLblPos val="nextTo"/>
        <c:crossAx val="99087424"/>
        <c:crosses val="autoZero"/>
        <c:auto val="1"/>
        <c:lblAlgn val="ctr"/>
        <c:lblOffset val="100"/>
        <c:noMultiLvlLbl val="0"/>
      </c:catAx>
      <c:valAx>
        <c:axId val="99087424"/>
        <c:scaling>
          <c:orientation val="minMax"/>
        </c:scaling>
        <c:delete val="0"/>
        <c:axPos val="l"/>
        <c:majorGridlines/>
        <c:numFmt formatCode="0.0" sourceLinked="1"/>
        <c:majorTickMark val="none"/>
        <c:minorTickMark val="none"/>
        <c:tickLblPos val="nextTo"/>
        <c:crossAx val="201742848"/>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overlay val="0"/>
    </c:title>
    <c:autoTitleDeleted val="0"/>
    <c:plotArea>
      <c:layout/>
      <c:lineChart>
        <c:grouping val="standard"/>
        <c:varyColors val="0"/>
        <c:ser>
          <c:idx val="0"/>
          <c:order val="0"/>
          <c:tx>
            <c:strRef>
              <c:f>Sheet0!$C$15</c:f>
              <c:strCache>
                <c:ptCount val="1"/>
                <c:pt idx="0">
                  <c:v>Сливен</c:v>
                </c:pt>
              </c:strCache>
            </c:strRef>
          </c:tx>
          <c:marker>
            <c:symbol val="none"/>
          </c:marker>
          <c:dLbls>
            <c:dLbl>
              <c:idx val="7"/>
              <c:layout>
                <c:manualLayout>
                  <c:x val="0"/>
                  <c:y val="-4.3481301817459725E-2"/>
                </c:manualLayout>
              </c:layout>
              <c:tx>
                <c:rich>
                  <a:bodyPr/>
                  <a:lstStyle/>
                  <a:p>
                    <a:r>
                      <a:rPr lang="bg-BG"/>
                      <a:t> 48,5%</a:t>
                    </a:r>
                  </a:p>
                </c:rich>
              </c:tx>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C844-432E-A013-261E3F568EB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Sheet0!$D$14:$K$14</c:f>
              <c:numCache>
                <c:formatCode>General</c:formatCode>
                <c:ptCount val="8"/>
                <c:pt idx="0">
                  <c:v>2010</c:v>
                </c:pt>
                <c:pt idx="1">
                  <c:v>2011</c:v>
                </c:pt>
                <c:pt idx="2">
                  <c:v>2012</c:v>
                </c:pt>
                <c:pt idx="3">
                  <c:v>2013</c:v>
                </c:pt>
                <c:pt idx="4">
                  <c:v>2014</c:v>
                </c:pt>
                <c:pt idx="5">
                  <c:v>2015</c:v>
                </c:pt>
                <c:pt idx="6">
                  <c:v>2016</c:v>
                </c:pt>
                <c:pt idx="7">
                  <c:v>2017</c:v>
                </c:pt>
              </c:numCache>
            </c:numRef>
          </c:cat>
          <c:val>
            <c:numRef>
              <c:f>Sheet0!$D$15:$K$15</c:f>
              <c:numCache>
                <c:formatCode>0.0</c:formatCode>
                <c:ptCount val="8"/>
                <c:pt idx="0">
                  <c:v>56.7</c:v>
                </c:pt>
                <c:pt idx="1">
                  <c:v>49.7</c:v>
                </c:pt>
                <c:pt idx="2">
                  <c:v>60.1</c:v>
                </c:pt>
                <c:pt idx="3">
                  <c:v>52.9</c:v>
                </c:pt>
                <c:pt idx="4">
                  <c:v>40.200000000000003</c:v>
                </c:pt>
                <c:pt idx="5">
                  <c:v>50.2</c:v>
                </c:pt>
                <c:pt idx="6">
                  <c:v>48.9</c:v>
                </c:pt>
                <c:pt idx="7">
                  <c:v>48.5</c:v>
                </c:pt>
              </c:numCache>
            </c:numRef>
          </c:val>
          <c:smooth val="0"/>
          <c:extLst>
            <c:ext xmlns:c16="http://schemas.microsoft.com/office/drawing/2014/chart" uri="{C3380CC4-5D6E-409C-BE32-E72D297353CC}">
              <c16:uniqueId val="{00000001-C844-432E-A013-261E3F568EB0}"/>
            </c:ext>
          </c:extLst>
        </c:ser>
        <c:dLbls>
          <c:showLegendKey val="0"/>
          <c:showVal val="1"/>
          <c:showCatName val="0"/>
          <c:showSerName val="0"/>
          <c:showPercent val="0"/>
          <c:showBubbleSize val="0"/>
        </c:dLbls>
        <c:smooth val="0"/>
        <c:axId val="201741824"/>
        <c:axId val="99089152"/>
      </c:lineChart>
      <c:catAx>
        <c:axId val="201741824"/>
        <c:scaling>
          <c:orientation val="minMax"/>
        </c:scaling>
        <c:delete val="0"/>
        <c:axPos val="b"/>
        <c:numFmt formatCode="General" sourceLinked="1"/>
        <c:majorTickMark val="none"/>
        <c:minorTickMark val="none"/>
        <c:tickLblPos val="nextTo"/>
        <c:crossAx val="99089152"/>
        <c:crosses val="autoZero"/>
        <c:auto val="1"/>
        <c:lblAlgn val="ctr"/>
        <c:lblOffset val="100"/>
        <c:noMultiLvlLbl val="0"/>
      </c:catAx>
      <c:valAx>
        <c:axId val="99089152"/>
        <c:scaling>
          <c:orientation val="minMax"/>
        </c:scaling>
        <c:delete val="0"/>
        <c:axPos val="l"/>
        <c:majorGridlines/>
        <c:numFmt formatCode="0.0" sourceLinked="1"/>
        <c:majorTickMark val="none"/>
        <c:minorTickMark val="none"/>
        <c:tickLblPos val="nextTo"/>
        <c:crossAx val="201741824"/>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overlay val="0"/>
    </c:title>
    <c:autoTitleDeleted val="0"/>
    <c:plotArea>
      <c:layout/>
      <c:lineChart>
        <c:grouping val="standard"/>
        <c:varyColors val="0"/>
        <c:ser>
          <c:idx val="0"/>
          <c:order val="0"/>
          <c:tx>
            <c:strRef>
              <c:f>Sheet0!$C$15</c:f>
              <c:strCache>
                <c:ptCount val="1"/>
                <c:pt idx="0">
                  <c:v>Стара Загора</c:v>
                </c:pt>
              </c:strCache>
            </c:strRef>
          </c:tx>
          <c:marker>
            <c:symbol val="none"/>
          </c:marker>
          <c:dLbls>
            <c:dLbl>
              <c:idx val="7"/>
              <c:layout>
                <c:manualLayout>
                  <c:x val="0"/>
                  <c:y val="-5.4334543560420709E-2"/>
                </c:manualLayout>
              </c:layout>
              <c:tx>
                <c:rich>
                  <a:bodyPr/>
                  <a:lstStyle/>
                  <a:p>
                    <a:r>
                      <a:rPr lang="bg-BG"/>
                      <a:t>38,5%</a:t>
                    </a:r>
                  </a:p>
                </c:rich>
              </c:tx>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B7A5-4D9E-B817-AFE05154581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Sheet0!$D$14:$K$14</c:f>
              <c:numCache>
                <c:formatCode>General</c:formatCode>
                <c:ptCount val="8"/>
                <c:pt idx="0">
                  <c:v>2010</c:v>
                </c:pt>
                <c:pt idx="1">
                  <c:v>2011</c:v>
                </c:pt>
                <c:pt idx="2">
                  <c:v>2012</c:v>
                </c:pt>
                <c:pt idx="3">
                  <c:v>2013</c:v>
                </c:pt>
                <c:pt idx="4">
                  <c:v>2014</c:v>
                </c:pt>
                <c:pt idx="5">
                  <c:v>2015</c:v>
                </c:pt>
                <c:pt idx="6">
                  <c:v>2016</c:v>
                </c:pt>
                <c:pt idx="7">
                  <c:v>2017</c:v>
                </c:pt>
              </c:numCache>
            </c:numRef>
          </c:cat>
          <c:val>
            <c:numRef>
              <c:f>Sheet0!$D$15:$K$15</c:f>
              <c:numCache>
                <c:formatCode>0.0</c:formatCode>
                <c:ptCount val="8"/>
                <c:pt idx="0">
                  <c:v>56</c:v>
                </c:pt>
                <c:pt idx="1">
                  <c:v>60.7</c:v>
                </c:pt>
                <c:pt idx="2">
                  <c:v>60.6</c:v>
                </c:pt>
                <c:pt idx="3">
                  <c:v>56.7</c:v>
                </c:pt>
                <c:pt idx="4">
                  <c:v>44.8</c:v>
                </c:pt>
                <c:pt idx="5">
                  <c:v>41.9</c:v>
                </c:pt>
                <c:pt idx="6">
                  <c:v>44.3</c:v>
                </c:pt>
                <c:pt idx="7">
                  <c:v>38.5</c:v>
                </c:pt>
              </c:numCache>
            </c:numRef>
          </c:val>
          <c:smooth val="0"/>
          <c:extLst>
            <c:ext xmlns:c16="http://schemas.microsoft.com/office/drawing/2014/chart" uri="{C3380CC4-5D6E-409C-BE32-E72D297353CC}">
              <c16:uniqueId val="{00000001-B7A5-4D9E-B817-AFE051545811}"/>
            </c:ext>
          </c:extLst>
        </c:ser>
        <c:dLbls>
          <c:showLegendKey val="0"/>
          <c:showVal val="1"/>
          <c:showCatName val="0"/>
          <c:showSerName val="0"/>
          <c:showPercent val="0"/>
          <c:showBubbleSize val="0"/>
        </c:dLbls>
        <c:smooth val="0"/>
        <c:axId val="192637952"/>
        <c:axId val="189391424"/>
      </c:lineChart>
      <c:catAx>
        <c:axId val="192637952"/>
        <c:scaling>
          <c:orientation val="minMax"/>
        </c:scaling>
        <c:delete val="0"/>
        <c:axPos val="b"/>
        <c:numFmt formatCode="General" sourceLinked="1"/>
        <c:majorTickMark val="none"/>
        <c:minorTickMark val="none"/>
        <c:tickLblPos val="nextTo"/>
        <c:crossAx val="189391424"/>
        <c:crosses val="autoZero"/>
        <c:auto val="1"/>
        <c:lblAlgn val="ctr"/>
        <c:lblOffset val="100"/>
        <c:noMultiLvlLbl val="0"/>
      </c:catAx>
      <c:valAx>
        <c:axId val="189391424"/>
        <c:scaling>
          <c:orientation val="minMax"/>
        </c:scaling>
        <c:delete val="0"/>
        <c:axPos val="l"/>
        <c:majorGridlines/>
        <c:numFmt formatCode="0.0" sourceLinked="1"/>
        <c:majorTickMark val="none"/>
        <c:minorTickMark val="none"/>
        <c:tickLblPos val="nextTo"/>
        <c:crossAx val="19263795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overlay val="0"/>
    </c:title>
    <c:autoTitleDeleted val="0"/>
    <c:plotArea>
      <c:layout/>
      <c:lineChart>
        <c:grouping val="standard"/>
        <c:varyColors val="0"/>
        <c:ser>
          <c:idx val="0"/>
          <c:order val="0"/>
          <c:tx>
            <c:strRef>
              <c:f>Sheet0!$C$15</c:f>
              <c:strCache>
                <c:ptCount val="1"/>
                <c:pt idx="0">
                  <c:v>Ямбол</c:v>
                </c:pt>
              </c:strCache>
            </c:strRef>
          </c:tx>
          <c:marker>
            <c:symbol val="none"/>
          </c:marker>
          <c:dLbls>
            <c:dLbl>
              <c:idx val="7"/>
              <c:layout>
                <c:manualLayout>
                  <c:x val="0"/>
                  <c:y val="-4.7542751040699591E-2"/>
                </c:manualLayout>
              </c:layout>
              <c:tx>
                <c:rich>
                  <a:bodyPr/>
                  <a:lstStyle/>
                  <a:p>
                    <a:r>
                      <a:rPr lang="bg-BG"/>
                      <a:t> 28,5%</a:t>
                    </a:r>
                  </a:p>
                </c:rich>
              </c:tx>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540F-41F9-B116-E585B48AB51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Sheet0!$D$14:$K$14</c:f>
              <c:numCache>
                <c:formatCode>General</c:formatCode>
                <c:ptCount val="8"/>
                <c:pt idx="0">
                  <c:v>2010</c:v>
                </c:pt>
                <c:pt idx="1">
                  <c:v>2011</c:v>
                </c:pt>
                <c:pt idx="2">
                  <c:v>2012</c:v>
                </c:pt>
                <c:pt idx="3">
                  <c:v>2013</c:v>
                </c:pt>
                <c:pt idx="4">
                  <c:v>2014</c:v>
                </c:pt>
                <c:pt idx="5">
                  <c:v>2015</c:v>
                </c:pt>
                <c:pt idx="6">
                  <c:v>2016</c:v>
                </c:pt>
                <c:pt idx="7">
                  <c:v>2017</c:v>
                </c:pt>
              </c:numCache>
            </c:numRef>
          </c:cat>
          <c:val>
            <c:numRef>
              <c:f>Sheet0!$D$15:$K$15</c:f>
              <c:numCache>
                <c:formatCode>0.0</c:formatCode>
                <c:ptCount val="8"/>
                <c:pt idx="0">
                  <c:v>74.8</c:v>
                </c:pt>
                <c:pt idx="1">
                  <c:v>62.3</c:v>
                </c:pt>
                <c:pt idx="2">
                  <c:v>66</c:v>
                </c:pt>
                <c:pt idx="3">
                  <c:v>43.3</c:v>
                </c:pt>
                <c:pt idx="4">
                  <c:v>37.6</c:v>
                </c:pt>
                <c:pt idx="5">
                  <c:v>27</c:v>
                </c:pt>
                <c:pt idx="6">
                  <c:v>26.1</c:v>
                </c:pt>
                <c:pt idx="7">
                  <c:v>28.5</c:v>
                </c:pt>
              </c:numCache>
            </c:numRef>
          </c:val>
          <c:smooth val="0"/>
          <c:extLst>
            <c:ext xmlns:c16="http://schemas.microsoft.com/office/drawing/2014/chart" uri="{C3380CC4-5D6E-409C-BE32-E72D297353CC}">
              <c16:uniqueId val="{00000001-540F-41F9-B116-E585B48AB51B}"/>
            </c:ext>
          </c:extLst>
        </c:ser>
        <c:dLbls>
          <c:showLegendKey val="0"/>
          <c:showVal val="1"/>
          <c:showCatName val="0"/>
          <c:showSerName val="0"/>
          <c:showPercent val="0"/>
          <c:showBubbleSize val="0"/>
        </c:dLbls>
        <c:smooth val="0"/>
        <c:axId val="192665600"/>
        <c:axId val="189393152"/>
      </c:lineChart>
      <c:catAx>
        <c:axId val="192665600"/>
        <c:scaling>
          <c:orientation val="minMax"/>
        </c:scaling>
        <c:delete val="0"/>
        <c:axPos val="b"/>
        <c:numFmt formatCode="General" sourceLinked="1"/>
        <c:majorTickMark val="none"/>
        <c:minorTickMark val="none"/>
        <c:tickLblPos val="nextTo"/>
        <c:crossAx val="189393152"/>
        <c:crosses val="autoZero"/>
        <c:auto val="1"/>
        <c:lblAlgn val="ctr"/>
        <c:lblOffset val="100"/>
        <c:noMultiLvlLbl val="0"/>
      </c:catAx>
      <c:valAx>
        <c:axId val="189393152"/>
        <c:scaling>
          <c:orientation val="minMax"/>
        </c:scaling>
        <c:delete val="0"/>
        <c:axPos val="l"/>
        <c:majorGridlines/>
        <c:numFmt formatCode="0.0" sourceLinked="1"/>
        <c:majorTickMark val="none"/>
        <c:minorTickMark val="none"/>
        <c:tickLblPos val="nextTo"/>
        <c:crossAx val="1926656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Sheet1!$J$3</c:f>
              <c:strCache>
                <c:ptCount val="1"/>
                <c:pt idx="0">
                  <c:v>2013</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Sheet1!$K$3:$P$3</c:f>
              <c:numCache>
                <c:formatCode>#,##0</c:formatCode>
                <c:ptCount val="6"/>
                <c:pt idx="0">
                  <c:v>810401</c:v>
                </c:pt>
                <c:pt idx="1">
                  <c:v>835813</c:v>
                </c:pt>
                <c:pt idx="2">
                  <c:v>954536</c:v>
                </c:pt>
                <c:pt idx="3">
                  <c:v>1063690</c:v>
                </c:pt>
                <c:pt idx="4">
                  <c:v>2127618</c:v>
                </c:pt>
                <c:pt idx="5">
                  <c:v>1453619</c:v>
                </c:pt>
              </c:numCache>
            </c:numRef>
          </c:val>
          <c:extLst>
            <c:ext xmlns:c16="http://schemas.microsoft.com/office/drawing/2014/chart" uri="{C3380CC4-5D6E-409C-BE32-E72D297353CC}">
              <c16:uniqueId val="{00000000-7E46-4EF1-A386-B32F421CA5A9}"/>
            </c:ext>
          </c:extLst>
        </c:ser>
        <c:ser>
          <c:idx val="1"/>
          <c:order val="1"/>
          <c:tx>
            <c:strRef>
              <c:f>Sheet1!$J$4</c:f>
              <c:strCache>
                <c:ptCount val="1"/>
                <c:pt idx="0">
                  <c:v>2014</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Sheet1!$K$4:$P$4</c:f>
              <c:numCache>
                <c:formatCode>#,##0</c:formatCode>
                <c:ptCount val="6"/>
                <c:pt idx="0">
                  <c:v>797142</c:v>
                </c:pt>
                <c:pt idx="1">
                  <c:v>825536</c:v>
                </c:pt>
                <c:pt idx="2">
                  <c:v>949957</c:v>
                </c:pt>
                <c:pt idx="3">
                  <c:v>1058515</c:v>
                </c:pt>
                <c:pt idx="4">
                  <c:v>2125212</c:v>
                </c:pt>
                <c:pt idx="5">
                  <c:v>1445836</c:v>
                </c:pt>
              </c:numCache>
            </c:numRef>
          </c:val>
          <c:extLst>
            <c:ext xmlns:c16="http://schemas.microsoft.com/office/drawing/2014/chart" uri="{C3380CC4-5D6E-409C-BE32-E72D297353CC}">
              <c16:uniqueId val="{00000001-7E46-4EF1-A386-B32F421CA5A9}"/>
            </c:ext>
          </c:extLst>
        </c:ser>
        <c:ser>
          <c:idx val="2"/>
          <c:order val="2"/>
          <c:tx>
            <c:strRef>
              <c:f>Sheet1!$J$5</c:f>
              <c:strCache>
                <c:ptCount val="1"/>
                <c:pt idx="0">
                  <c:v>2015</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Sheet1!$K$5:$P$5</c:f>
              <c:numCache>
                <c:formatCode>#,##0</c:formatCode>
                <c:ptCount val="6"/>
                <c:pt idx="0">
                  <c:v>783909</c:v>
                </c:pt>
                <c:pt idx="1">
                  <c:v>815441</c:v>
                </c:pt>
                <c:pt idx="2">
                  <c:v>944458</c:v>
                </c:pt>
                <c:pt idx="3">
                  <c:v>1052575</c:v>
                </c:pt>
                <c:pt idx="4">
                  <c:v>2121185</c:v>
                </c:pt>
                <c:pt idx="5">
                  <c:v>1436216</c:v>
                </c:pt>
              </c:numCache>
            </c:numRef>
          </c:val>
          <c:extLst>
            <c:ext xmlns:c16="http://schemas.microsoft.com/office/drawing/2014/chart" uri="{C3380CC4-5D6E-409C-BE32-E72D297353CC}">
              <c16:uniqueId val="{00000002-7E46-4EF1-A386-B32F421CA5A9}"/>
            </c:ext>
          </c:extLst>
        </c:ser>
        <c:ser>
          <c:idx val="3"/>
          <c:order val="3"/>
          <c:tx>
            <c:strRef>
              <c:f>Sheet1!$J$6</c:f>
              <c:strCache>
                <c:ptCount val="1"/>
                <c:pt idx="0">
                  <c:v>2016</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Sheet1!$K$6:$P$6</c:f>
              <c:numCache>
                <c:formatCode>#,##0</c:formatCode>
                <c:ptCount val="6"/>
                <c:pt idx="0">
                  <c:v>769623</c:v>
                </c:pt>
                <c:pt idx="1">
                  <c:v>805441</c:v>
                </c:pt>
                <c:pt idx="2">
                  <c:v>939262</c:v>
                </c:pt>
                <c:pt idx="3">
                  <c:v>1046125</c:v>
                </c:pt>
                <c:pt idx="4">
                  <c:v>2115344</c:v>
                </c:pt>
                <c:pt idx="5">
                  <c:v>1426064</c:v>
                </c:pt>
              </c:numCache>
            </c:numRef>
          </c:val>
          <c:extLst>
            <c:ext xmlns:c16="http://schemas.microsoft.com/office/drawing/2014/chart" uri="{C3380CC4-5D6E-409C-BE32-E72D297353CC}">
              <c16:uniqueId val="{00000003-7E46-4EF1-A386-B32F421CA5A9}"/>
            </c:ext>
          </c:extLst>
        </c:ser>
        <c:ser>
          <c:idx val="4"/>
          <c:order val="4"/>
          <c:tx>
            <c:strRef>
              <c:f>Sheet1!$J$7</c:f>
              <c:strCache>
                <c:ptCount val="1"/>
                <c:pt idx="0">
                  <c:v>2017</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Sheet1!$K$7:$P$7</c:f>
              <c:numCache>
                <c:formatCode>#,##0</c:formatCode>
                <c:ptCount val="6"/>
                <c:pt idx="0">
                  <c:v>755956</c:v>
                </c:pt>
                <c:pt idx="1">
                  <c:v>794998</c:v>
                </c:pt>
                <c:pt idx="2">
                  <c:v>933705</c:v>
                </c:pt>
                <c:pt idx="3">
                  <c:v>1039549</c:v>
                </c:pt>
                <c:pt idx="4">
                  <c:v>2108394</c:v>
                </c:pt>
                <c:pt idx="5">
                  <c:v>1417432</c:v>
                </c:pt>
              </c:numCache>
            </c:numRef>
          </c:val>
          <c:extLst>
            <c:ext xmlns:c16="http://schemas.microsoft.com/office/drawing/2014/chart" uri="{C3380CC4-5D6E-409C-BE32-E72D297353CC}">
              <c16:uniqueId val="{00000004-7E46-4EF1-A386-B32F421CA5A9}"/>
            </c:ext>
          </c:extLst>
        </c:ser>
        <c:dLbls>
          <c:showLegendKey val="0"/>
          <c:showVal val="0"/>
          <c:showCatName val="0"/>
          <c:showSerName val="0"/>
          <c:showPercent val="0"/>
          <c:showBubbleSize val="0"/>
        </c:dLbls>
        <c:gapWidth val="150"/>
        <c:axId val="70006272"/>
        <c:axId val="65924480"/>
      </c:barChart>
      <c:catAx>
        <c:axId val="70006272"/>
        <c:scaling>
          <c:orientation val="minMax"/>
        </c:scaling>
        <c:delete val="0"/>
        <c:axPos val="b"/>
        <c:numFmt formatCode="General" sourceLinked="0"/>
        <c:majorTickMark val="none"/>
        <c:minorTickMark val="none"/>
        <c:tickLblPos val="nextTo"/>
        <c:crossAx val="65924480"/>
        <c:crosses val="autoZero"/>
        <c:auto val="1"/>
        <c:lblAlgn val="ctr"/>
        <c:lblOffset val="100"/>
        <c:noMultiLvlLbl val="0"/>
      </c:catAx>
      <c:valAx>
        <c:axId val="65924480"/>
        <c:scaling>
          <c:orientation val="minMax"/>
        </c:scaling>
        <c:delete val="0"/>
        <c:axPos val="l"/>
        <c:majorGridlines/>
        <c:numFmt formatCode="#,##0" sourceLinked="1"/>
        <c:majorTickMark val="none"/>
        <c:minorTickMark val="none"/>
        <c:tickLblPos val="nextTo"/>
        <c:crossAx val="700062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ndard"/>
        <c:varyColors val="0"/>
        <c:ser>
          <c:idx val="0"/>
          <c:order val="0"/>
          <c:tx>
            <c:strRef>
              <c:f>'indicators E2020'!$B$189</c:f>
              <c:strCache>
                <c:ptCount val="1"/>
                <c:pt idx="0">
                  <c:v>ЕС 28</c:v>
                </c:pt>
              </c:strCache>
            </c:strRef>
          </c:tx>
          <c:spPr>
            <a:solidFill>
              <a:schemeClr val="accent3">
                <a:lumMod val="20000"/>
                <a:lumOff val="80000"/>
              </a:schemeClr>
            </a:solidFill>
          </c:spPr>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E2020'!$B$190:$B$200</c:f>
              <c:numCache>
                <c:formatCode>General</c:formatCode>
                <c:ptCount val="11"/>
                <c:pt idx="0">
                  <c:v>14.9</c:v>
                </c:pt>
                <c:pt idx="1">
                  <c:v>14.7</c:v>
                </c:pt>
                <c:pt idx="2">
                  <c:v>14.2</c:v>
                </c:pt>
                <c:pt idx="3">
                  <c:v>13.9</c:v>
                </c:pt>
                <c:pt idx="4">
                  <c:v>13.4</c:v>
                </c:pt>
                <c:pt idx="5">
                  <c:v>12.7</c:v>
                </c:pt>
                <c:pt idx="6">
                  <c:v>11.9</c:v>
                </c:pt>
                <c:pt idx="7">
                  <c:v>11.2</c:v>
                </c:pt>
                <c:pt idx="8">
                  <c:v>11</c:v>
                </c:pt>
                <c:pt idx="10">
                  <c:v>10</c:v>
                </c:pt>
              </c:numCache>
            </c:numRef>
          </c:val>
          <c:extLst>
            <c:ext xmlns:c16="http://schemas.microsoft.com/office/drawing/2014/chart" uri="{C3380CC4-5D6E-409C-BE32-E72D297353CC}">
              <c16:uniqueId val="{00000000-C915-462A-8CD0-2C6E3E7E1104}"/>
            </c:ext>
          </c:extLst>
        </c:ser>
        <c:dLbls>
          <c:showLegendKey val="0"/>
          <c:showVal val="0"/>
          <c:showCatName val="0"/>
          <c:showSerName val="0"/>
          <c:showPercent val="0"/>
          <c:showBubbleSize val="0"/>
        </c:dLbls>
        <c:axId val="201743360"/>
        <c:axId val="189394880"/>
      </c:areaChart>
      <c:barChart>
        <c:barDir val="col"/>
        <c:grouping val="clustered"/>
        <c:varyColors val="0"/>
        <c:ser>
          <c:idx val="1"/>
          <c:order val="1"/>
          <c:tx>
            <c:strRef>
              <c:f>'indicators E2020'!$C$189</c:f>
              <c:strCache>
                <c:ptCount val="1"/>
                <c:pt idx="0">
                  <c:v>България</c:v>
                </c:pt>
              </c:strCache>
            </c:strRef>
          </c:tx>
          <c:invertIfNegative val="0"/>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E2020'!$C$190:$C$200</c:f>
              <c:numCache>
                <c:formatCode>General</c:formatCode>
                <c:ptCount val="11"/>
                <c:pt idx="0">
                  <c:v>14.9</c:v>
                </c:pt>
                <c:pt idx="1">
                  <c:v>14.8</c:v>
                </c:pt>
                <c:pt idx="2">
                  <c:v>14.7</c:v>
                </c:pt>
                <c:pt idx="3">
                  <c:v>12.6</c:v>
                </c:pt>
                <c:pt idx="4">
                  <c:v>11.8</c:v>
                </c:pt>
                <c:pt idx="5">
                  <c:v>12.5</c:v>
                </c:pt>
                <c:pt idx="6">
                  <c:v>12.5</c:v>
                </c:pt>
                <c:pt idx="7">
                  <c:v>12.9</c:v>
                </c:pt>
                <c:pt idx="8">
                  <c:v>13.4</c:v>
                </c:pt>
                <c:pt idx="10">
                  <c:v>11</c:v>
                </c:pt>
              </c:numCache>
            </c:numRef>
          </c:val>
          <c:extLst>
            <c:ext xmlns:c16="http://schemas.microsoft.com/office/drawing/2014/chart" uri="{C3380CC4-5D6E-409C-BE32-E72D297353CC}">
              <c16:uniqueId val="{00000001-C915-462A-8CD0-2C6E3E7E1104}"/>
            </c:ext>
          </c:extLst>
        </c:ser>
        <c:dLbls>
          <c:showLegendKey val="0"/>
          <c:showVal val="0"/>
          <c:showCatName val="0"/>
          <c:showSerName val="0"/>
          <c:showPercent val="0"/>
          <c:showBubbleSize val="0"/>
        </c:dLbls>
        <c:gapWidth val="150"/>
        <c:axId val="201743360"/>
        <c:axId val="189394880"/>
      </c:barChart>
      <c:lineChart>
        <c:grouping val="standard"/>
        <c:varyColors val="0"/>
        <c:ser>
          <c:idx val="2"/>
          <c:order val="2"/>
          <c:tx>
            <c:strRef>
              <c:f>'indicators E2020'!$D$189</c:f>
              <c:strCache>
                <c:ptCount val="1"/>
                <c:pt idx="0">
                  <c:v>ЮИР</c:v>
                </c:pt>
              </c:strCache>
            </c:strRef>
          </c:tx>
          <c:marker>
            <c:symbol val="none"/>
          </c:marker>
          <c:dPt>
            <c:idx val="10"/>
            <c:bubble3D val="0"/>
            <c:spPr>
              <a:ln>
                <a:prstDash val="sysDot"/>
              </a:ln>
            </c:spPr>
            <c:extLst>
              <c:ext xmlns:c16="http://schemas.microsoft.com/office/drawing/2014/chart" uri="{C3380CC4-5D6E-409C-BE32-E72D297353CC}">
                <c16:uniqueId val="{00000003-C915-462A-8CD0-2C6E3E7E1104}"/>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E2020'!$D$190:$D$200</c:f>
              <c:numCache>
                <c:formatCode>General</c:formatCode>
                <c:ptCount val="11"/>
                <c:pt idx="0">
                  <c:v>22.7</c:v>
                </c:pt>
                <c:pt idx="1">
                  <c:v>20.8</c:v>
                </c:pt>
                <c:pt idx="2">
                  <c:v>22.1</c:v>
                </c:pt>
                <c:pt idx="3">
                  <c:v>18.600000000000001</c:v>
                </c:pt>
                <c:pt idx="4">
                  <c:v>19.3</c:v>
                </c:pt>
                <c:pt idx="5">
                  <c:v>21.1</c:v>
                </c:pt>
                <c:pt idx="6">
                  <c:v>19.8</c:v>
                </c:pt>
                <c:pt idx="7">
                  <c:v>16.8</c:v>
                </c:pt>
                <c:pt idx="8">
                  <c:v>19.3</c:v>
                </c:pt>
                <c:pt idx="9">
                  <c:v>21.2</c:v>
                </c:pt>
                <c:pt idx="10">
                  <c:v>14</c:v>
                </c:pt>
              </c:numCache>
            </c:numRef>
          </c:val>
          <c:smooth val="0"/>
          <c:extLst>
            <c:ext xmlns:c16="http://schemas.microsoft.com/office/drawing/2014/chart" uri="{C3380CC4-5D6E-409C-BE32-E72D297353CC}">
              <c16:uniqueId val="{00000004-C915-462A-8CD0-2C6E3E7E1104}"/>
            </c:ext>
          </c:extLst>
        </c:ser>
        <c:ser>
          <c:idx val="3"/>
          <c:order val="3"/>
          <c:tx>
            <c:strRef>
              <c:f>'indicators E2020'!$E$189</c:f>
              <c:strCache>
                <c:ptCount val="1"/>
                <c:pt idx="0">
                  <c:v>ЮЦР</c:v>
                </c:pt>
              </c:strCache>
            </c:strRef>
          </c:tx>
          <c:marker>
            <c:symbol val="none"/>
          </c:marker>
          <c:dPt>
            <c:idx val="10"/>
            <c:bubble3D val="0"/>
            <c:spPr>
              <a:ln>
                <a:prstDash val="sysDot"/>
              </a:ln>
            </c:spPr>
            <c:extLst>
              <c:ext xmlns:c16="http://schemas.microsoft.com/office/drawing/2014/chart" uri="{C3380CC4-5D6E-409C-BE32-E72D297353CC}">
                <c16:uniqueId val="{00000006-C915-462A-8CD0-2C6E3E7E1104}"/>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E2020'!$E$190:$E$200</c:f>
              <c:numCache>
                <c:formatCode>General</c:formatCode>
                <c:ptCount val="11"/>
                <c:pt idx="0">
                  <c:v>15.4</c:v>
                </c:pt>
                <c:pt idx="1">
                  <c:v>16.3</c:v>
                </c:pt>
                <c:pt idx="2">
                  <c:v>17.899999999999999</c:v>
                </c:pt>
                <c:pt idx="3">
                  <c:v>16.399999999999999</c:v>
                </c:pt>
                <c:pt idx="4">
                  <c:v>15</c:v>
                </c:pt>
                <c:pt idx="5">
                  <c:v>15.9</c:v>
                </c:pt>
                <c:pt idx="6">
                  <c:v>15</c:v>
                </c:pt>
                <c:pt idx="7">
                  <c:v>13</c:v>
                </c:pt>
                <c:pt idx="8">
                  <c:v>15.3</c:v>
                </c:pt>
                <c:pt idx="9">
                  <c:v>16.399999999999999</c:v>
                </c:pt>
                <c:pt idx="10">
                  <c:v>10.5</c:v>
                </c:pt>
              </c:numCache>
            </c:numRef>
          </c:val>
          <c:smooth val="0"/>
          <c:extLst>
            <c:ext xmlns:c16="http://schemas.microsoft.com/office/drawing/2014/chart" uri="{C3380CC4-5D6E-409C-BE32-E72D297353CC}">
              <c16:uniqueId val="{00000007-C915-462A-8CD0-2C6E3E7E1104}"/>
            </c:ext>
          </c:extLst>
        </c:ser>
        <c:ser>
          <c:idx val="4"/>
          <c:order val="4"/>
          <c:tx>
            <c:strRef>
              <c:f>'indicators E2020'!$F$189</c:f>
              <c:strCache>
                <c:ptCount val="1"/>
                <c:pt idx="0">
                  <c:v>ЮЗР</c:v>
                </c:pt>
              </c:strCache>
            </c:strRef>
          </c:tx>
          <c:marker>
            <c:symbol val="none"/>
          </c:marker>
          <c:dPt>
            <c:idx val="10"/>
            <c:bubble3D val="0"/>
            <c:spPr>
              <a:ln>
                <a:prstDash val="sysDot"/>
              </a:ln>
            </c:spPr>
            <c:extLst>
              <c:ext xmlns:c16="http://schemas.microsoft.com/office/drawing/2014/chart" uri="{C3380CC4-5D6E-409C-BE32-E72D297353CC}">
                <c16:uniqueId val="{00000009-C915-462A-8CD0-2C6E3E7E1104}"/>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E2020'!$F$190:$F$200</c:f>
              <c:numCache>
                <c:formatCode>General</c:formatCode>
                <c:ptCount val="11"/>
                <c:pt idx="0">
                  <c:v>6.3</c:v>
                </c:pt>
                <c:pt idx="1">
                  <c:v>5</c:v>
                </c:pt>
                <c:pt idx="2">
                  <c:v>4.5</c:v>
                </c:pt>
                <c:pt idx="3">
                  <c:v>4</c:v>
                </c:pt>
                <c:pt idx="4">
                  <c:v>3.4</c:v>
                </c:pt>
                <c:pt idx="5">
                  <c:v>4</c:v>
                </c:pt>
                <c:pt idx="6">
                  <c:v>4.8</c:v>
                </c:pt>
                <c:pt idx="7">
                  <c:v>5.9</c:v>
                </c:pt>
                <c:pt idx="8">
                  <c:v>5.7</c:v>
                </c:pt>
                <c:pt idx="9">
                  <c:v>5.7</c:v>
                </c:pt>
                <c:pt idx="10">
                  <c:v>3.5</c:v>
                </c:pt>
              </c:numCache>
            </c:numRef>
          </c:val>
          <c:smooth val="0"/>
          <c:extLst>
            <c:ext xmlns:c16="http://schemas.microsoft.com/office/drawing/2014/chart" uri="{C3380CC4-5D6E-409C-BE32-E72D297353CC}">
              <c16:uniqueId val="{0000000A-C915-462A-8CD0-2C6E3E7E1104}"/>
            </c:ext>
          </c:extLst>
        </c:ser>
        <c:ser>
          <c:idx val="5"/>
          <c:order val="5"/>
          <c:tx>
            <c:strRef>
              <c:f>'indicators E2020'!$G$189</c:f>
              <c:strCache>
                <c:ptCount val="1"/>
                <c:pt idx="0">
                  <c:v>СИР</c:v>
                </c:pt>
              </c:strCache>
            </c:strRef>
          </c:tx>
          <c:marker>
            <c:symbol val="none"/>
          </c:marker>
          <c:dPt>
            <c:idx val="10"/>
            <c:bubble3D val="0"/>
            <c:spPr>
              <a:ln>
                <a:prstDash val="sysDot"/>
              </a:ln>
            </c:spPr>
            <c:extLst>
              <c:ext xmlns:c16="http://schemas.microsoft.com/office/drawing/2014/chart" uri="{C3380CC4-5D6E-409C-BE32-E72D297353CC}">
                <c16:uniqueId val="{0000000C-C915-462A-8CD0-2C6E3E7E1104}"/>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E2020'!$G$190:$G$200</c:f>
              <c:numCache>
                <c:formatCode>General</c:formatCode>
                <c:ptCount val="11"/>
                <c:pt idx="0">
                  <c:v>19.5</c:v>
                </c:pt>
                <c:pt idx="1">
                  <c:v>21.8</c:v>
                </c:pt>
                <c:pt idx="2">
                  <c:v>20.9</c:v>
                </c:pt>
                <c:pt idx="3">
                  <c:v>17.100000000000001</c:v>
                </c:pt>
                <c:pt idx="4">
                  <c:v>14.3</c:v>
                </c:pt>
                <c:pt idx="5">
                  <c:v>13.6</c:v>
                </c:pt>
                <c:pt idx="6">
                  <c:v>14.3</c:v>
                </c:pt>
                <c:pt idx="7">
                  <c:v>15.6</c:v>
                </c:pt>
                <c:pt idx="8">
                  <c:v>16</c:v>
                </c:pt>
                <c:pt idx="9">
                  <c:v>14.1</c:v>
                </c:pt>
                <c:pt idx="10">
                  <c:v>14</c:v>
                </c:pt>
              </c:numCache>
            </c:numRef>
          </c:val>
          <c:smooth val="0"/>
          <c:extLst>
            <c:ext xmlns:c16="http://schemas.microsoft.com/office/drawing/2014/chart" uri="{C3380CC4-5D6E-409C-BE32-E72D297353CC}">
              <c16:uniqueId val="{0000000D-C915-462A-8CD0-2C6E3E7E1104}"/>
            </c:ext>
          </c:extLst>
        </c:ser>
        <c:ser>
          <c:idx val="6"/>
          <c:order val="6"/>
          <c:tx>
            <c:strRef>
              <c:f>'indicators E2020'!$H$189</c:f>
              <c:strCache>
                <c:ptCount val="1"/>
                <c:pt idx="0">
                  <c:v>СЦР</c:v>
                </c:pt>
              </c:strCache>
            </c:strRef>
          </c:tx>
          <c:marker>
            <c:symbol val="none"/>
          </c:marker>
          <c:dPt>
            <c:idx val="10"/>
            <c:bubble3D val="0"/>
            <c:spPr>
              <a:ln>
                <a:prstDash val="sysDot"/>
              </a:ln>
            </c:spPr>
            <c:extLst>
              <c:ext xmlns:c16="http://schemas.microsoft.com/office/drawing/2014/chart" uri="{C3380CC4-5D6E-409C-BE32-E72D297353CC}">
                <c16:uniqueId val="{0000000F-C915-462A-8CD0-2C6E3E7E1104}"/>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E2020'!$H$190:$H$200</c:f>
              <c:numCache>
                <c:formatCode>General</c:formatCode>
                <c:ptCount val="11"/>
                <c:pt idx="0">
                  <c:v>19.399999999999999</c:v>
                </c:pt>
                <c:pt idx="1">
                  <c:v>19.899999999999999</c:v>
                </c:pt>
                <c:pt idx="2">
                  <c:v>17.5</c:v>
                </c:pt>
                <c:pt idx="3">
                  <c:v>18.2</c:v>
                </c:pt>
                <c:pt idx="4">
                  <c:v>17.100000000000001</c:v>
                </c:pt>
                <c:pt idx="5">
                  <c:v>14.9</c:v>
                </c:pt>
                <c:pt idx="6">
                  <c:v>15.9</c:v>
                </c:pt>
                <c:pt idx="7">
                  <c:v>17.899999999999999</c:v>
                </c:pt>
                <c:pt idx="8">
                  <c:v>15.2</c:v>
                </c:pt>
                <c:pt idx="9">
                  <c:v>14</c:v>
                </c:pt>
                <c:pt idx="10">
                  <c:v>12</c:v>
                </c:pt>
              </c:numCache>
            </c:numRef>
          </c:val>
          <c:smooth val="0"/>
          <c:extLst>
            <c:ext xmlns:c16="http://schemas.microsoft.com/office/drawing/2014/chart" uri="{C3380CC4-5D6E-409C-BE32-E72D297353CC}">
              <c16:uniqueId val="{00000010-C915-462A-8CD0-2C6E3E7E1104}"/>
            </c:ext>
          </c:extLst>
        </c:ser>
        <c:ser>
          <c:idx val="7"/>
          <c:order val="7"/>
          <c:tx>
            <c:strRef>
              <c:f>'indicators E2020'!$I$189</c:f>
              <c:strCache>
                <c:ptCount val="1"/>
                <c:pt idx="0">
                  <c:v>СЗР</c:v>
                </c:pt>
              </c:strCache>
            </c:strRef>
          </c:tx>
          <c:marker>
            <c:symbol val="none"/>
          </c:marker>
          <c:dPt>
            <c:idx val="10"/>
            <c:bubble3D val="0"/>
            <c:spPr>
              <a:ln>
                <a:prstDash val="sysDot"/>
              </a:ln>
            </c:spPr>
            <c:extLst>
              <c:ext xmlns:c16="http://schemas.microsoft.com/office/drawing/2014/chart" uri="{C3380CC4-5D6E-409C-BE32-E72D297353CC}">
                <c16:uniqueId val="{00000012-C915-462A-8CD0-2C6E3E7E1104}"/>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E2020'!$I$190:$I$200</c:f>
              <c:numCache>
                <c:formatCode>General</c:formatCode>
                <c:ptCount val="11"/>
                <c:pt idx="0">
                  <c:v>17.100000000000001</c:v>
                </c:pt>
                <c:pt idx="1">
                  <c:v>15.4</c:v>
                </c:pt>
                <c:pt idx="2">
                  <c:v>15.2</c:v>
                </c:pt>
                <c:pt idx="3">
                  <c:v>16.600000000000001</c:v>
                </c:pt>
                <c:pt idx="4">
                  <c:v>16.600000000000001</c:v>
                </c:pt>
                <c:pt idx="5">
                  <c:v>20.8</c:v>
                </c:pt>
                <c:pt idx="6">
                  <c:v>18.2</c:v>
                </c:pt>
                <c:pt idx="7">
                  <c:v>20.8</c:v>
                </c:pt>
                <c:pt idx="8">
                  <c:v>23.1</c:v>
                </c:pt>
                <c:pt idx="9">
                  <c:v>27.7</c:v>
                </c:pt>
                <c:pt idx="10">
                  <c:v>12</c:v>
                </c:pt>
              </c:numCache>
            </c:numRef>
          </c:val>
          <c:smooth val="0"/>
          <c:extLst>
            <c:ext xmlns:c16="http://schemas.microsoft.com/office/drawing/2014/chart" uri="{C3380CC4-5D6E-409C-BE32-E72D297353CC}">
              <c16:uniqueId val="{00000013-C915-462A-8CD0-2C6E3E7E1104}"/>
            </c:ext>
          </c:extLst>
        </c:ser>
        <c:dLbls>
          <c:showLegendKey val="0"/>
          <c:showVal val="0"/>
          <c:showCatName val="0"/>
          <c:showSerName val="0"/>
          <c:showPercent val="0"/>
          <c:showBubbleSize val="0"/>
        </c:dLbls>
        <c:marker val="1"/>
        <c:smooth val="0"/>
        <c:axId val="201743360"/>
        <c:axId val="189394880"/>
      </c:lineChart>
      <c:catAx>
        <c:axId val="201743360"/>
        <c:scaling>
          <c:orientation val="minMax"/>
        </c:scaling>
        <c:delete val="0"/>
        <c:axPos val="b"/>
        <c:numFmt formatCode="General" sourceLinked="0"/>
        <c:majorTickMark val="out"/>
        <c:minorTickMark val="none"/>
        <c:tickLblPos val="nextTo"/>
        <c:crossAx val="189394880"/>
        <c:crosses val="autoZero"/>
        <c:auto val="1"/>
        <c:lblAlgn val="ctr"/>
        <c:lblOffset val="100"/>
        <c:noMultiLvlLbl val="0"/>
      </c:catAx>
      <c:valAx>
        <c:axId val="189394880"/>
        <c:scaling>
          <c:orientation val="minMax"/>
        </c:scaling>
        <c:delete val="0"/>
        <c:axPos val="l"/>
        <c:majorGridlines/>
        <c:numFmt formatCode="General" sourceLinked="1"/>
        <c:majorTickMark val="out"/>
        <c:minorTickMark val="none"/>
        <c:tickLblPos val="nextTo"/>
        <c:crossAx val="201743360"/>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strRef>
              <c:f>'key indicators'!$C$176</c:f>
              <c:strCache>
                <c:ptCount val="1"/>
                <c:pt idx="0">
                  <c:v>България</c:v>
                </c:pt>
              </c:strCache>
            </c:strRef>
          </c:tx>
          <c:invertIfNegative val="0"/>
          <c:cat>
            <c:strRef>
              <c:f>'key indicators'!$A$177:$A$187</c:f>
              <c:strCache>
                <c:ptCount val="11"/>
                <c:pt idx="0">
                  <c:v>2008</c:v>
                </c:pt>
                <c:pt idx="1">
                  <c:v>2009</c:v>
                </c:pt>
                <c:pt idx="2">
                  <c:v>2010</c:v>
                </c:pt>
                <c:pt idx="3">
                  <c:v>2011</c:v>
                </c:pt>
                <c:pt idx="4">
                  <c:v>2012</c:v>
                </c:pt>
                <c:pt idx="5">
                  <c:v>2013</c:v>
                </c:pt>
                <c:pt idx="6">
                  <c:v>2014</c:v>
                </c:pt>
                <c:pt idx="7">
                  <c:v>2015</c:v>
                </c:pt>
                <c:pt idx="8">
                  <c:v>2016</c:v>
                </c:pt>
                <c:pt idx="9">
                  <c:v>2017</c:v>
                </c:pt>
                <c:pt idx="10">
                  <c:v>цел 2020*</c:v>
                </c:pt>
              </c:strCache>
            </c:strRef>
          </c:cat>
          <c:val>
            <c:numRef>
              <c:f>'key indicators'!$C$177:$C$187</c:f>
              <c:numCache>
                <c:formatCode>General</c:formatCode>
                <c:ptCount val="11"/>
                <c:pt idx="0">
                  <c:v>3748</c:v>
                </c:pt>
                <c:pt idx="1">
                  <c:v>3838</c:v>
                </c:pt>
                <c:pt idx="2" formatCode="0">
                  <c:v>3812</c:v>
                </c:pt>
                <c:pt idx="3" formatCode="0">
                  <c:v>3937</c:v>
                </c:pt>
                <c:pt idx="4" formatCode="0">
                  <c:v>4541</c:v>
                </c:pt>
                <c:pt idx="5" formatCode="0">
                  <c:v>5094</c:v>
                </c:pt>
                <c:pt idx="6" formatCode="0">
                  <c:v>5018</c:v>
                </c:pt>
                <c:pt idx="7" formatCode="0">
                  <c:v>5147</c:v>
                </c:pt>
                <c:pt idx="8" formatCode="0">
                  <c:v>5404</c:v>
                </c:pt>
                <c:pt idx="9" formatCode="0">
                  <c:v>5861</c:v>
                </c:pt>
              </c:numCache>
            </c:numRef>
          </c:val>
          <c:extLst>
            <c:ext xmlns:c16="http://schemas.microsoft.com/office/drawing/2014/chart" uri="{C3380CC4-5D6E-409C-BE32-E72D297353CC}">
              <c16:uniqueId val="{00000000-7816-4D58-AE34-547622EA96D3}"/>
            </c:ext>
          </c:extLst>
        </c:ser>
        <c:dLbls>
          <c:showLegendKey val="0"/>
          <c:showVal val="0"/>
          <c:showCatName val="0"/>
          <c:showSerName val="0"/>
          <c:showPercent val="0"/>
          <c:showBubbleSize val="0"/>
        </c:dLbls>
        <c:gapWidth val="150"/>
        <c:axId val="192650752"/>
        <c:axId val="189396608"/>
      </c:barChart>
      <c:lineChart>
        <c:grouping val="standard"/>
        <c:varyColors val="0"/>
        <c:ser>
          <c:idx val="0"/>
          <c:order val="0"/>
          <c:tx>
            <c:strRef>
              <c:f>'key indicators'!$B$176</c:f>
              <c:strCache>
                <c:ptCount val="1"/>
                <c:pt idx="0">
                  <c:v>ЕС 28</c:v>
                </c:pt>
              </c:strCache>
            </c:strRef>
          </c:tx>
          <c:marker>
            <c:symbol val="none"/>
          </c:marker>
          <c:cat>
            <c:strRef>
              <c:f>'key indicators'!$A$177:$A$187</c:f>
              <c:strCache>
                <c:ptCount val="11"/>
                <c:pt idx="0">
                  <c:v>2008</c:v>
                </c:pt>
                <c:pt idx="1">
                  <c:v>2009</c:v>
                </c:pt>
                <c:pt idx="2">
                  <c:v>2010</c:v>
                </c:pt>
                <c:pt idx="3">
                  <c:v>2011</c:v>
                </c:pt>
                <c:pt idx="4">
                  <c:v>2012</c:v>
                </c:pt>
                <c:pt idx="5">
                  <c:v>2013</c:v>
                </c:pt>
                <c:pt idx="6">
                  <c:v>2014</c:v>
                </c:pt>
                <c:pt idx="7">
                  <c:v>2015</c:v>
                </c:pt>
                <c:pt idx="8">
                  <c:v>2016</c:v>
                </c:pt>
                <c:pt idx="9">
                  <c:v>2017</c:v>
                </c:pt>
                <c:pt idx="10">
                  <c:v>цел 2020*</c:v>
                </c:pt>
              </c:strCache>
            </c:strRef>
          </c:cat>
          <c:val>
            <c:numRef>
              <c:f>'key indicators'!$B$177:$B$187</c:f>
              <c:numCache>
                <c:formatCode>General</c:formatCode>
                <c:ptCount val="11"/>
              </c:numCache>
            </c:numRef>
          </c:val>
          <c:smooth val="0"/>
          <c:extLst>
            <c:ext xmlns:c16="http://schemas.microsoft.com/office/drawing/2014/chart" uri="{C3380CC4-5D6E-409C-BE32-E72D297353CC}">
              <c16:uniqueId val="{00000001-7816-4D58-AE34-547622EA96D3}"/>
            </c:ext>
          </c:extLst>
        </c:ser>
        <c:ser>
          <c:idx val="2"/>
          <c:order val="2"/>
          <c:tx>
            <c:strRef>
              <c:f>'key indicators'!$D$176</c:f>
              <c:strCache>
                <c:ptCount val="1"/>
                <c:pt idx="0">
                  <c:v>ЮИР</c:v>
                </c:pt>
              </c:strCache>
            </c:strRef>
          </c:tx>
          <c:marker>
            <c:symbol val="none"/>
          </c:marker>
          <c:dPt>
            <c:idx val="10"/>
            <c:bubble3D val="0"/>
            <c:spPr>
              <a:ln>
                <a:prstDash val="sysDot"/>
              </a:ln>
            </c:spPr>
            <c:extLst>
              <c:ext xmlns:c16="http://schemas.microsoft.com/office/drawing/2014/chart" uri="{C3380CC4-5D6E-409C-BE32-E72D297353CC}">
                <c16:uniqueId val="{00000003-7816-4D58-AE34-547622EA96D3}"/>
              </c:ext>
            </c:extLst>
          </c:dPt>
          <c:cat>
            <c:strRef>
              <c:f>'key indicators'!$A$177:$A$187</c:f>
              <c:strCache>
                <c:ptCount val="11"/>
                <c:pt idx="0">
                  <c:v>2008</c:v>
                </c:pt>
                <c:pt idx="1">
                  <c:v>2009</c:v>
                </c:pt>
                <c:pt idx="2">
                  <c:v>2010</c:v>
                </c:pt>
                <c:pt idx="3">
                  <c:v>2011</c:v>
                </c:pt>
                <c:pt idx="4">
                  <c:v>2012</c:v>
                </c:pt>
                <c:pt idx="5">
                  <c:v>2013</c:v>
                </c:pt>
                <c:pt idx="6">
                  <c:v>2014</c:v>
                </c:pt>
                <c:pt idx="7">
                  <c:v>2015</c:v>
                </c:pt>
                <c:pt idx="8">
                  <c:v>2016</c:v>
                </c:pt>
                <c:pt idx="9">
                  <c:v>2017</c:v>
                </c:pt>
                <c:pt idx="10">
                  <c:v>цел 2020*</c:v>
                </c:pt>
              </c:strCache>
            </c:strRef>
          </c:cat>
          <c:val>
            <c:numRef>
              <c:f>'key indicators'!$D$177:$D$187</c:f>
              <c:numCache>
                <c:formatCode>General</c:formatCode>
                <c:ptCount val="11"/>
                <c:pt idx="0">
                  <c:v>3759</c:v>
                </c:pt>
                <c:pt idx="1">
                  <c:v>3876</c:v>
                </c:pt>
                <c:pt idx="2">
                  <c:v>3833</c:v>
                </c:pt>
                <c:pt idx="3">
                  <c:v>3821</c:v>
                </c:pt>
                <c:pt idx="4">
                  <c:v>4020</c:v>
                </c:pt>
                <c:pt idx="5">
                  <c:v>4580</c:v>
                </c:pt>
                <c:pt idx="6">
                  <c:v>4592</c:v>
                </c:pt>
                <c:pt idx="7">
                  <c:v>4707</c:v>
                </c:pt>
                <c:pt idx="8">
                  <c:v>4907</c:v>
                </c:pt>
                <c:pt idx="9">
                  <c:v>5147</c:v>
                </c:pt>
                <c:pt idx="10">
                  <c:v>5050</c:v>
                </c:pt>
              </c:numCache>
            </c:numRef>
          </c:val>
          <c:smooth val="0"/>
          <c:extLst>
            <c:ext xmlns:c16="http://schemas.microsoft.com/office/drawing/2014/chart" uri="{C3380CC4-5D6E-409C-BE32-E72D297353CC}">
              <c16:uniqueId val="{00000004-7816-4D58-AE34-547622EA96D3}"/>
            </c:ext>
          </c:extLst>
        </c:ser>
        <c:ser>
          <c:idx val="3"/>
          <c:order val="3"/>
          <c:tx>
            <c:strRef>
              <c:f>'key indicators'!$E$176</c:f>
              <c:strCache>
                <c:ptCount val="1"/>
                <c:pt idx="0">
                  <c:v>ЮЦР</c:v>
                </c:pt>
              </c:strCache>
            </c:strRef>
          </c:tx>
          <c:marker>
            <c:symbol val="none"/>
          </c:marker>
          <c:dPt>
            <c:idx val="10"/>
            <c:bubble3D val="0"/>
            <c:spPr>
              <a:ln>
                <a:prstDash val="sysDot"/>
              </a:ln>
            </c:spPr>
            <c:extLst>
              <c:ext xmlns:c16="http://schemas.microsoft.com/office/drawing/2014/chart" uri="{C3380CC4-5D6E-409C-BE32-E72D297353CC}">
                <c16:uniqueId val="{00000006-7816-4D58-AE34-547622EA96D3}"/>
              </c:ext>
            </c:extLst>
          </c:dPt>
          <c:cat>
            <c:strRef>
              <c:f>'key indicators'!$A$177:$A$187</c:f>
              <c:strCache>
                <c:ptCount val="11"/>
                <c:pt idx="0">
                  <c:v>2008</c:v>
                </c:pt>
                <c:pt idx="1">
                  <c:v>2009</c:v>
                </c:pt>
                <c:pt idx="2">
                  <c:v>2010</c:v>
                </c:pt>
                <c:pt idx="3">
                  <c:v>2011</c:v>
                </c:pt>
                <c:pt idx="4">
                  <c:v>2012</c:v>
                </c:pt>
                <c:pt idx="5">
                  <c:v>2013</c:v>
                </c:pt>
                <c:pt idx="6">
                  <c:v>2014</c:v>
                </c:pt>
                <c:pt idx="7">
                  <c:v>2015</c:v>
                </c:pt>
                <c:pt idx="8">
                  <c:v>2016</c:v>
                </c:pt>
                <c:pt idx="9">
                  <c:v>2017</c:v>
                </c:pt>
                <c:pt idx="10">
                  <c:v>цел 2020*</c:v>
                </c:pt>
              </c:strCache>
            </c:strRef>
          </c:cat>
          <c:val>
            <c:numRef>
              <c:f>'key indicators'!$E$177:$E$187</c:f>
              <c:numCache>
                <c:formatCode>General</c:formatCode>
                <c:ptCount val="11"/>
                <c:pt idx="0">
                  <c:v>3522</c:v>
                </c:pt>
                <c:pt idx="1">
                  <c:v>3643</c:v>
                </c:pt>
                <c:pt idx="2">
                  <c:v>3628</c:v>
                </c:pt>
                <c:pt idx="3">
                  <c:v>3594</c:v>
                </c:pt>
                <c:pt idx="4">
                  <c:v>3983</c:v>
                </c:pt>
                <c:pt idx="5">
                  <c:v>4352</c:v>
                </c:pt>
                <c:pt idx="6">
                  <c:v>4322</c:v>
                </c:pt>
                <c:pt idx="7">
                  <c:v>4297</c:v>
                </c:pt>
                <c:pt idx="8">
                  <c:v>4581</c:v>
                </c:pt>
                <c:pt idx="9">
                  <c:v>5314</c:v>
                </c:pt>
                <c:pt idx="10">
                  <c:v>4650</c:v>
                </c:pt>
              </c:numCache>
            </c:numRef>
          </c:val>
          <c:smooth val="0"/>
          <c:extLst>
            <c:ext xmlns:c16="http://schemas.microsoft.com/office/drawing/2014/chart" uri="{C3380CC4-5D6E-409C-BE32-E72D297353CC}">
              <c16:uniqueId val="{00000007-7816-4D58-AE34-547622EA96D3}"/>
            </c:ext>
          </c:extLst>
        </c:ser>
        <c:ser>
          <c:idx val="4"/>
          <c:order val="4"/>
          <c:tx>
            <c:strRef>
              <c:f>'key indicators'!$F$176</c:f>
              <c:strCache>
                <c:ptCount val="1"/>
                <c:pt idx="0">
                  <c:v>ЮЗР</c:v>
                </c:pt>
              </c:strCache>
            </c:strRef>
          </c:tx>
          <c:marker>
            <c:symbol val="none"/>
          </c:marker>
          <c:dPt>
            <c:idx val="10"/>
            <c:bubble3D val="0"/>
            <c:spPr>
              <a:ln>
                <a:prstDash val="sysDot"/>
              </a:ln>
            </c:spPr>
            <c:extLst>
              <c:ext xmlns:c16="http://schemas.microsoft.com/office/drawing/2014/chart" uri="{C3380CC4-5D6E-409C-BE32-E72D297353CC}">
                <c16:uniqueId val="{00000009-7816-4D58-AE34-547622EA96D3}"/>
              </c:ext>
            </c:extLst>
          </c:dPt>
          <c:cat>
            <c:strRef>
              <c:f>'key indicators'!$A$177:$A$187</c:f>
              <c:strCache>
                <c:ptCount val="11"/>
                <c:pt idx="0">
                  <c:v>2008</c:v>
                </c:pt>
                <c:pt idx="1">
                  <c:v>2009</c:v>
                </c:pt>
                <c:pt idx="2">
                  <c:v>2010</c:v>
                </c:pt>
                <c:pt idx="3">
                  <c:v>2011</c:v>
                </c:pt>
                <c:pt idx="4">
                  <c:v>2012</c:v>
                </c:pt>
                <c:pt idx="5">
                  <c:v>2013</c:v>
                </c:pt>
                <c:pt idx="6">
                  <c:v>2014</c:v>
                </c:pt>
                <c:pt idx="7">
                  <c:v>2015</c:v>
                </c:pt>
                <c:pt idx="8">
                  <c:v>2016</c:v>
                </c:pt>
                <c:pt idx="9">
                  <c:v>2017</c:v>
                </c:pt>
                <c:pt idx="10">
                  <c:v>цел 2020*</c:v>
                </c:pt>
              </c:strCache>
            </c:strRef>
          </c:cat>
          <c:val>
            <c:numRef>
              <c:f>'key indicators'!$F$177:$F$187</c:f>
              <c:numCache>
                <c:formatCode>General</c:formatCode>
                <c:ptCount val="11"/>
                <c:pt idx="0">
                  <c:v>4163</c:v>
                </c:pt>
                <c:pt idx="1">
                  <c:v>4454</c:v>
                </c:pt>
                <c:pt idx="2">
                  <c:v>4322</c:v>
                </c:pt>
                <c:pt idx="3">
                  <c:v>4757</c:v>
                </c:pt>
                <c:pt idx="4">
                  <c:v>5722</c:v>
                </c:pt>
                <c:pt idx="5">
                  <c:v>6632</c:v>
                </c:pt>
                <c:pt idx="6">
                  <c:v>6184</c:v>
                </c:pt>
                <c:pt idx="7">
                  <c:v>6427</c:v>
                </c:pt>
                <c:pt idx="8">
                  <c:v>6721</c:v>
                </c:pt>
                <c:pt idx="9">
                  <c:v>7060</c:v>
                </c:pt>
                <c:pt idx="10">
                  <c:v>5800</c:v>
                </c:pt>
              </c:numCache>
            </c:numRef>
          </c:val>
          <c:smooth val="0"/>
          <c:extLst>
            <c:ext xmlns:c16="http://schemas.microsoft.com/office/drawing/2014/chart" uri="{C3380CC4-5D6E-409C-BE32-E72D297353CC}">
              <c16:uniqueId val="{0000000A-7816-4D58-AE34-547622EA96D3}"/>
            </c:ext>
          </c:extLst>
        </c:ser>
        <c:ser>
          <c:idx val="5"/>
          <c:order val="5"/>
          <c:tx>
            <c:strRef>
              <c:f>'key indicators'!$G$176</c:f>
              <c:strCache>
                <c:ptCount val="1"/>
                <c:pt idx="0">
                  <c:v>СИР</c:v>
                </c:pt>
              </c:strCache>
            </c:strRef>
          </c:tx>
          <c:marker>
            <c:symbol val="none"/>
          </c:marker>
          <c:dPt>
            <c:idx val="10"/>
            <c:bubble3D val="0"/>
            <c:spPr>
              <a:ln>
                <a:prstDash val="sysDot"/>
              </a:ln>
            </c:spPr>
            <c:extLst>
              <c:ext xmlns:c16="http://schemas.microsoft.com/office/drawing/2014/chart" uri="{C3380CC4-5D6E-409C-BE32-E72D297353CC}">
                <c16:uniqueId val="{0000000C-7816-4D58-AE34-547622EA96D3}"/>
              </c:ext>
            </c:extLst>
          </c:dPt>
          <c:cat>
            <c:strRef>
              <c:f>'key indicators'!$A$177:$A$187</c:f>
              <c:strCache>
                <c:ptCount val="11"/>
                <c:pt idx="0">
                  <c:v>2008</c:v>
                </c:pt>
                <c:pt idx="1">
                  <c:v>2009</c:v>
                </c:pt>
                <c:pt idx="2">
                  <c:v>2010</c:v>
                </c:pt>
                <c:pt idx="3">
                  <c:v>2011</c:v>
                </c:pt>
                <c:pt idx="4">
                  <c:v>2012</c:v>
                </c:pt>
                <c:pt idx="5">
                  <c:v>2013</c:v>
                </c:pt>
                <c:pt idx="6">
                  <c:v>2014</c:v>
                </c:pt>
                <c:pt idx="7">
                  <c:v>2015</c:v>
                </c:pt>
                <c:pt idx="8">
                  <c:v>2016</c:v>
                </c:pt>
                <c:pt idx="9">
                  <c:v>2017</c:v>
                </c:pt>
                <c:pt idx="10">
                  <c:v>цел 2020*</c:v>
                </c:pt>
              </c:strCache>
            </c:strRef>
          </c:cat>
          <c:val>
            <c:numRef>
              <c:f>'key indicators'!$G$177:$G$187</c:f>
              <c:numCache>
                <c:formatCode>General</c:formatCode>
                <c:ptCount val="11"/>
                <c:pt idx="0">
                  <c:v>3478</c:v>
                </c:pt>
                <c:pt idx="1">
                  <c:v>3507</c:v>
                </c:pt>
                <c:pt idx="2">
                  <c:v>3458</c:v>
                </c:pt>
                <c:pt idx="3">
                  <c:v>3564</c:v>
                </c:pt>
                <c:pt idx="4">
                  <c:v>4087</c:v>
                </c:pt>
                <c:pt idx="5">
                  <c:v>4592</c:v>
                </c:pt>
                <c:pt idx="6">
                  <c:v>4653</c:v>
                </c:pt>
                <c:pt idx="7">
                  <c:v>4891</c:v>
                </c:pt>
                <c:pt idx="8">
                  <c:v>5053</c:v>
                </c:pt>
                <c:pt idx="9">
                  <c:v>5394</c:v>
                </c:pt>
                <c:pt idx="10">
                  <c:v>4050</c:v>
                </c:pt>
              </c:numCache>
            </c:numRef>
          </c:val>
          <c:smooth val="0"/>
          <c:extLst>
            <c:ext xmlns:c16="http://schemas.microsoft.com/office/drawing/2014/chart" uri="{C3380CC4-5D6E-409C-BE32-E72D297353CC}">
              <c16:uniqueId val="{0000000D-7816-4D58-AE34-547622EA96D3}"/>
            </c:ext>
          </c:extLst>
        </c:ser>
        <c:ser>
          <c:idx val="6"/>
          <c:order val="6"/>
          <c:tx>
            <c:strRef>
              <c:f>'key indicators'!$H$176</c:f>
              <c:strCache>
                <c:ptCount val="1"/>
                <c:pt idx="0">
                  <c:v>СЦР</c:v>
                </c:pt>
              </c:strCache>
            </c:strRef>
          </c:tx>
          <c:marker>
            <c:symbol val="none"/>
          </c:marker>
          <c:dPt>
            <c:idx val="10"/>
            <c:bubble3D val="0"/>
            <c:spPr>
              <a:ln>
                <a:prstDash val="sysDot"/>
              </a:ln>
            </c:spPr>
            <c:extLst>
              <c:ext xmlns:c16="http://schemas.microsoft.com/office/drawing/2014/chart" uri="{C3380CC4-5D6E-409C-BE32-E72D297353CC}">
                <c16:uniqueId val="{0000000F-7816-4D58-AE34-547622EA96D3}"/>
              </c:ext>
            </c:extLst>
          </c:dPt>
          <c:cat>
            <c:strRef>
              <c:f>'key indicators'!$A$177:$A$187</c:f>
              <c:strCache>
                <c:ptCount val="11"/>
                <c:pt idx="0">
                  <c:v>2008</c:v>
                </c:pt>
                <c:pt idx="1">
                  <c:v>2009</c:v>
                </c:pt>
                <c:pt idx="2">
                  <c:v>2010</c:v>
                </c:pt>
                <c:pt idx="3">
                  <c:v>2011</c:v>
                </c:pt>
                <c:pt idx="4">
                  <c:v>2012</c:v>
                </c:pt>
                <c:pt idx="5">
                  <c:v>2013</c:v>
                </c:pt>
                <c:pt idx="6">
                  <c:v>2014</c:v>
                </c:pt>
                <c:pt idx="7">
                  <c:v>2015</c:v>
                </c:pt>
                <c:pt idx="8">
                  <c:v>2016</c:v>
                </c:pt>
                <c:pt idx="9">
                  <c:v>2017</c:v>
                </c:pt>
                <c:pt idx="10">
                  <c:v>цел 2020*</c:v>
                </c:pt>
              </c:strCache>
            </c:strRef>
          </c:cat>
          <c:val>
            <c:numRef>
              <c:f>'key indicators'!$H$177:$H$187</c:f>
              <c:numCache>
                <c:formatCode>General</c:formatCode>
                <c:ptCount val="11"/>
                <c:pt idx="0">
                  <c:v>3573</c:v>
                </c:pt>
                <c:pt idx="1">
                  <c:v>3373</c:v>
                </c:pt>
                <c:pt idx="2">
                  <c:v>3488</c:v>
                </c:pt>
                <c:pt idx="3">
                  <c:v>3617</c:v>
                </c:pt>
                <c:pt idx="4">
                  <c:v>4181</c:v>
                </c:pt>
                <c:pt idx="5">
                  <c:v>4373</c:v>
                </c:pt>
                <c:pt idx="6">
                  <c:v>4537</c:v>
                </c:pt>
                <c:pt idx="7">
                  <c:v>4703</c:v>
                </c:pt>
                <c:pt idx="8">
                  <c:v>5152</c:v>
                </c:pt>
                <c:pt idx="9">
                  <c:v>6029</c:v>
                </c:pt>
                <c:pt idx="10">
                  <c:v>4800</c:v>
                </c:pt>
              </c:numCache>
            </c:numRef>
          </c:val>
          <c:smooth val="0"/>
          <c:extLst>
            <c:ext xmlns:c16="http://schemas.microsoft.com/office/drawing/2014/chart" uri="{C3380CC4-5D6E-409C-BE32-E72D297353CC}">
              <c16:uniqueId val="{00000010-7816-4D58-AE34-547622EA96D3}"/>
            </c:ext>
          </c:extLst>
        </c:ser>
        <c:ser>
          <c:idx val="7"/>
          <c:order val="7"/>
          <c:tx>
            <c:strRef>
              <c:f>'key indicators'!$I$176</c:f>
              <c:strCache>
                <c:ptCount val="1"/>
                <c:pt idx="0">
                  <c:v>СЗР</c:v>
                </c:pt>
              </c:strCache>
            </c:strRef>
          </c:tx>
          <c:marker>
            <c:symbol val="none"/>
          </c:marker>
          <c:dPt>
            <c:idx val="10"/>
            <c:bubble3D val="0"/>
            <c:spPr>
              <a:ln>
                <a:prstDash val="sysDot"/>
              </a:ln>
            </c:spPr>
            <c:extLst>
              <c:ext xmlns:c16="http://schemas.microsoft.com/office/drawing/2014/chart" uri="{C3380CC4-5D6E-409C-BE32-E72D297353CC}">
                <c16:uniqueId val="{00000012-7816-4D58-AE34-547622EA96D3}"/>
              </c:ext>
            </c:extLst>
          </c:dPt>
          <c:cat>
            <c:strRef>
              <c:f>'key indicators'!$A$177:$A$187</c:f>
              <c:strCache>
                <c:ptCount val="11"/>
                <c:pt idx="0">
                  <c:v>2008</c:v>
                </c:pt>
                <c:pt idx="1">
                  <c:v>2009</c:v>
                </c:pt>
                <c:pt idx="2">
                  <c:v>2010</c:v>
                </c:pt>
                <c:pt idx="3">
                  <c:v>2011</c:v>
                </c:pt>
                <c:pt idx="4">
                  <c:v>2012</c:v>
                </c:pt>
                <c:pt idx="5">
                  <c:v>2013</c:v>
                </c:pt>
                <c:pt idx="6">
                  <c:v>2014</c:v>
                </c:pt>
                <c:pt idx="7">
                  <c:v>2015</c:v>
                </c:pt>
                <c:pt idx="8">
                  <c:v>2016</c:v>
                </c:pt>
                <c:pt idx="9">
                  <c:v>2017</c:v>
                </c:pt>
                <c:pt idx="10">
                  <c:v>цел 2020*</c:v>
                </c:pt>
              </c:strCache>
            </c:strRef>
          </c:cat>
          <c:val>
            <c:numRef>
              <c:f>'key indicators'!$I$177:$I$187</c:f>
              <c:numCache>
                <c:formatCode>General</c:formatCode>
                <c:ptCount val="11"/>
                <c:pt idx="0">
                  <c:v>3421</c:v>
                </c:pt>
                <c:pt idx="1">
                  <c:v>3655</c:v>
                </c:pt>
                <c:pt idx="2">
                  <c:v>3673</c:v>
                </c:pt>
                <c:pt idx="3">
                  <c:v>3547</c:v>
                </c:pt>
                <c:pt idx="4">
                  <c:v>4072</c:v>
                </c:pt>
                <c:pt idx="5">
                  <c:v>4316</c:v>
                </c:pt>
                <c:pt idx="6">
                  <c:v>4582</c:v>
                </c:pt>
                <c:pt idx="7">
                  <c:v>4520</c:v>
                </c:pt>
                <c:pt idx="8">
                  <c:v>4841</c:v>
                </c:pt>
                <c:pt idx="9">
                  <c:v>5104</c:v>
                </c:pt>
                <c:pt idx="10">
                  <c:v>5300</c:v>
                </c:pt>
              </c:numCache>
            </c:numRef>
          </c:val>
          <c:smooth val="0"/>
          <c:extLst>
            <c:ext xmlns:c16="http://schemas.microsoft.com/office/drawing/2014/chart" uri="{C3380CC4-5D6E-409C-BE32-E72D297353CC}">
              <c16:uniqueId val="{00000013-7816-4D58-AE34-547622EA96D3}"/>
            </c:ext>
          </c:extLst>
        </c:ser>
        <c:dLbls>
          <c:showLegendKey val="0"/>
          <c:showVal val="0"/>
          <c:showCatName val="0"/>
          <c:showSerName val="0"/>
          <c:showPercent val="0"/>
          <c:showBubbleSize val="0"/>
        </c:dLbls>
        <c:marker val="1"/>
        <c:smooth val="0"/>
        <c:axId val="192650752"/>
        <c:axId val="189396608"/>
      </c:lineChart>
      <c:catAx>
        <c:axId val="192650752"/>
        <c:scaling>
          <c:orientation val="minMax"/>
        </c:scaling>
        <c:delete val="0"/>
        <c:axPos val="b"/>
        <c:numFmt formatCode="General" sourceLinked="0"/>
        <c:majorTickMark val="out"/>
        <c:minorTickMark val="none"/>
        <c:tickLblPos val="nextTo"/>
        <c:crossAx val="189396608"/>
        <c:crosses val="autoZero"/>
        <c:auto val="1"/>
        <c:lblAlgn val="ctr"/>
        <c:lblOffset val="100"/>
        <c:noMultiLvlLbl val="0"/>
      </c:catAx>
      <c:valAx>
        <c:axId val="189396608"/>
        <c:scaling>
          <c:orientation val="minMax"/>
        </c:scaling>
        <c:delete val="0"/>
        <c:axPos val="l"/>
        <c:majorGridlines/>
        <c:numFmt formatCode="General" sourceLinked="1"/>
        <c:majorTickMark val="out"/>
        <c:minorTickMark val="none"/>
        <c:tickLblPos val="nextTo"/>
        <c:crossAx val="192650752"/>
        <c:crosses val="autoZero"/>
        <c:crossBetween val="between"/>
      </c:valAx>
    </c:plotArea>
    <c:legend>
      <c:legendPos val="b"/>
      <c:legendEntry>
        <c:idx val="1"/>
        <c:delete val="1"/>
      </c:legendEntry>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[op_raion_oblast_all.xlsx]Sheet1!$D$22</c:f>
              <c:strCache>
                <c:ptCount val="1"/>
                <c:pt idx="0">
                  <c:v>планирани</c:v>
                </c:pt>
              </c:strCache>
            </c:strRef>
          </c:tx>
          <c:spPr>
            <a:solidFill>
              <a:schemeClr val="accent1">
                <a:lumMod val="60000"/>
                <a:lumOff val="40000"/>
              </a:schemeClr>
            </a:solidFill>
            <a:ln>
              <a:prstDash val="dash"/>
            </a:ln>
          </c:spPr>
          <c:invertIfNegative val="0"/>
          <c:cat>
            <c:strRef>
              <c:f>[op_raion_oblast_all.xlsx]Sheet1!$C$23:$C$28</c:f>
              <c:strCache>
                <c:ptCount val="6"/>
                <c:pt idx="0">
                  <c:v>СЗР</c:v>
                </c:pt>
                <c:pt idx="1">
                  <c:v>СЦР</c:v>
                </c:pt>
                <c:pt idx="2">
                  <c:v>СИР</c:v>
                </c:pt>
                <c:pt idx="3">
                  <c:v>ЮИР</c:v>
                </c:pt>
                <c:pt idx="4">
                  <c:v>ЮЗР</c:v>
                </c:pt>
                <c:pt idx="5">
                  <c:v>ЮЦР</c:v>
                </c:pt>
              </c:strCache>
            </c:strRef>
          </c:cat>
          <c:val>
            <c:numRef>
              <c:f>[op_raion_oblast_all.xlsx]Sheet1!$D$23:$D$28</c:f>
              <c:numCache>
                <c:formatCode>_(* #,##0.00_);_(* \(#,##0.00\);_(* "-"??_);_(@_)</c:formatCode>
                <c:ptCount val="6"/>
                <c:pt idx="0">
                  <c:v>2334.3000000000002</c:v>
                </c:pt>
                <c:pt idx="1">
                  <c:v>2372.5</c:v>
                </c:pt>
                <c:pt idx="2">
                  <c:v>1764.5</c:v>
                </c:pt>
                <c:pt idx="3">
                  <c:v>1968.1</c:v>
                </c:pt>
                <c:pt idx="4">
                  <c:v>4075.9</c:v>
                </c:pt>
                <c:pt idx="5">
                  <c:v>3896.2</c:v>
                </c:pt>
              </c:numCache>
            </c:numRef>
          </c:val>
          <c:extLst>
            <c:ext xmlns:c16="http://schemas.microsoft.com/office/drawing/2014/chart" uri="{C3380CC4-5D6E-409C-BE32-E72D297353CC}">
              <c16:uniqueId val="{00000000-63E1-4C6D-8E1B-F030BE431154}"/>
            </c:ext>
          </c:extLst>
        </c:ser>
        <c:dLbls>
          <c:showLegendKey val="0"/>
          <c:showVal val="0"/>
          <c:showCatName val="0"/>
          <c:showSerName val="0"/>
          <c:showPercent val="0"/>
          <c:showBubbleSize val="0"/>
        </c:dLbls>
        <c:gapWidth val="150"/>
        <c:axId val="192665088"/>
        <c:axId val="189398336"/>
      </c:barChart>
      <c:lineChart>
        <c:grouping val="standard"/>
        <c:varyColors val="0"/>
        <c:ser>
          <c:idx val="1"/>
          <c:order val="1"/>
          <c:tx>
            <c:strRef>
              <c:f>[op_raion_oblast_all.xlsx]Sheet1!$E$22</c:f>
              <c:strCache>
                <c:ptCount val="1"/>
                <c:pt idx="0">
                  <c:v>договорени</c:v>
                </c:pt>
              </c:strCache>
            </c:strRef>
          </c:tx>
          <c:marker>
            <c:symbol val="none"/>
          </c:marker>
          <c:cat>
            <c:strRef>
              <c:f>[op_raion_oblast_all.xlsx]Sheet1!$C$23:$C$28</c:f>
              <c:strCache>
                <c:ptCount val="6"/>
                <c:pt idx="0">
                  <c:v>СЗР</c:v>
                </c:pt>
                <c:pt idx="1">
                  <c:v>СЦР</c:v>
                </c:pt>
                <c:pt idx="2">
                  <c:v>СИР</c:v>
                </c:pt>
                <c:pt idx="3">
                  <c:v>ЮИР</c:v>
                </c:pt>
                <c:pt idx="4">
                  <c:v>ЮЗР</c:v>
                </c:pt>
                <c:pt idx="5">
                  <c:v>ЮЦР</c:v>
                </c:pt>
              </c:strCache>
            </c:strRef>
          </c:cat>
          <c:val>
            <c:numRef>
              <c:f>[op_raion_oblast_all.xlsx]Sheet1!$E$23:$E$28</c:f>
              <c:numCache>
                <c:formatCode>_(* #,##0.00_);_(* \(#,##0.00\);_(* "-"??_);_(@_)</c:formatCode>
                <c:ptCount val="6"/>
                <c:pt idx="0">
                  <c:v>1548.8</c:v>
                </c:pt>
                <c:pt idx="1">
                  <c:v>937.30000000000007</c:v>
                </c:pt>
                <c:pt idx="2">
                  <c:v>1018.1999999999999</c:v>
                </c:pt>
                <c:pt idx="3">
                  <c:v>1601.5</c:v>
                </c:pt>
                <c:pt idx="4">
                  <c:v>4960.3999999999996</c:v>
                </c:pt>
                <c:pt idx="5">
                  <c:v>2238.1999999999998</c:v>
                </c:pt>
              </c:numCache>
            </c:numRef>
          </c:val>
          <c:smooth val="0"/>
          <c:extLst>
            <c:ext xmlns:c16="http://schemas.microsoft.com/office/drawing/2014/chart" uri="{C3380CC4-5D6E-409C-BE32-E72D297353CC}">
              <c16:uniqueId val="{00000001-63E1-4C6D-8E1B-F030BE431154}"/>
            </c:ext>
          </c:extLst>
        </c:ser>
        <c:ser>
          <c:idx val="2"/>
          <c:order val="2"/>
          <c:tx>
            <c:strRef>
              <c:f>[op_raion_oblast_all.xlsx]Sheet1!$F$22</c:f>
              <c:strCache>
                <c:ptCount val="1"/>
                <c:pt idx="0">
                  <c:v>изплатени</c:v>
                </c:pt>
              </c:strCache>
            </c:strRef>
          </c:tx>
          <c:marker>
            <c:symbol val="none"/>
          </c:marker>
          <c:cat>
            <c:strRef>
              <c:f>[op_raion_oblast_all.xlsx]Sheet1!$C$23:$C$28</c:f>
              <c:strCache>
                <c:ptCount val="6"/>
                <c:pt idx="0">
                  <c:v>СЗР</c:v>
                </c:pt>
                <c:pt idx="1">
                  <c:v>СЦР</c:v>
                </c:pt>
                <c:pt idx="2">
                  <c:v>СИР</c:v>
                </c:pt>
                <c:pt idx="3">
                  <c:v>ЮИР</c:v>
                </c:pt>
                <c:pt idx="4">
                  <c:v>ЮЗР</c:v>
                </c:pt>
                <c:pt idx="5">
                  <c:v>ЮЦР</c:v>
                </c:pt>
              </c:strCache>
            </c:strRef>
          </c:cat>
          <c:val>
            <c:numRef>
              <c:f>[op_raion_oblast_all.xlsx]Sheet1!$F$23:$F$28</c:f>
              <c:numCache>
                <c:formatCode>_(* #,##0.00_);_(* \(#,##0.00\);_(* "-"??_);_(@_)</c:formatCode>
                <c:ptCount val="6"/>
                <c:pt idx="0">
                  <c:v>554.6</c:v>
                </c:pt>
                <c:pt idx="1">
                  <c:v>310.5</c:v>
                </c:pt>
                <c:pt idx="2">
                  <c:v>309.7</c:v>
                </c:pt>
                <c:pt idx="3">
                  <c:v>345.7</c:v>
                </c:pt>
                <c:pt idx="4">
                  <c:v>1262.4000000000001</c:v>
                </c:pt>
                <c:pt idx="5">
                  <c:v>471.1</c:v>
                </c:pt>
              </c:numCache>
            </c:numRef>
          </c:val>
          <c:smooth val="0"/>
          <c:extLst>
            <c:ext xmlns:c16="http://schemas.microsoft.com/office/drawing/2014/chart" uri="{C3380CC4-5D6E-409C-BE32-E72D297353CC}">
              <c16:uniqueId val="{00000002-63E1-4C6D-8E1B-F030BE431154}"/>
            </c:ext>
          </c:extLst>
        </c:ser>
        <c:dLbls>
          <c:showLegendKey val="0"/>
          <c:showVal val="0"/>
          <c:showCatName val="0"/>
          <c:showSerName val="0"/>
          <c:showPercent val="0"/>
          <c:showBubbleSize val="0"/>
        </c:dLbls>
        <c:marker val="1"/>
        <c:smooth val="0"/>
        <c:axId val="192665088"/>
        <c:axId val="189398336"/>
      </c:lineChart>
      <c:catAx>
        <c:axId val="192665088"/>
        <c:scaling>
          <c:orientation val="minMax"/>
        </c:scaling>
        <c:delete val="0"/>
        <c:axPos val="b"/>
        <c:numFmt formatCode="General" sourceLinked="0"/>
        <c:majorTickMark val="out"/>
        <c:minorTickMark val="none"/>
        <c:tickLblPos val="nextTo"/>
        <c:crossAx val="189398336"/>
        <c:crosses val="autoZero"/>
        <c:auto val="1"/>
        <c:lblAlgn val="ctr"/>
        <c:lblOffset val="100"/>
        <c:noMultiLvlLbl val="0"/>
      </c:catAx>
      <c:valAx>
        <c:axId val="189398336"/>
        <c:scaling>
          <c:orientation val="minMax"/>
        </c:scaling>
        <c:delete val="0"/>
        <c:axPos val="l"/>
        <c:majorGridlines/>
        <c:numFmt formatCode="_(* #,##0.00_);_(* \(#,##0.00\);_(* &quot;-&quot;??_);_(@_)" sourceLinked="1"/>
        <c:majorTickMark val="out"/>
        <c:minorTickMark val="none"/>
        <c:tickLblPos val="nextTo"/>
        <c:crossAx val="192665088"/>
        <c:crosses val="autoZero"/>
        <c:crossBetween val="between"/>
      </c:valAx>
    </c:plotArea>
    <c:legend>
      <c:legendPos val="b"/>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3948481784295959"/>
          <c:y val="2.684113261971145E-3"/>
          <c:w val="0.62619581504207877"/>
          <c:h val="0.68915284313112168"/>
        </c:manualLayout>
      </c:layout>
      <c:bar3DChart>
        <c:barDir val="bar"/>
        <c:grouping val="clustered"/>
        <c:varyColors val="0"/>
        <c:ser>
          <c:idx val="0"/>
          <c:order val="0"/>
          <c:tx>
            <c:strRef>
              <c:f>'Chart 4.1'!$E$3:$E$4</c:f>
              <c:strCache>
                <c:ptCount val="1"/>
                <c:pt idx="0">
                  <c:v>Подмярка 4.1 Брой подадени проекти</c:v>
                </c:pt>
              </c:strCache>
            </c:strRef>
          </c:tx>
          <c:invertIfNegative val="0"/>
          <c:cat>
            <c:strRef>
              <c:f>'Chart 4.1'!$D$5:$D$8</c:f>
              <c:strCache>
                <c:ptCount val="4"/>
                <c:pt idx="0">
                  <c:v>Бургас</c:v>
                </c:pt>
                <c:pt idx="1">
                  <c:v>Сливен</c:v>
                </c:pt>
                <c:pt idx="2">
                  <c:v>Стара Загора</c:v>
                </c:pt>
                <c:pt idx="3">
                  <c:v>Ямбол</c:v>
                </c:pt>
              </c:strCache>
            </c:strRef>
          </c:cat>
          <c:val>
            <c:numRef>
              <c:f>'Chart 4.1'!$E$5:$E$8</c:f>
              <c:numCache>
                <c:formatCode>General</c:formatCode>
                <c:ptCount val="4"/>
                <c:pt idx="0">
                  <c:v>421</c:v>
                </c:pt>
                <c:pt idx="1">
                  <c:v>254</c:v>
                </c:pt>
                <c:pt idx="2">
                  <c:v>318</c:v>
                </c:pt>
                <c:pt idx="3">
                  <c:v>298</c:v>
                </c:pt>
              </c:numCache>
            </c:numRef>
          </c:val>
          <c:extLst>
            <c:ext xmlns:c16="http://schemas.microsoft.com/office/drawing/2014/chart" uri="{C3380CC4-5D6E-409C-BE32-E72D297353CC}">
              <c16:uniqueId val="{00000000-5A8F-4E15-B06E-0C445B2B4B57}"/>
            </c:ext>
          </c:extLst>
        </c:ser>
        <c:ser>
          <c:idx val="1"/>
          <c:order val="1"/>
          <c:tx>
            <c:strRef>
              <c:f>'Chart 4.1'!$F$3:$F$4</c:f>
              <c:strCache>
                <c:ptCount val="1"/>
                <c:pt idx="0">
                  <c:v>Подмярка 4.1 Брой на подписаните договори</c:v>
                </c:pt>
              </c:strCache>
            </c:strRef>
          </c:tx>
          <c:invertIfNegative val="0"/>
          <c:cat>
            <c:strRef>
              <c:f>'Chart 4.1'!$D$5:$D$8</c:f>
              <c:strCache>
                <c:ptCount val="4"/>
                <c:pt idx="0">
                  <c:v>Бургас</c:v>
                </c:pt>
                <c:pt idx="1">
                  <c:v>Сливен</c:v>
                </c:pt>
                <c:pt idx="2">
                  <c:v>Стара Загора</c:v>
                </c:pt>
                <c:pt idx="3">
                  <c:v>Ямбол</c:v>
                </c:pt>
              </c:strCache>
            </c:strRef>
          </c:cat>
          <c:val>
            <c:numRef>
              <c:f>'Chart 4.1'!$F$5:$F$8</c:f>
              <c:numCache>
                <c:formatCode>General</c:formatCode>
                <c:ptCount val="4"/>
                <c:pt idx="0">
                  <c:v>93</c:v>
                </c:pt>
                <c:pt idx="1">
                  <c:v>51</c:v>
                </c:pt>
                <c:pt idx="2">
                  <c:v>77</c:v>
                </c:pt>
                <c:pt idx="3">
                  <c:v>59</c:v>
                </c:pt>
              </c:numCache>
            </c:numRef>
          </c:val>
          <c:extLst>
            <c:ext xmlns:c16="http://schemas.microsoft.com/office/drawing/2014/chart" uri="{C3380CC4-5D6E-409C-BE32-E72D297353CC}">
              <c16:uniqueId val="{00000001-5A8F-4E15-B06E-0C445B2B4B57}"/>
            </c:ext>
          </c:extLst>
        </c:ser>
        <c:ser>
          <c:idx val="2"/>
          <c:order val="2"/>
          <c:tx>
            <c:strRef>
              <c:f>'Chart 4.1'!$G$3:$G$4</c:f>
              <c:strCache>
                <c:ptCount val="1"/>
                <c:pt idx="0">
                  <c:v>Подмярка 4.1 Приключили проекти брой</c:v>
                </c:pt>
              </c:strCache>
            </c:strRef>
          </c:tx>
          <c:invertIfNegative val="0"/>
          <c:cat>
            <c:strRef>
              <c:f>'Chart 4.1'!$D$5:$D$8</c:f>
              <c:strCache>
                <c:ptCount val="4"/>
                <c:pt idx="0">
                  <c:v>Бургас</c:v>
                </c:pt>
                <c:pt idx="1">
                  <c:v>Сливен</c:v>
                </c:pt>
                <c:pt idx="2">
                  <c:v>Стара Загора</c:v>
                </c:pt>
                <c:pt idx="3">
                  <c:v>Ямбол</c:v>
                </c:pt>
              </c:strCache>
            </c:strRef>
          </c:cat>
          <c:val>
            <c:numRef>
              <c:f>'Chart 4.1'!$G$5:$G$8</c:f>
              <c:numCache>
                <c:formatCode>General</c:formatCode>
                <c:ptCount val="4"/>
                <c:pt idx="0">
                  <c:v>34</c:v>
                </c:pt>
                <c:pt idx="1">
                  <c:v>19</c:v>
                </c:pt>
                <c:pt idx="2">
                  <c:v>27</c:v>
                </c:pt>
                <c:pt idx="3">
                  <c:v>22</c:v>
                </c:pt>
              </c:numCache>
            </c:numRef>
          </c:val>
          <c:extLst>
            <c:ext xmlns:c16="http://schemas.microsoft.com/office/drawing/2014/chart" uri="{C3380CC4-5D6E-409C-BE32-E72D297353CC}">
              <c16:uniqueId val="{00000002-5A8F-4E15-B06E-0C445B2B4B57}"/>
            </c:ext>
          </c:extLst>
        </c:ser>
        <c:dLbls>
          <c:showLegendKey val="0"/>
          <c:showVal val="0"/>
          <c:showCatName val="0"/>
          <c:showSerName val="0"/>
          <c:showPercent val="0"/>
          <c:showBubbleSize val="0"/>
        </c:dLbls>
        <c:gapWidth val="150"/>
        <c:shape val="box"/>
        <c:axId val="201740800"/>
        <c:axId val="202270976"/>
        <c:axId val="0"/>
      </c:bar3DChart>
      <c:catAx>
        <c:axId val="201740800"/>
        <c:scaling>
          <c:orientation val="minMax"/>
        </c:scaling>
        <c:delete val="0"/>
        <c:axPos val="l"/>
        <c:numFmt formatCode="General" sourceLinked="0"/>
        <c:majorTickMark val="none"/>
        <c:minorTickMark val="none"/>
        <c:tickLblPos val="nextTo"/>
        <c:crossAx val="202270976"/>
        <c:crosses val="autoZero"/>
        <c:auto val="1"/>
        <c:lblAlgn val="ctr"/>
        <c:lblOffset val="100"/>
        <c:noMultiLvlLbl val="0"/>
      </c:catAx>
      <c:valAx>
        <c:axId val="202270976"/>
        <c:scaling>
          <c:orientation val="minMax"/>
        </c:scaling>
        <c:delete val="0"/>
        <c:axPos val="b"/>
        <c:majorGridlines/>
        <c:numFmt formatCode="General" sourceLinked="1"/>
        <c:majorTickMark val="none"/>
        <c:minorTickMark val="none"/>
        <c:tickLblPos val="nextTo"/>
        <c:crossAx val="201740800"/>
        <c:crosses val="autoZero"/>
        <c:crossBetween val="between"/>
      </c:valAx>
      <c:dTable>
        <c:showHorzBorder val="1"/>
        <c:showVertBorder val="1"/>
        <c:showOutline val="1"/>
        <c:showKeys val="1"/>
      </c:dTable>
      <c:spPr>
        <a:noFill/>
        <a:ln w="25400">
          <a:noFill/>
        </a:ln>
      </c:spPr>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4733158355205601"/>
          <c:y val="0"/>
          <c:w val="0.63329833770778654"/>
          <c:h val="0.69304562461607189"/>
        </c:manualLayout>
      </c:layout>
      <c:bar3DChart>
        <c:barDir val="bar"/>
        <c:grouping val="clustered"/>
        <c:varyColors val="0"/>
        <c:ser>
          <c:idx val="0"/>
          <c:order val="0"/>
          <c:tx>
            <c:strRef>
              <c:f>'Chart 4.2 '!$F$4:$F$5</c:f>
              <c:strCache>
                <c:ptCount val="1"/>
                <c:pt idx="0">
                  <c:v>Подмярка 4.2  Брой подадени проекти</c:v>
                </c:pt>
              </c:strCache>
            </c:strRef>
          </c:tx>
          <c:invertIfNegative val="0"/>
          <c:cat>
            <c:strRef>
              <c:f>'Chart 4.2 '!$E$6:$E$9</c:f>
              <c:strCache>
                <c:ptCount val="4"/>
                <c:pt idx="0">
                  <c:v>Бургас</c:v>
                </c:pt>
                <c:pt idx="1">
                  <c:v>Сливен</c:v>
                </c:pt>
                <c:pt idx="2">
                  <c:v>Стара Загора</c:v>
                </c:pt>
                <c:pt idx="3">
                  <c:v>Ямбол</c:v>
                </c:pt>
              </c:strCache>
            </c:strRef>
          </c:cat>
          <c:val>
            <c:numRef>
              <c:f>'Chart 4.2 '!$F$6:$F$9</c:f>
              <c:numCache>
                <c:formatCode>General</c:formatCode>
                <c:ptCount val="4"/>
                <c:pt idx="0">
                  <c:v>25</c:v>
                </c:pt>
                <c:pt idx="1">
                  <c:v>29</c:v>
                </c:pt>
                <c:pt idx="2">
                  <c:v>28</c:v>
                </c:pt>
                <c:pt idx="3">
                  <c:v>21</c:v>
                </c:pt>
              </c:numCache>
            </c:numRef>
          </c:val>
          <c:extLst>
            <c:ext xmlns:c16="http://schemas.microsoft.com/office/drawing/2014/chart" uri="{C3380CC4-5D6E-409C-BE32-E72D297353CC}">
              <c16:uniqueId val="{00000000-E21F-4067-8CC8-E075BC5A65C2}"/>
            </c:ext>
          </c:extLst>
        </c:ser>
        <c:ser>
          <c:idx val="1"/>
          <c:order val="1"/>
          <c:tx>
            <c:strRef>
              <c:f>'Chart 4.2 '!$G$4:$G$5</c:f>
              <c:strCache>
                <c:ptCount val="1"/>
                <c:pt idx="0">
                  <c:v>Подмярка 4.2  Брой на подписаните договори</c:v>
                </c:pt>
              </c:strCache>
            </c:strRef>
          </c:tx>
          <c:invertIfNegative val="0"/>
          <c:cat>
            <c:strRef>
              <c:f>'Chart 4.2 '!$E$6:$E$9</c:f>
              <c:strCache>
                <c:ptCount val="4"/>
                <c:pt idx="0">
                  <c:v>Бургас</c:v>
                </c:pt>
                <c:pt idx="1">
                  <c:v>Сливен</c:v>
                </c:pt>
                <c:pt idx="2">
                  <c:v>Стара Загора</c:v>
                </c:pt>
                <c:pt idx="3">
                  <c:v>Ямбол</c:v>
                </c:pt>
              </c:strCache>
            </c:strRef>
          </c:cat>
          <c:val>
            <c:numRef>
              <c:f>'Chart 4.2 '!$G$6:$G$9</c:f>
              <c:numCache>
                <c:formatCode>General</c:formatCode>
                <c:ptCount val="4"/>
                <c:pt idx="0">
                  <c:v>10</c:v>
                </c:pt>
                <c:pt idx="1">
                  <c:v>12</c:v>
                </c:pt>
                <c:pt idx="2">
                  <c:v>16</c:v>
                </c:pt>
                <c:pt idx="3">
                  <c:v>11</c:v>
                </c:pt>
              </c:numCache>
            </c:numRef>
          </c:val>
          <c:extLst>
            <c:ext xmlns:c16="http://schemas.microsoft.com/office/drawing/2014/chart" uri="{C3380CC4-5D6E-409C-BE32-E72D297353CC}">
              <c16:uniqueId val="{00000001-E21F-4067-8CC8-E075BC5A65C2}"/>
            </c:ext>
          </c:extLst>
        </c:ser>
        <c:ser>
          <c:idx val="2"/>
          <c:order val="2"/>
          <c:tx>
            <c:strRef>
              <c:f>'Chart 4.2 '!$H$4:$H$5</c:f>
              <c:strCache>
                <c:ptCount val="1"/>
                <c:pt idx="0">
                  <c:v>Подмярка 4.2  Приключили проекти брой</c:v>
                </c:pt>
              </c:strCache>
            </c:strRef>
          </c:tx>
          <c:invertIfNegative val="0"/>
          <c:cat>
            <c:strRef>
              <c:f>'Chart 4.2 '!$E$6:$E$9</c:f>
              <c:strCache>
                <c:ptCount val="4"/>
                <c:pt idx="0">
                  <c:v>Бургас</c:v>
                </c:pt>
                <c:pt idx="1">
                  <c:v>Сливен</c:v>
                </c:pt>
                <c:pt idx="2">
                  <c:v>Стара Загора</c:v>
                </c:pt>
                <c:pt idx="3">
                  <c:v>Ямбол</c:v>
                </c:pt>
              </c:strCache>
            </c:strRef>
          </c:cat>
          <c:val>
            <c:numRef>
              <c:f>'Chart 4.2 '!$H$6:$H$9</c:f>
              <c:numCache>
                <c:formatCode>General</c:formatCode>
                <c:ptCount val="4"/>
                <c:pt idx="0">
                  <c:v>3</c:v>
                </c:pt>
                <c:pt idx="2">
                  <c:v>4</c:v>
                </c:pt>
              </c:numCache>
            </c:numRef>
          </c:val>
          <c:extLst>
            <c:ext xmlns:c16="http://schemas.microsoft.com/office/drawing/2014/chart" uri="{C3380CC4-5D6E-409C-BE32-E72D297353CC}">
              <c16:uniqueId val="{00000002-E21F-4067-8CC8-E075BC5A65C2}"/>
            </c:ext>
          </c:extLst>
        </c:ser>
        <c:dLbls>
          <c:showLegendKey val="0"/>
          <c:showVal val="0"/>
          <c:showCatName val="0"/>
          <c:showSerName val="0"/>
          <c:showPercent val="0"/>
          <c:showBubbleSize val="0"/>
        </c:dLbls>
        <c:gapWidth val="150"/>
        <c:shape val="box"/>
        <c:axId val="114692096"/>
        <c:axId val="202273280"/>
        <c:axId val="0"/>
      </c:bar3DChart>
      <c:catAx>
        <c:axId val="114692096"/>
        <c:scaling>
          <c:orientation val="minMax"/>
        </c:scaling>
        <c:delete val="0"/>
        <c:axPos val="l"/>
        <c:numFmt formatCode="General" sourceLinked="0"/>
        <c:majorTickMark val="none"/>
        <c:minorTickMark val="none"/>
        <c:tickLblPos val="nextTo"/>
        <c:crossAx val="202273280"/>
        <c:crosses val="autoZero"/>
        <c:auto val="1"/>
        <c:lblAlgn val="ctr"/>
        <c:lblOffset val="100"/>
        <c:noMultiLvlLbl val="0"/>
      </c:catAx>
      <c:valAx>
        <c:axId val="202273280"/>
        <c:scaling>
          <c:orientation val="minMax"/>
        </c:scaling>
        <c:delete val="0"/>
        <c:axPos val="b"/>
        <c:majorGridlines/>
        <c:numFmt formatCode="General" sourceLinked="1"/>
        <c:majorTickMark val="none"/>
        <c:minorTickMark val="none"/>
        <c:tickLblPos val="nextTo"/>
        <c:crossAx val="11469209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'6.1'!$E$5:$E$6</c:f>
              <c:strCache>
                <c:ptCount val="1"/>
                <c:pt idx="0">
                  <c:v>Подмярка 6. 1 Брой подадени проекти</c:v>
                </c:pt>
              </c:strCache>
            </c:strRef>
          </c:tx>
          <c:invertIfNegative val="0"/>
          <c:cat>
            <c:strRef>
              <c:f>'6.1'!$D$7:$D$10</c:f>
              <c:strCache>
                <c:ptCount val="4"/>
                <c:pt idx="0">
                  <c:v>Бургас</c:v>
                </c:pt>
                <c:pt idx="1">
                  <c:v>Сливен</c:v>
                </c:pt>
                <c:pt idx="2">
                  <c:v>Стара Загора</c:v>
                </c:pt>
                <c:pt idx="3">
                  <c:v>Ямбол</c:v>
                </c:pt>
              </c:strCache>
            </c:strRef>
          </c:cat>
          <c:val>
            <c:numRef>
              <c:f>'6.1'!$E$7:$E$10</c:f>
              <c:numCache>
                <c:formatCode>General</c:formatCode>
                <c:ptCount val="4"/>
                <c:pt idx="0">
                  <c:v>121</c:v>
                </c:pt>
                <c:pt idx="1">
                  <c:v>125</c:v>
                </c:pt>
                <c:pt idx="2">
                  <c:v>137</c:v>
                </c:pt>
                <c:pt idx="3">
                  <c:v>93</c:v>
                </c:pt>
              </c:numCache>
            </c:numRef>
          </c:val>
          <c:extLst>
            <c:ext xmlns:c16="http://schemas.microsoft.com/office/drawing/2014/chart" uri="{C3380CC4-5D6E-409C-BE32-E72D297353CC}">
              <c16:uniqueId val="{00000000-55D9-4E12-8419-EF1BC4E194FA}"/>
            </c:ext>
          </c:extLst>
        </c:ser>
        <c:ser>
          <c:idx val="1"/>
          <c:order val="1"/>
          <c:tx>
            <c:strRef>
              <c:f>'6.1'!$F$5:$F$6</c:f>
              <c:strCache>
                <c:ptCount val="1"/>
                <c:pt idx="0">
                  <c:v>Подмярка 6. 1 Брой на подписаните договори</c:v>
                </c:pt>
              </c:strCache>
            </c:strRef>
          </c:tx>
          <c:invertIfNegative val="0"/>
          <c:cat>
            <c:strRef>
              <c:f>'6.1'!$D$7:$D$10</c:f>
              <c:strCache>
                <c:ptCount val="4"/>
                <c:pt idx="0">
                  <c:v>Бургас</c:v>
                </c:pt>
                <c:pt idx="1">
                  <c:v>Сливен</c:v>
                </c:pt>
                <c:pt idx="2">
                  <c:v>Стара Загора</c:v>
                </c:pt>
                <c:pt idx="3">
                  <c:v>Ямбол</c:v>
                </c:pt>
              </c:strCache>
            </c:strRef>
          </c:cat>
          <c:val>
            <c:numRef>
              <c:f>'6.1'!$F$7:$F$10</c:f>
              <c:numCache>
                <c:formatCode>General</c:formatCode>
                <c:ptCount val="4"/>
                <c:pt idx="0">
                  <c:v>82</c:v>
                </c:pt>
                <c:pt idx="1">
                  <c:v>78</c:v>
                </c:pt>
                <c:pt idx="2">
                  <c:v>48</c:v>
                </c:pt>
                <c:pt idx="3">
                  <c:v>38</c:v>
                </c:pt>
              </c:numCache>
            </c:numRef>
          </c:val>
          <c:extLst>
            <c:ext xmlns:c16="http://schemas.microsoft.com/office/drawing/2014/chart" uri="{C3380CC4-5D6E-409C-BE32-E72D297353CC}">
              <c16:uniqueId val="{00000001-55D9-4E12-8419-EF1BC4E194FA}"/>
            </c:ext>
          </c:extLst>
        </c:ser>
        <c:ser>
          <c:idx val="2"/>
          <c:order val="2"/>
          <c:tx>
            <c:strRef>
              <c:f>'6.1'!$G$5:$G$6</c:f>
              <c:strCache>
                <c:ptCount val="1"/>
                <c:pt idx="0">
                  <c:v>Подмярка 6. 1 Приключили проекти брой</c:v>
                </c:pt>
              </c:strCache>
            </c:strRef>
          </c:tx>
          <c:invertIfNegative val="0"/>
          <c:cat>
            <c:strRef>
              <c:f>'6.1'!$D$7:$D$10</c:f>
              <c:strCache>
                <c:ptCount val="4"/>
                <c:pt idx="0">
                  <c:v>Бургас</c:v>
                </c:pt>
                <c:pt idx="1">
                  <c:v>Сливен</c:v>
                </c:pt>
                <c:pt idx="2">
                  <c:v>Стара Загора</c:v>
                </c:pt>
                <c:pt idx="3">
                  <c:v>Ямбол</c:v>
                </c:pt>
              </c:strCache>
            </c:strRef>
          </c:cat>
          <c:val>
            <c:numRef>
              <c:f>'6.1'!$G$7:$G$10</c:f>
              <c:numCache>
                <c:formatCode>General</c:formatCode>
                <c:ptCount val="4"/>
                <c:pt idx="0">
                  <c:v>40</c:v>
                </c:pt>
                <c:pt idx="1">
                  <c:v>21</c:v>
                </c:pt>
                <c:pt idx="2">
                  <c:v>9</c:v>
                </c:pt>
                <c:pt idx="3">
                  <c:v>20</c:v>
                </c:pt>
              </c:numCache>
            </c:numRef>
          </c:val>
          <c:extLst>
            <c:ext xmlns:c16="http://schemas.microsoft.com/office/drawing/2014/chart" uri="{C3380CC4-5D6E-409C-BE32-E72D297353CC}">
              <c16:uniqueId val="{00000002-55D9-4E12-8419-EF1BC4E194FA}"/>
            </c:ext>
          </c:extLst>
        </c:ser>
        <c:dLbls>
          <c:showLegendKey val="0"/>
          <c:showVal val="0"/>
          <c:showCatName val="0"/>
          <c:showSerName val="0"/>
          <c:showPercent val="0"/>
          <c:showBubbleSize val="0"/>
        </c:dLbls>
        <c:gapWidth val="150"/>
        <c:shape val="box"/>
        <c:axId val="114694144"/>
        <c:axId val="202275008"/>
        <c:axId val="0"/>
      </c:bar3DChart>
      <c:catAx>
        <c:axId val="114694144"/>
        <c:scaling>
          <c:orientation val="minMax"/>
        </c:scaling>
        <c:delete val="0"/>
        <c:axPos val="l"/>
        <c:numFmt formatCode="General" sourceLinked="0"/>
        <c:majorTickMark val="none"/>
        <c:minorTickMark val="none"/>
        <c:tickLblPos val="nextTo"/>
        <c:crossAx val="202275008"/>
        <c:crosses val="autoZero"/>
        <c:auto val="1"/>
        <c:lblAlgn val="ctr"/>
        <c:lblOffset val="100"/>
        <c:noMultiLvlLbl val="0"/>
      </c:catAx>
      <c:valAx>
        <c:axId val="202275008"/>
        <c:scaling>
          <c:orientation val="minMax"/>
        </c:scaling>
        <c:delete val="0"/>
        <c:axPos val="b"/>
        <c:majorGridlines/>
        <c:numFmt formatCode="General" sourceLinked="1"/>
        <c:majorTickMark val="none"/>
        <c:minorTickMark val="none"/>
        <c:tickLblPos val="nextTo"/>
        <c:crossAx val="11469414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'6.3'!$E$4:$E$5</c:f>
              <c:strCache>
                <c:ptCount val="1"/>
                <c:pt idx="0">
                  <c:v>Подмярка 6.3 Брой подадени проекти</c:v>
                </c:pt>
              </c:strCache>
            </c:strRef>
          </c:tx>
          <c:invertIfNegative val="0"/>
          <c:cat>
            <c:strRef>
              <c:f>'6.3'!$D$6:$D$9</c:f>
              <c:strCache>
                <c:ptCount val="4"/>
                <c:pt idx="0">
                  <c:v>Бургас</c:v>
                </c:pt>
                <c:pt idx="1">
                  <c:v>Сливен</c:v>
                </c:pt>
                <c:pt idx="2">
                  <c:v>Стара Загора</c:v>
                </c:pt>
                <c:pt idx="3">
                  <c:v>Ямбол</c:v>
                </c:pt>
              </c:strCache>
            </c:strRef>
          </c:cat>
          <c:val>
            <c:numRef>
              <c:f>'6.3'!$E$6:$E$9</c:f>
              <c:numCache>
                <c:formatCode>General</c:formatCode>
                <c:ptCount val="4"/>
                <c:pt idx="0">
                  <c:v>237</c:v>
                </c:pt>
                <c:pt idx="1">
                  <c:v>114</c:v>
                </c:pt>
                <c:pt idx="2">
                  <c:v>258</c:v>
                </c:pt>
                <c:pt idx="3">
                  <c:v>130</c:v>
                </c:pt>
              </c:numCache>
            </c:numRef>
          </c:val>
          <c:extLst>
            <c:ext xmlns:c16="http://schemas.microsoft.com/office/drawing/2014/chart" uri="{C3380CC4-5D6E-409C-BE32-E72D297353CC}">
              <c16:uniqueId val="{00000000-7996-49EA-A48B-539DCB79704E}"/>
            </c:ext>
          </c:extLst>
        </c:ser>
        <c:ser>
          <c:idx val="1"/>
          <c:order val="1"/>
          <c:tx>
            <c:strRef>
              <c:f>'6.3'!$F$4:$F$5</c:f>
              <c:strCache>
                <c:ptCount val="1"/>
                <c:pt idx="0">
                  <c:v>Подмярка 6.3 Брой на подписаните договори</c:v>
                </c:pt>
              </c:strCache>
            </c:strRef>
          </c:tx>
          <c:invertIfNegative val="0"/>
          <c:cat>
            <c:strRef>
              <c:f>'6.3'!$D$6:$D$9</c:f>
              <c:strCache>
                <c:ptCount val="4"/>
                <c:pt idx="0">
                  <c:v>Бургас</c:v>
                </c:pt>
                <c:pt idx="1">
                  <c:v>Сливен</c:v>
                </c:pt>
                <c:pt idx="2">
                  <c:v>Стара Загора</c:v>
                </c:pt>
                <c:pt idx="3">
                  <c:v>Ямбол</c:v>
                </c:pt>
              </c:strCache>
            </c:strRef>
          </c:cat>
          <c:val>
            <c:numRef>
              <c:f>'6.3'!$F$6:$F$9</c:f>
              <c:numCache>
                <c:formatCode>General</c:formatCode>
                <c:ptCount val="4"/>
                <c:pt idx="0">
                  <c:v>175</c:v>
                </c:pt>
                <c:pt idx="1">
                  <c:v>84</c:v>
                </c:pt>
                <c:pt idx="2">
                  <c:v>102</c:v>
                </c:pt>
                <c:pt idx="3">
                  <c:v>85</c:v>
                </c:pt>
              </c:numCache>
            </c:numRef>
          </c:val>
          <c:extLst>
            <c:ext xmlns:c16="http://schemas.microsoft.com/office/drawing/2014/chart" uri="{C3380CC4-5D6E-409C-BE32-E72D297353CC}">
              <c16:uniqueId val="{00000001-7996-49EA-A48B-539DCB79704E}"/>
            </c:ext>
          </c:extLst>
        </c:ser>
        <c:ser>
          <c:idx val="2"/>
          <c:order val="2"/>
          <c:tx>
            <c:strRef>
              <c:f>'6.3'!$G$4:$G$5</c:f>
              <c:strCache>
                <c:ptCount val="1"/>
                <c:pt idx="0">
                  <c:v>Подмярка 6.3 Приключили проекти брой</c:v>
                </c:pt>
              </c:strCache>
            </c:strRef>
          </c:tx>
          <c:invertIfNegative val="0"/>
          <c:cat>
            <c:strRef>
              <c:f>'6.3'!$D$6:$D$9</c:f>
              <c:strCache>
                <c:ptCount val="4"/>
                <c:pt idx="0">
                  <c:v>Бургас</c:v>
                </c:pt>
                <c:pt idx="1">
                  <c:v>Сливен</c:v>
                </c:pt>
                <c:pt idx="2">
                  <c:v>Стара Загора</c:v>
                </c:pt>
                <c:pt idx="3">
                  <c:v>Ямбол</c:v>
                </c:pt>
              </c:strCache>
            </c:strRef>
          </c:cat>
          <c:val>
            <c:numRef>
              <c:f>'6.3'!$G$6:$G$9</c:f>
              <c:numCache>
                <c:formatCode>General</c:formatCode>
                <c:ptCount val="4"/>
                <c:pt idx="0">
                  <c:v>54</c:v>
                </c:pt>
                <c:pt idx="1">
                  <c:v>24</c:v>
                </c:pt>
                <c:pt idx="2">
                  <c:v>12</c:v>
                </c:pt>
                <c:pt idx="3">
                  <c:v>30</c:v>
                </c:pt>
              </c:numCache>
            </c:numRef>
          </c:val>
          <c:extLst>
            <c:ext xmlns:c16="http://schemas.microsoft.com/office/drawing/2014/chart" uri="{C3380CC4-5D6E-409C-BE32-E72D297353CC}">
              <c16:uniqueId val="{00000002-7996-49EA-A48B-539DCB79704E}"/>
            </c:ext>
          </c:extLst>
        </c:ser>
        <c:dLbls>
          <c:showLegendKey val="0"/>
          <c:showVal val="0"/>
          <c:showCatName val="0"/>
          <c:showSerName val="0"/>
          <c:showPercent val="0"/>
          <c:showBubbleSize val="0"/>
        </c:dLbls>
        <c:gapWidth val="150"/>
        <c:shape val="box"/>
        <c:axId val="192667136"/>
        <c:axId val="202273856"/>
        <c:axId val="0"/>
      </c:bar3DChart>
      <c:catAx>
        <c:axId val="192667136"/>
        <c:scaling>
          <c:orientation val="minMax"/>
        </c:scaling>
        <c:delete val="0"/>
        <c:axPos val="l"/>
        <c:numFmt formatCode="General" sourceLinked="0"/>
        <c:majorTickMark val="none"/>
        <c:minorTickMark val="none"/>
        <c:tickLblPos val="nextTo"/>
        <c:crossAx val="202273856"/>
        <c:crosses val="autoZero"/>
        <c:auto val="1"/>
        <c:lblAlgn val="ctr"/>
        <c:lblOffset val="100"/>
        <c:noMultiLvlLbl val="0"/>
      </c:catAx>
      <c:valAx>
        <c:axId val="202273856"/>
        <c:scaling>
          <c:orientation val="minMax"/>
        </c:scaling>
        <c:delete val="0"/>
        <c:axPos val="b"/>
        <c:majorGridlines/>
        <c:numFmt formatCode="General" sourceLinked="1"/>
        <c:majorTickMark val="none"/>
        <c:minorTickMark val="none"/>
        <c:tickLblPos val="nextTo"/>
        <c:crossAx val="1926671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3159334702727378"/>
          <c:y val="0.12710643535453886"/>
          <c:w val="0.64835230514663933"/>
          <c:h val="0.46153823468695626"/>
        </c:manualLayout>
      </c:layout>
      <c:bar3DChart>
        <c:barDir val="bar"/>
        <c:grouping val="clustered"/>
        <c:varyColors val="0"/>
        <c:ser>
          <c:idx val="0"/>
          <c:order val="0"/>
          <c:tx>
            <c:strRef>
              <c:f>'7.6'!$G$5:$G$6</c:f>
              <c:strCache>
                <c:ptCount val="1"/>
                <c:pt idx="0">
                  <c:v>Подмярка 7.6 Брой подадени проекти</c:v>
                </c:pt>
              </c:strCache>
            </c:strRef>
          </c:tx>
          <c:invertIfNegative val="0"/>
          <c:cat>
            <c:strRef>
              <c:f>'7.6'!$F$7:$F$10</c:f>
              <c:strCache>
                <c:ptCount val="4"/>
                <c:pt idx="0">
                  <c:v>Бургас</c:v>
                </c:pt>
                <c:pt idx="1">
                  <c:v>Сливен</c:v>
                </c:pt>
                <c:pt idx="2">
                  <c:v>Стара Загора</c:v>
                </c:pt>
                <c:pt idx="3">
                  <c:v>Ямбол</c:v>
                </c:pt>
              </c:strCache>
            </c:strRef>
          </c:cat>
          <c:val>
            <c:numRef>
              <c:f>'7.6'!$G$7:$G$10</c:f>
              <c:numCache>
                <c:formatCode>General</c:formatCode>
                <c:ptCount val="4"/>
                <c:pt idx="0">
                  <c:v>29</c:v>
                </c:pt>
                <c:pt idx="1">
                  <c:v>8</c:v>
                </c:pt>
                <c:pt idx="3">
                  <c:v>21</c:v>
                </c:pt>
              </c:numCache>
            </c:numRef>
          </c:val>
          <c:extLst>
            <c:ext xmlns:c16="http://schemas.microsoft.com/office/drawing/2014/chart" uri="{C3380CC4-5D6E-409C-BE32-E72D297353CC}">
              <c16:uniqueId val="{00000000-1B14-49A2-8064-8780898F3B4D}"/>
            </c:ext>
          </c:extLst>
        </c:ser>
        <c:ser>
          <c:idx val="1"/>
          <c:order val="1"/>
          <c:tx>
            <c:strRef>
              <c:f>'7.6'!$H$5:$H$6</c:f>
              <c:strCache>
                <c:ptCount val="1"/>
                <c:pt idx="0">
                  <c:v>Подмярка 7.6 Брой на подписаните договори</c:v>
                </c:pt>
              </c:strCache>
            </c:strRef>
          </c:tx>
          <c:invertIfNegative val="0"/>
          <c:cat>
            <c:strRef>
              <c:f>'7.6'!$F$7:$F$10</c:f>
              <c:strCache>
                <c:ptCount val="4"/>
                <c:pt idx="0">
                  <c:v>Бургас</c:v>
                </c:pt>
                <c:pt idx="1">
                  <c:v>Сливен</c:v>
                </c:pt>
                <c:pt idx="2">
                  <c:v>Стара Загора</c:v>
                </c:pt>
                <c:pt idx="3">
                  <c:v>Ямбол</c:v>
                </c:pt>
              </c:strCache>
            </c:strRef>
          </c:cat>
          <c:val>
            <c:numRef>
              <c:f>'7.6'!$H$7:$H$10</c:f>
              <c:numCache>
                <c:formatCode>General</c:formatCode>
                <c:ptCount val="4"/>
                <c:pt idx="0">
                  <c:v>4</c:v>
                </c:pt>
                <c:pt idx="1">
                  <c:v>6</c:v>
                </c:pt>
              </c:numCache>
            </c:numRef>
          </c:val>
          <c:extLst>
            <c:ext xmlns:c16="http://schemas.microsoft.com/office/drawing/2014/chart" uri="{C3380CC4-5D6E-409C-BE32-E72D297353CC}">
              <c16:uniqueId val="{00000001-1B14-49A2-8064-8780898F3B4D}"/>
            </c:ext>
          </c:extLst>
        </c:ser>
        <c:ser>
          <c:idx val="2"/>
          <c:order val="2"/>
          <c:tx>
            <c:strRef>
              <c:f>'7.6'!$I$5:$I$6</c:f>
              <c:strCache>
                <c:ptCount val="1"/>
                <c:pt idx="0">
                  <c:v>Подмярка 7.6 Приключили проекти брой</c:v>
                </c:pt>
              </c:strCache>
            </c:strRef>
          </c:tx>
          <c:invertIfNegative val="0"/>
          <c:cat>
            <c:strRef>
              <c:f>'7.6'!$F$7:$F$10</c:f>
              <c:strCache>
                <c:ptCount val="4"/>
                <c:pt idx="0">
                  <c:v>Бургас</c:v>
                </c:pt>
                <c:pt idx="1">
                  <c:v>Сливен</c:v>
                </c:pt>
                <c:pt idx="2">
                  <c:v>Стара Загора</c:v>
                </c:pt>
                <c:pt idx="3">
                  <c:v>Ямбол</c:v>
                </c:pt>
              </c:strCache>
            </c:strRef>
          </c:cat>
          <c:val>
            <c:numRef>
              <c:f>'7.6'!$I$7:$I$10</c:f>
              <c:numCache>
                <c:formatCode>General</c:formatCode>
                <c:ptCount val="4"/>
                <c:pt idx="0">
                  <c:v>1</c:v>
                </c:pt>
              </c:numCache>
            </c:numRef>
          </c:val>
          <c:extLst>
            <c:ext xmlns:c16="http://schemas.microsoft.com/office/drawing/2014/chart" uri="{C3380CC4-5D6E-409C-BE32-E72D297353CC}">
              <c16:uniqueId val="{00000002-1B14-49A2-8064-8780898F3B4D}"/>
            </c:ext>
          </c:extLst>
        </c:ser>
        <c:dLbls>
          <c:showLegendKey val="0"/>
          <c:showVal val="0"/>
          <c:showCatName val="0"/>
          <c:showSerName val="0"/>
          <c:showPercent val="0"/>
          <c:showBubbleSize val="0"/>
        </c:dLbls>
        <c:gapWidth val="150"/>
        <c:shape val="box"/>
        <c:axId val="114718208"/>
        <c:axId val="202276160"/>
        <c:axId val="0"/>
      </c:bar3DChart>
      <c:catAx>
        <c:axId val="114718208"/>
        <c:scaling>
          <c:orientation val="minMax"/>
        </c:scaling>
        <c:delete val="1"/>
        <c:axPos val="l"/>
        <c:numFmt formatCode="General" sourceLinked="0"/>
        <c:majorTickMark val="none"/>
        <c:minorTickMark val="none"/>
        <c:tickLblPos val="nextTo"/>
        <c:crossAx val="202276160"/>
        <c:crosses val="autoZero"/>
        <c:auto val="1"/>
        <c:lblAlgn val="ctr"/>
        <c:lblOffset val="100"/>
        <c:noMultiLvlLbl val="0"/>
      </c:catAx>
      <c:valAx>
        <c:axId val="202276160"/>
        <c:scaling>
          <c:orientation val="minMax"/>
        </c:scaling>
        <c:delete val="0"/>
        <c:axPos val="b"/>
        <c:majorGridlines/>
        <c:numFmt formatCode="General" sourceLinked="1"/>
        <c:majorTickMark val="none"/>
        <c:minorTickMark val="none"/>
        <c:tickLblPos val="nextTo"/>
        <c:crossAx val="1147182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Sheet0!$A$6</c:f>
              <c:strCache>
                <c:ptCount val="1"/>
                <c:pt idx="0">
                  <c:v>Бургас</c:v>
                </c:pt>
              </c:strCache>
            </c:strRef>
          </c:tx>
          <c:invertIfNegative val="0"/>
          <c:cat>
            <c:numRef>
              <c:f>Sheet0!$B$5:$F$5</c:f>
              <c:numCache>
                <c:formatCode>General</c:formatCode>
                <c:ptCount val="5"/>
                <c:pt idx="0">
                  <c:v>2013</c:v>
                </c:pt>
                <c:pt idx="1">
                  <c:v>2014</c:v>
                </c:pt>
                <c:pt idx="2">
                  <c:v>2015</c:v>
                </c:pt>
                <c:pt idx="3">
                  <c:v>2016</c:v>
                </c:pt>
                <c:pt idx="4">
                  <c:v>2017</c:v>
                </c:pt>
              </c:numCache>
            </c:numRef>
          </c:cat>
          <c:val>
            <c:numRef>
              <c:f>Sheet0!$B$6:$F$6</c:f>
              <c:numCache>
                <c:formatCode>0</c:formatCode>
                <c:ptCount val="5"/>
                <c:pt idx="0">
                  <c:v>414485</c:v>
                </c:pt>
                <c:pt idx="1">
                  <c:v>414184</c:v>
                </c:pt>
                <c:pt idx="2">
                  <c:v>413884</c:v>
                </c:pt>
                <c:pt idx="3">
                  <c:v>412684</c:v>
                </c:pt>
                <c:pt idx="4">
                  <c:v>411579</c:v>
                </c:pt>
              </c:numCache>
            </c:numRef>
          </c:val>
          <c:extLst>
            <c:ext xmlns:c16="http://schemas.microsoft.com/office/drawing/2014/chart" uri="{C3380CC4-5D6E-409C-BE32-E72D297353CC}">
              <c16:uniqueId val="{00000000-2EF8-4B30-B6F3-715E9F0F82C3}"/>
            </c:ext>
          </c:extLst>
        </c:ser>
        <c:ser>
          <c:idx val="1"/>
          <c:order val="1"/>
          <c:tx>
            <c:strRef>
              <c:f>Sheet0!$A$7</c:f>
              <c:strCache>
                <c:ptCount val="1"/>
                <c:pt idx="0">
                  <c:v>Сливен</c:v>
                </c:pt>
              </c:strCache>
            </c:strRef>
          </c:tx>
          <c:invertIfNegative val="0"/>
          <c:cat>
            <c:numRef>
              <c:f>Sheet0!$B$5:$F$5</c:f>
              <c:numCache>
                <c:formatCode>General</c:formatCode>
                <c:ptCount val="5"/>
                <c:pt idx="0">
                  <c:v>2013</c:v>
                </c:pt>
                <c:pt idx="1">
                  <c:v>2014</c:v>
                </c:pt>
                <c:pt idx="2">
                  <c:v>2015</c:v>
                </c:pt>
                <c:pt idx="3">
                  <c:v>2016</c:v>
                </c:pt>
                <c:pt idx="4">
                  <c:v>2017</c:v>
                </c:pt>
              </c:numCache>
            </c:numRef>
          </c:cat>
          <c:val>
            <c:numRef>
              <c:f>Sheet0!$B$7:$F$7</c:f>
              <c:numCache>
                <c:formatCode>0</c:formatCode>
                <c:ptCount val="5"/>
                <c:pt idx="0">
                  <c:v>193925</c:v>
                </c:pt>
                <c:pt idx="1">
                  <c:v>192644</c:v>
                </c:pt>
                <c:pt idx="2">
                  <c:v>191185</c:v>
                </c:pt>
                <c:pt idx="3">
                  <c:v>189788</c:v>
                </c:pt>
                <c:pt idx="4">
                  <c:v>188433</c:v>
                </c:pt>
              </c:numCache>
            </c:numRef>
          </c:val>
          <c:extLst>
            <c:ext xmlns:c16="http://schemas.microsoft.com/office/drawing/2014/chart" uri="{C3380CC4-5D6E-409C-BE32-E72D297353CC}">
              <c16:uniqueId val="{00000001-2EF8-4B30-B6F3-715E9F0F82C3}"/>
            </c:ext>
          </c:extLst>
        </c:ser>
        <c:ser>
          <c:idx val="2"/>
          <c:order val="2"/>
          <c:tx>
            <c:strRef>
              <c:f>Sheet0!$A$8</c:f>
              <c:strCache>
                <c:ptCount val="1"/>
                <c:pt idx="0">
                  <c:v>Стара Загора</c:v>
                </c:pt>
              </c:strCache>
            </c:strRef>
          </c:tx>
          <c:invertIfNegative val="0"/>
          <c:cat>
            <c:numRef>
              <c:f>Sheet0!$B$5:$F$5</c:f>
              <c:numCache>
                <c:formatCode>General</c:formatCode>
                <c:ptCount val="5"/>
                <c:pt idx="0">
                  <c:v>2013</c:v>
                </c:pt>
                <c:pt idx="1">
                  <c:v>2014</c:v>
                </c:pt>
                <c:pt idx="2">
                  <c:v>2015</c:v>
                </c:pt>
                <c:pt idx="3">
                  <c:v>2016</c:v>
                </c:pt>
                <c:pt idx="4">
                  <c:v>2017</c:v>
                </c:pt>
              </c:numCache>
            </c:numRef>
          </c:cat>
          <c:val>
            <c:numRef>
              <c:f>Sheet0!$B$8:$F$8</c:f>
              <c:numCache>
                <c:formatCode>0</c:formatCode>
                <c:ptCount val="5"/>
                <c:pt idx="0">
                  <c:v>328104</c:v>
                </c:pt>
                <c:pt idx="1">
                  <c:v>325963</c:v>
                </c:pt>
                <c:pt idx="2">
                  <c:v>323685</c:v>
                </c:pt>
                <c:pt idx="3">
                  <c:v>321377</c:v>
                </c:pt>
                <c:pt idx="4">
                  <c:v>319067</c:v>
                </c:pt>
              </c:numCache>
            </c:numRef>
          </c:val>
          <c:extLst>
            <c:ext xmlns:c16="http://schemas.microsoft.com/office/drawing/2014/chart" uri="{C3380CC4-5D6E-409C-BE32-E72D297353CC}">
              <c16:uniqueId val="{00000002-2EF8-4B30-B6F3-715E9F0F82C3}"/>
            </c:ext>
          </c:extLst>
        </c:ser>
        <c:ser>
          <c:idx val="3"/>
          <c:order val="3"/>
          <c:tx>
            <c:strRef>
              <c:f>Sheet0!$A$9</c:f>
              <c:strCache>
                <c:ptCount val="1"/>
                <c:pt idx="0">
                  <c:v>Ямбол</c:v>
                </c:pt>
              </c:strCache>
            </c:strRef>
          </c:tx>
          <c:invertIfNegative val="0"/>
          <c:cat>
            <c:numRef>
              <c:f>Sheet0!$B$5:$F$5</c:f>
              <c:numCache>
                <c:formatCode>General</c:formatCode>
                <c:ptCount val="5"/>
                <c:pt idx="0">
                  <c:v>2013</c:v>
                </c:pt>
                <c:pt idx="1">
                  <c:v>2014</c:v>
                </c:pt>
                <c:pt idx="2">
                  <c:v>2015</c:v>
                </c:pt>
                <c:pt idx="3">
                  <c:v>2016</c:v>
                </c:pt>
                <c:pt idx="4">
                  <c:v>2017</c:v>
                </c:pt>
              </c:numCache>
            </c:numRef>
          </c:cat>
          <c:val>
            <c:numRef>
              <c:f>Sheet0!$B$9:$F$9</c:f>
              <c:numCache>
                <c:formatCode>0</c:formatCode>
                <c:ptCount val="5"/>
                <c:pt idx="0">
                  <c:v>127176</c:v>
                </c:pt>
                <c:pt idx="1">
                  <c:v>125724</c:v>
                </c:pt>
                <c:pt idx="2">
                  <c:v>123821</c:v>
                </c:pt>
                <c:pt idx="3">
                  <c:v>122276</c:v>
                </c:pt>
                <c:pt idx="4">
                  <c:v>120470</c:v>
                </c:pt>
              </c:numCache>
            </c:numRef>
          </c:val>
          <c:extLst>
            <c:ext xmlns:c16="http://schemas.microsoft.com/office/drawing/2014/chart" uri="{C3380CC4-5D6E-409C-BE32-E72D297353CC}">
              <c16:uniqueId val="{00000003-2EF8-4B30-B6F3-715E9F0F82C3}"/>
            </c:ext>
          </c:extLst>
        </c:ser>
        <c:dLbls>
          <c:showLegendKey val="0"/>
          <c:showVal val="0"/>
          <c:showCatName val="0"/>
          <c:showSerName val="0"/>
          <c:showPercent val="0"/>
          <c:showBubbleSize val="0"/>
        </c:dLbls>
        <c:gapWidth val="150"/>
        <c:axId val="98725888"/>
        <c:axId val="65927360"/>
      </c:barChart>
      <c:catAx>
        <c:axId val="98725888"/>
        <c:scaling>
          <c:orientation val="minMax"/>
        </c:scaling>
        <c:delete val="0"/>
        <c:axPos val="b"/>
        <c:numFmt formatCode="General" sourceLinked="1"/>
        <c:majorTickMark val="none"/>
        <c:minorTickMark val="none"/>
        <c:tickLblPos val="nextTo"/>
        <c:crossAx val="65927360"/>
        <c:crosses val="autoZero"/>
        <c:auto val="1"/>
        <c:lblAlgn val="ctr"/>
        <c:lblOffset val="100"/>
        <c:noMultiLvlLbl val="0"/>
      </c:catAx>
      <c:valAx>
        <c:axId val="65927360"/>
        <c:scaling>
          <c:orientation val="minMax"/>
        </c:scaling>
        <c:delete val="0"/>
        <c:axPos val="l"/>
        <c:majorGridlines/>
        <c:numFmt formatCode="0" sourceLinked="1"/>
        <c:majorTickMark val="none"/>
        <c:minorTickMark val="none"/>
        <c:tickLblPos val="nextTo"/>
        <c:crossAx val="987258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Sheet0!$B$13</c:f>
              <c:strCache>
                <c:ptCount val="1"/>
                <c:pt idx="0">
                  <c:v>Бургас</c:v>
                </c:pt>
              </c:strCache>
            </c:strRef>
          </c:tx>
          <c:marker>
            <c:symbol val="none"/>
          </c:marker>
          <c:cat>
            <c:numRef>
              <c:f>Sheet0!$C$12:$M$12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Sheet0!$C$13:$M$13</c:f>
              <c:numCache>
                <c:formatCode>0</c:formatCode>
                <c:ptCount val="11"/>
                <c:pt idx="0">
                  <c:v>189456</c:v>
                </c:pt>
                <c:pt idx="1">
                  <c:v>190767</c:v>
                </c:pt>
                <c:pt idx="2">
                  <c:v>195659</c:v>
                </c:pt>
                <c:pt idx="3">
                  <c:v>195383</c:v>
                </c:pt>
                <c:pt idx="4">
                  <c:v>201165</c:v>
                </c:pt>
                <c:pt idx="5">
                  <c:v>200745</c:v>
                </c:pt>
                <c:pt idx="6">
                  <c:v>201006</c:v>
                </c:pt>
                <c:pt idx="7">
                  <c:v>200344</c:v>
                </c:pt>
                <c:pt idx="8">
                  <c:v>204618</c:v>
                </c:pt>
                <c:pt idx="9">
                  <c:v>204347</c:v>
                </c:pt>
                <c:pt idx="10">
                  <c:v>204250</c:v>
                </c:pt>
              </c:numCache>
            </c:numRef>
          </c:val>
          <c:smooth val="0"/>
          <c:extLst>
            <c:ext xmlns:c16="http://schemas.microsoft.com/office/drawing/2014/chart" uri="{C3380CC4-5D6E-409C-BE32-E72D297353CC}">
              <c16:uniqueId val="{00000000-0A30-4833-82AB-87C6F3062378}"/>
            </c:ext>
          </c:extLst>
        </c:ser>
        <c:dLbls>
          <c:showLegendKey val="0"/>
          <c:showVal val="0"/>
          <c:showCatName val="0"/>
          <c:showSerName val="0"/>
          <c:showPercent val="0"/>
          <c:showBubbleSize val="0"/>
        </c:dLbls>
        <c:smooth val="0"/>
        <c:axId val="98821120"/>
        <c:axId val="98254848"/>
      </c:lineChart>
      <c:catAx>
        <c:axId val="98821120"/>
        <c:scaling>
          <c:orientation val="minMax"/>
        </c:scaling>
        <c:delete val="0"/>
        <c:axPos val="b"/>
        <c:numFmt formatCode="General" sourceLinked="1"/>
        <c:majorTickMark val="out"/>
        <c:minorTickMark val="none"/>
        <c:tickLblPos val="nextTo"/>
        <c:crossAx val="98254848"/>
        <c:crosses val="autoZero"/>
        <c:auto val="1"/>
        <c:lblAlgn val="ctr"/>
        <c:lblOffset val="100"/>
        <c:noMultiLvlLbl val="0"/>
      </c:catAx>
      <c:valAx>
        <c:axId val="98254848"/>
        <c:scaling>
          <c:orientation val="minMax"/>
        </c:scaling>
        <c:delete val="0"/>
        <c:axPos val="l"/>
        <c:majorGridlines/>
        <c:numFmt formatCode="0" sourceLinked="1"/>
        <c:majorTickMark val="out"/>
        <c:minorTickMark val="none"/>
        <c:tickLblPos val="nextTo"/>
        <c:crossAx val="98821120"/>
        <c:crosses val="autoZero"/>
        <c:crossBetween val="between"/>
      </c:valAx>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overlay val="0"/>
      <c:txPr>
        <a:bodyPr/>
        <a:lstStyle/>
        <a:p>
          <a:pPr>
            <a:defRPr sz="1800"/>
          </a:pPr>
          <a:endParaRPr lang="bg-BG"/>
        </a:p>
      </c:txPr>
    </c:title>
    <c:autoTitleDeleted val="0"/>
    <c:plotArea>
      <c:layout>
        <c:manualLayout>
          <c:layoutTarget val="inner"/>
          <c:xMode val="edge"/>
          <c:yMode val="edge"/>
          <c:x val="0.17327371933397914"/>
          <c:y val="0.28239972520213497"/>
          <c:w val="0.8267233973783682"/>
          <c:h val="0.49527400517888281"/>
        </c:manualLayout>
      </c:layout>
      <c:lineChart>
        <c:grouping val="stacked"/>
        <c:varyColors val="0"/>
        <c:ser>
          <c:idx val="0"/>
          <c:order val="0"/>
          <c:tx>
            <c:strRef>
              <c:f>Sheet0!$B$13</c:f>
              <c:strCache>
                <c:ptCount val="1"/>
                <c:pt idx="0">
                  <c:v>Сливен</c:v>
                </c:pt>
              </c:strCache>
            </c:strRef>
          </c:tx>
          <c:marker>
            <c:symbol val="none"/>
          </c:marker>
          <c:cat>
            <c:numRef>
              <c:f>Sheet0!$C$12:$M$12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Sheet0!$C$13:$M$13</c:f>
              <c:numCache>
                <c:formatCode>0</c:formatCode>
                <c:ptCount val="11"/>
                <c:pt idx="0">
                  <c:v>96716</c:v>
                </c:pt>
                <c:pt idx="1">
                  <c:v>96422</c:v>
                </c:pt>
                <c:pt idx="2">
                  <c:v>95676</c:v>
                </c:pt>
                <c:pt idx="3">
                  <c:v>94337</c:v>
                </c:pt>
                <c:pt idx="4">
                  <c:v>92794</c:v>
                </c:pt>
                <c:pt idx="5">
                  <c:v>92109</c:v>
                </c:pt>
                <c:pt idx="6">
                  <c:v>91394</c:v>
                </c:pt>
                <c:pt idx="7">
                  <c:v>90697</c:v>
                </c:pt>
                <c:pt idx="8">
                  <c:v>89495</c:v>
                </c:pt>
                <c:pt idx="9">
                  <c:v>88891</c:v>
                </c:pt>
                <c:pt idx="10">
                  <c:v>88575</c:v>
                </c:pt>
              </c:numCache>
            </c:numRef>
          </c:val>
          <c:smooth val="0"/>
          <c:extLst>
            <c:ext xmlns:c16="http://schemas.microsoft.com/office/drawing/2014/chart" uri="{C3380CC4-5D6E-409C-BE32-E72D297353CC}">
              <c16:uniqueId val="{00000000-AC6E-48C0-BEFE-2B2CEA30D96E}"/>
            </c:ext>
          </c:extLst>
        </c:ser>
        <c:dLbls>
          <c:showLegendKey val="0"/>
          <c:showVal val="0"/>
          <c:showCatName val="0"/>
          <c:showSerName val="0"/>
          <c:showPercent val="0"/>
          <c:showBubbleSize val="0"/>
        </c:dLbls>
        <c:smooth val="0"/>
        <c:axId val="98728448"/>
        <c:axId val="65927936"/>
      </c:lineChart>
      <c:catAx>
        <c:axId val="98728448"/>
        <c:scaling>
          <c:orientation val="minMax"/>
        </c:scaling>
        <c:delete val="0"/>
        <c:axPos val="b"/>
        <c:numFmt formatCode="General" sourceLinked="1"/>
        <c:majorTickMark val="out"/>
        <c:minorTickMark val="none"/>
        <c:tickLblPos val="nextTo"/>
        <c:crossAx val="65927936"/>
        <c:crosses val="autoZero"/>
        <c:auto val="1"/>
        <c:lblAlgn val="ctr"/>
        <c:lblOffset val="100"/>
        <c:noMultiLvlLbl val="0"/>
      </c:catAx>
      <c:valAx>
        <c:axId val="65927936"/>
        <c:scaling>
          <c:orientation val="minMax"/>
        </c:scaling>
        <c:delete val="0"/>
        <c:axPos val="l"/>
        <c:majorGridlines/>
        <c:numFmt formatCode="0" sourceLinked="1"/>
        <c:majorTickMark val="out"/>
        <c:minorTickMark val="none"/>
        <c:tickLblPos val="nextTo"/>
        <c:crossAx val="98728448"/>
        <c:crosses val="autoZero"/>
        <c:crossBetween val="between"/>
      </c:valAx>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Sheet0!$B$13</c:f>
              <c:strCache>
                <c:ptCount val="1"/>
                <c:pt idx="0">
                  <c:v>Стара Загора</c:v>
                </c:pt>
              </c:strCache>
            </c:strRef>
          </c:tx>
          <c:marker>
            <c:symbol val="none"/>
          </c:marker>
          <c:cat>
            <c:numRef>
              <c:f>Sheet0!$C$12:$M$12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Sheet0!$C$13:$M$13</c:f>
              <c:numCache>
                <c:formatCode>0</c:formatCode>
                <c:ptCount val="11"/>
                <c:pt idx="0">
                  <c:v>140303</c:v>
                </c:pt>
                <c:pt idx="1">
                  <c:v>140710</c:v>
                </c:pt>
                <c:pt idx="2">
                  <c:v>140456</c:v>
                </c:pt>
                <c:pt idx="3">
                  <c:v>139749</c:v>
                </c:pt>
                <c:pt idx="4">
                  <c:v>137416</c:v>
                </c:pt>
                <c:pt idx="5">
                  <c:v>137881</c:v>
                </c:pt>
                <c:pt idx="6">
                  <c:v>137834</c:v>
                </c:pt>
                <c:pt idx="7">
                  <c:v>137729</c:v>
                </c:pt>
                <c:pt idx="8">
                  <c:v>136807</c:v>
                </c:pt>
                <c:pt idx="9">
                  <c:v>136781</c:v>
                </c:pt>
                <c:pt idx="10">
                  <c:v>136307</c:v>
                </c:pt>
              </c:numCache>
            </c:numRef>
          </c:val>
          <c:smooth val="0"/>
          <c:extLst>
            <c:ext xmlns:c16="http://schemas.microsoft.com/office/drawing/2014/chart" uri="{C3380CC4-5D6E-409C-BE32-E72D297353CC}">
              <c16:uniqueId val="{00000000-7B92-4CC5-A6FC-66DE8AEE2FB3}"/>
            </c:ext>
          </c:extLst>
        </c:ser>
        <c:dLbls>
          <c:showLegendKey val="0"/>
          <c:showVal val="0"/>
          <c:showCatName val="0"/>
          <c:showSerName val="0"/>
          <c:showPercent val="0"/>
          <c:showBubbleSize val="0"/>
        </c:dLbls>
        <c:smooth val="0"/>
        <c:axId val="98729472"/>
        <c:axId val="98256000"/>
      </c:lineChart>
      <c:catAx>
        <c:axId val="98729472"/>
        <c:scaling>
          <c:orientation val="minMax"/>
        </c:scaling>
        <c:delete val="0"/>
        <c:axPos val="b"/>
        <c:numFmt formatCode="General" sourceLinked="1"/>
        <c:majorTickMark val="out"/>
        <c:minorTickMark val="none"/>
        <c:tickLblPos val="nextTo"/>
        <c:crossAx val="98256000"/>
        <c:crosses val="autoZero"/>
        <c:auto val="1"/>
        <c:lblAlgn val="ctr"/>
        <c:lblOffset val="100"/>
        <c:noMultiLvlLbl val="0"/>
      </c:catAx>
      <c:valAx>
        <c:axId val="98256000"/>
        <c:scaling>
          <c:orientation val="minMax"/>
        </c:scaling>
        <c:delete val="0"/>
        <c:axPos val="l"/>
        <c:majorGridlines/>
        <c:numFmt formatCode="0" sourceLinked="1"/>
        <c:majorTickMark val="out"/>
        <c:minorTickMark val="none"/>
        <c:tickLblPos val="nextTo"/>
        <c:crossAx val="98729472"/>
        <c:crosses val="autoZero"/>
        <c:crossBetween val="between"/>
      </c:valAx>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Sheet0!$B$13</c:f>
              <c:strCache>
                <c:ptCount val="1"/>
                <c:pt idx="0">
                  <c:v>Ямбол</c:v>
                </c:pt>
              </c:strCache>
            </c:strRef>
          </c:tx>
          <c:marker>
            <c:symbol val="none"/>
          </c:marker>
          <c:cat>
            <c:numRef>
              <c:f>Sheet0!$C$12:$M$12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Sheet0!$C$13:$M$13</c:f>
              <c:numCache>
                <c:formatCode>0</c:formatCode>
                <c:ptCount val="11"/>
                <c:pt idx="0">
                  <c:v>78302</c:v>
                </c:pt>
                <c:pt idx="1">
                  <c:v>77906</c:v>
                </c:pt>
                <c:pt idx="2">
                  <c:v>77174</c:v>
                </c:pt>
                <c:pt idx="3">
                  <c:v>75742</c:v>
                </c:pt>
                <c:pt idx="4">
                  <c:v>73268</c:v>
                </c:pt>
                <c:pt idx="5">
                  <c:v>72778</c:v>
                </c:pt>
                <c:pt idx="6">
                  <c:v>72159</c:v>
                </c:pt>
                <c:pt idx="7">
                  <c:v>71561</c:v>
                </c:pt>
                <c:pt idx="8">
                  <c:v>70224</c:v>
                </c:pt>
                <c:pt idx="9">
                  <c:v>69542</c:v>
                </c:pt>
                <c:pt idx="10">
                  <c:v>68846</c:v>
                </c:pt>
              </c:numCache>
            </c:numRef>
          </c:val>
          <c:smooth val="0"/>
          <c:extLst>
            <c:ext xmlns:c16="http://schemas.microsoft.com/office/drawing/2014/chart" uri="{C3380CC4-5D6E-409C-BE32-E72D297353CC}">
              <c16:uniqueId val="{00000000-7144-4D4D-9618-DC0D082FF020}"/>
            </c:ext>
          </c:extLst>
        </c:ser>
        <c:dLbls>
          <c:showLegendKey val="0"/>
          <c:showVal val="0"/>
          <c:showCatName val="0"/>
          <c:showSerName val="0"/>
          <c:showPercent val="0"/>
          <c:showBubbleSize val="0"/>
        </c:dLbls>
        <c:smooth val="0"/>
        <c:axId val="98820096"/>
        <c:axId val="98260032"/>
      </c:lineChart>
      <c:catAx>
        <c:axId val="98820096"/>
        <c:scaling>
          <c:orientation val="minMax"/>
        </c:scaling>
        <c:delete val="0"/>
        <c:axPos val="b"/>
        <c:numFmt formatCode="General" sourceLinked="1"/>
        <c:majorTickMark val="out"/>
        <c:minorTickMark val="none"/>
        <c:tickLblPos val="nextTo"/>
        <c:crossAx val="98260032"/>
        <c:crosses val="autoZero"/>
        <c:auto val="1"/>
        <c:lblAlgn val="ctr"/>
        <c:lblOffset val="100"/>
        <c:noMultiLvlLbl val="0"/>
      </c:catAx>
      <c:valAx>
        <c:axId val="98260032"/>
        <c:scaling>
          <c:orientation val="minMax"/>
        </c:scaling>
        <c:delete val="0"/>
        <c:axPos val="l"/>
        <c:majorGridlines/>
        <c:numFmt formatCode="0" sourceLinked="1"/>
        <c:majorTickMark val="out"/>
        <c:minorTickMark val="none"/>
        <c:tickLblPos val="nextTo"/>
        <c:crossAx val="98820096"/>
        <c:crosses val="autoZero"/>
        <c:crossBetween val="between"/>
      </c:valAx>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Sheet0!$E$13</c:f>
              <c:strCache>
                <c:ptCount val="1"/>
                <c:pt idx="0">
                  <c:v>2014</c:v>
                </c:pt>
              </c:strCache>
            </c:strRef>
          </c:tx>
          <c:invertIfNegative val="0"/>
          <c:cat>
            <c:strRef>
              <c:f>Sheet0!$F$12:$J$12</c:f>
              <c:strCache>
                <c:ptCount val="5"/>
                <c:pt idx="0">
                  <c:v>ЮИР</c:v>
                </c:pt>
                <c:pt idx="1">
                  <c:v>Бургас</c:v>
                </c:pt>
                <c:pt idx="2">
                  <c:v>Сливен </c:v>
                </c:pt>
                <c:pt idx="3">
                  <c:v>Стара Загора </c:v>
                </c:pt>
                <c:pt idx="4">
                  <c:v>Ямбол</c:v>
                </c:pt>
              </c:strCache>
            </c:strRef>
          </c:cat>
          <c:val>
            <c:numRef>
              <c:f>Sheet0!$F$13:$J$13</c:f>
              <c:numCache>
                <c:formatCode>General</c:formatCode>
                <c:ptCount val="5"/>
                <c:pt idx="0">
                  <c:v>10.3</c:v>
                </c:pt>
                <c:pt idx="1">
                  <c:v>10.199999999999999</c:v>
                </c:pt>
                <c:pt idx="2">
                  <c:v>12.4</c:v>
                </c:pt>
                <c:pt idx="3">
                  <c:v>9.5</c:v>
                </c:pt>
                <c:pt idx="4">
                  <c:v>9.8000000000000007</c:v>
                </c:pt>
              </c:numCache>
            </c:numRef>
          </c:val>
          <c:extLst>
            <c:ext xmlns:c16="http://schemas.microsoft.com/office/drawing/2014/chart" uri="{C3380CC4-5D6E-409C-BE32-E72D297353CC}">
              <c16:uniqueId val="{00000000-4F0E-48EE-A81A-C23CCABE74D8}"/>
            </c:ext>
          </c:extLst>
        </c:ser>
        <c:ser>
          <c:idx val="1"/>
          <c:order val="1"/>
          <c:tx>
            <c:strRef>
              <c:f>Sheet0!$E$14</c:f>
              <c:strCache>
                <c:ptCount val="1"/>
                <c:pt idx="0">
                  <c:v>2015</c:v>
                </c:pt>
              </c:strCache>
            </c:strRef>
          </c:tx>
          <c:invertIfNegative val="0"/>
          <c:cat>
            <c:strRef>
              <c:f>Sheet0!$F$12:$J$12</c:f>
              <c:strCache>
                <c:ptCount val="5"/>
                <c:pt idx="0">
                  <c:v>ЮИР</c:v>
                </c:pt>
                <c:pt idx="1">
                  <c:v>Бургас</c:v>
                </c:pt>
                <c:pt idx="2">
                  <c:v>Сливен </c:v>
                </c:pt>
                <c:pt idx="3">
                  <c:v>Стара Загора </c:v>
                </c:pt>
                <c:pt idx="4">
                  <c:v>Ямбол</c:v>
                </c:pt>
              </c:strCache>
            </c:strRef>
          </c:cat>
          <c:val>
            <c:numRef>
              <c:f>Sheet0!$F$14:$J$14</c:f>
              <c:numCache>
                <c:formatCode>General</c:formatCode>
                <c:ptCount val="5"/>
                <c:pt idx="0">
                  <c:v>10.199999999999999</c:v>
                </c:pt>
                <c:pt idx="1">
                  <c:v>9.9</c:v>
                </c:pt>
                <c:pt idx="2">
                  <c:v>12.6</c:v>
                </c:pt>
                <c:pt idx="3">
                  <c:v>9.5</c:v>
                </c:pt>
                <c:pt idx="4">
                  <c:v>9.3000000000000007</c:v>
                </c:pt>
              </c:numCache>
            </c:numRef>
          </c:val>
          <c:extLst>
            <c:ext xmlns:c16="http://schemas.microsoft.com/office/drawing/2014/chart" uri="{C3380CC4-5D6E-409C-BE32-E72D297353CC}">
              <c16:uniqueId val="{00000001-4F0E-48EE-A81A-C23CCABE74D8}"/>
            </c:ext>
          </c:extLst>
        </c:ser>
        <c:ser>
          <c:idx val="2"/>
          <c:order val="2"/>
          <c:tx>
            <c:strRef>
              <c:f>Sheet0!$E$15</c:f>
              <c:strCache>
                <c:ptCount val="1"/>
                <c:pt idx="0">
                  <c:v>2016</c:v>
                </c:pt>
              </c:strCache>
            </c:strRef>
          </c:tx>
          <c:invertIfNegative val="0"/>
          <c:cat>
            <c:strRef>
              <c:f>Sheet0!$F$12:$J$12</c:f>
              <c:strCache>
                <c:ptCount val="5"/>
                <c:pt idx="0">
                  <c:v>ЮИР</c:v>
                </c:pt>
                <c:pt idx="1">
                  <c:v>Бургас</c:v>
                </c:pt>
                <c:pt idx="2">
                  <c:v>Сливен </c:v>
                </c:pt>
                <c:pt idx="3">
                  <c:v>Стара Загора </c:v>
                </c:pt>
                <c:pt idx="4">
                  <c:v>Ямбол</c:v>
                </c:pt>
              </c:strCache>
            </c:strRef>
          </c:cat>
          <c:val>
            <c:numRef>
              <c:f>Sheet0!$F$15:$J$15</c:f>
              <c:numCache>
                <c:formatCode>General</c:formatCode>
                <c:ptCount val="5"/>
                <c:pt idx="0">
                  <c:v>10</c:v>
                </c:pt>
                <c:pt idx="1">
                  <c:v>9.6</c:v>
                </c:pt>
                <c:pt idx="2">
                  <c:v>12.2</c:v>
                </c:pt>
                <c:pt idx="3">
                  <c:v>9.4</c:v>
                </c:pt>
                <c:pt idx="4">
                  <c:v>9.5</c:v>
                </c:pt>
              </c:numCache>
            </c:numRef>
          </c:val>
          <c:extLst>
            <c:ext xmlns:c16="http://schemas.microsoft.com/office/drawing/2014/chart" uri="{C3380CC4-5D6E-409C-BE32-E72D297353CC}">
              <c16:uniqueId val="{00000002-4F0E-48EE-A81A-C23CCABE74D8}"/>
            </c:ext>
          </c:extLst>
        </c:ser>
        <c:ser>
          <c:idx val="3"/>
          <c:order val="3"/>
          <c:tx>
            <c:strRef>
              <c:f>Sheet0!$E$16</c:f>
              <c:strCache>
                <c:ptCount val="1"/>
                <c:pt idx="0">
                  <c:v>2017</c:v>
                </c:pt>
              </c:strCache>
            </c:strRef>
          </c:tx>
          <c:invertIfNegative val="0"/>
          <c:cat>
            <c:strRef>
              <c:f>Sheet0!$F$12:$J$12</c:f>
              <c:strCache>
                <c:ptCount val="5"/>
                <c:pt idx="0">
                  <c:v>ЮИР</c:v>
                </c:pt>
                <c:pt idx="1">
                  <c:v>Бургас</c:v>
                </c:pt>
                <c:pt idx="2">
                  <c:v>Сливен </c:v>
                </c:pt>
                <c:pt idx="3">
                  <c:v>Стара Загора </c:v>
                </c:pt>
                <c:pt idx="4">
                  <c:v>Ямбол</c:v>
                </c:pt>
              </c:strCache>
            </c:strRef>
          </c:cat>
          <c:val>
            <c:numRef>
              <c:f>Sheet0!$F$16:$J$16</c:f>
              <c:numCache>
                <c:formatCode>General</c:formatCode>
                <c:ptCount val="5"/>
                <c:pt idx="0">
                  <c:v>10.1</c:v>
                </c:pt>
                <c:pt idx="1">
                  <c:v>9.5</c:v>
                </c:pt>
                <c:pt idx="2">
                  <c:v>12.5</c:v>
                </c:pt>
                <c:pt idx="3">
                  <c:v>9.6</c:v>
                </c:pt>
                <c:pt idx="4">
                  <c:v>9.4</c:v>
                </c:pt>
              </c:numCache>
            </c:numRef>
          </c:val>
          <c:extLst>
            <c:ext xmlns:c16="http://schemas.microsoft.com/office/drawing/2014/chart" uri="{C3380CC4-5D6E-409C-BE32-E72D297353CC}">
              <c16:uniqueId val="{00000003-4F0E-48EE-A81A-C23CCABE74D8}"/>
            </c:ext>
          </c:extLst>
        </c:ser>
        <c:dLbls>
          <c:showLegendKey val="0"/>
          <c:showVal val="0"/>
          <c:showCatName val="0"/>
          <c:showSerName val="0"/>
          <c:showPercent val="0"/>
          <c:showBubbleSize val="0"/>
        </c:dLbls>
        <c:gapWidth val="150"/>
        <c:axId val="98822656"/>
        <c:axId val="98264192"/>
      </c:barChart>
      <c:catAx>
        <c:axId val="98822656"/>
        <c:scaling>
          <c:orientation val="minMax"/>
        </c:scaling>
        <c:delete val="0"/>
        <c:axPos val="b"/>
        <c:numFmt formatCode="General" sourceLinked="0"/>
        <c:majorTickMark val="none"/>
        <c:minorTickMark val="none"/>
        <c:tickLblPos val="nextTo"/>
        <c:crossAx val="98264192"/>
        <c:crosses val="autoZero"/>
        <c:auto val="1"/>
        <c:lblAlgn val="ctr"/>
        <c:lblOffset val="100"/>
        <c:noMultiLvlLbl val="0"/>
      </c:catAx>
      <c:valAx>
        <c:axId val="98264192"/>
        <c:scaling>
          <c:orientation val="minMax"/>
        </c:scaling>
        <c:delete val="0"/>
        <c:axPos val="l"/>
        <c:majorGridlines/>
        <c:numFmt formatCode="General" sourceLinked="1"/>
        <c:majorTickMark val="none"/>
        <c:minorTickMark val="none"/>
        <c:tickLblPos val="nextTo"/>
        <c:crossAx val="98822656"/>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Sheet0!$G$14</c:f>
              <c:strCache>
                <c:ptCount val="1"/>
                <c:pt idx="0">
                  <c:v>2014</c:v>
                </c:pt>
              </c:strCache>
            </c:strRef>
          </c:tx>
          <c:invertIfNegative val="0"/>
          <c:cat>
            <c:strRef>
              <c:f>Sheet0!$H$13:$L$13</c:f>
              <c:strCache>
                <c:ptCount val="5"/>
                <c:pt idx="0">
                  <c:v>ЮИР</c:v>
                </c:pt>
                <c:pt idx="1">
                  <c:v>Бургас</c:v>
                </c:pt>
                <c:pt idx="2">
                  <c:v>Сливен</c:v>
                </c:pt>
                <c:pt idx="3">
                  <c:v>Стара Загора</c:v>
                </c:pt>
                <c:pt idx="4">
                  <c:v>Ямбол</c:v>
                </c:pt>
              </c:strCache>
            </c:strRef>
          </c:cat>
          <c:val>
            <c:numRef>
              <c:f>Sheet0!$H$14:$L$14</c:f>
              <c:numCache>
                <c:formatCode>General</c:formatCode>
                <c:ptCount val="5"/>
                <c:pt idx="0">
                  <c:v>15.1</c:v>
                </c:pt>
                <c:pt idx="1">
                  <c:v>13.4</c:v>
                </c:pt>
                <c:pt idx="2">
                  <c:v>14.9</c:v>
                </c:pt>
                <c:pt idx="3">
                  <c:v>16.5</c:v>
                </c:pt>
                <c:pt idx="4">
                  <c:v>17.399999999999999</c:v>
                </c:pt>
              </c:numCache>
            </c:numRef>
          </c:val>
          <c:extLst>
            <c:ext xmlns:c16="http://schemas.microsoft.com/office/drawing/2014/chart" uri="{C3380CC4-5D6E-409C-BE32-E72D297353CC}">
              <c16:uniqueId val="{00000000-FC0D-4126-B6FA-850801FC8FE8}"/>
            </c:ext>
          </c:extLst>
        </c:ser>
        <c:ser>
          <c:idx val="1"/>
          <c:order val="1"/>
          <c:tx>
            <c:strRef>
              <c:f>Sheet0!$G$15</c:f>
              <c:strCache>
                <c:ptCount val="1"/>
                <c:pt idx="0">
                  <c:v>2015</c:v>
                </c:pt>
              </c:strCache>
            </c:strRef>
          </c:tx>
          <c:invertIfNegative val="0"/>
          <c:cat>
            <c:strRef>
              <c:f>Sheet0!$H$13:$L$13</c:f>
              <c:strCache>
                <c:ptCount val="5"/>
                <c:pt idx="0">
                  <c:v>ЮИР</c:v>
                </c:pt>
                <c:pt idx="1">
                  <c:v>Бургас</c:v>
                </c:pt>
                <c:pt idx="2">
                  <c:v>Сливен</c:v>
                </c:pt>
                <c:pt idx="3">
                  <c:v>Стара Загора</c:v>
                </c:pt>
                <c:pt idx="4">
                  <c:v>Ямбол</c:v>
                </c:pt>
              </c:strCache>
            </c:strRef>
          </c:cat>
          <c:val>
            <c:numRef>
              <c:f>Sheet0!$H$15:$L$15</c:f>
              <c:numCache>
                <c:formatCode>General</c:formatCode>
                <c:ptCount val="5"/>
                <c:pt idx="0">
                  <c:v>15.3</c:v>
                </c:pt>
                <c:pt idx="1">
                  <c:v>13.4</c:v>
                </c:pt>
                <c:pt idx="2">
                  <c:v>15.3</c:v>
                </c:pt>
                <c:pt idx="3">
                  <c:v>16.399999999999999</c:v>
                </c:pt>
                <c:pt idx="4">
                  <c:v>18.8</c:v>
                </c:pt>
              </c:numCache>
            </c:numRef>
          </c:val>
          <c:extLst>
            <c:ext xmlns:c16="http://schemas.microsoft.com/office/drawing/2014/chart" uri="{C3380CC4-5D6E-409C-BE32-E72D297353CC}">
              <c16:uniqueId val="{00000001-FC0D-4126-B6FA-850801FC8FE8}"/>
            </c:ext>
          </c:extLst>
        </c:ser>
        <c:ser>
          <c:idx val="2"/>
          <c:order val="2"/>
          <c:tx>
            <c:strRef>
              <c:f>Sheet0!$G$16</c:f>
              <c:strCache>
                <c:ptCount val="1"/>
                <c:pt idx="0">
                  <c:v>2016</c:v>
                </c:pt>
              </c:strCache>
            </c:strRef>
          </c:tx>
          <c:invertIfNegative val="0"/>
          <c:cat>
            <c:strRef>
              <c:f>Sheet0!$H$13:$L$13</c:f>
              <c:strCache>
                <c:ptCount val="5"/>
                <c:pt idx="0">
                  <c:v>ЮИР</c:v>
                </c:pt>
                <c:pt idx="1">
                  <c:v>Бургас</c:v>
                </c:pt>
                <c:pt idx="2">
                  <c:v>Сливен</c:v>
                </c:pt>
                <c:pt idx="3">
                  <c:v>Стара Загора</c:v>
                </c:pt>
                <c:pt idx="4">
                  <c:v>Ямбол</c:v>
                </c:pt>
              </c:strCache>
            </c:strRef>
          </c:cat>
          <c:val>
            <c:numRef>
              <c:f>Sheet0!$H$16:$L$16</c:f>
              <c:numCache>
                <c:formatCode>General</c:formatCode>
                <c:ptCount val="5"/>
                <c:pt idx="0">
                  <c:v>14.8</c:v>
                </c:pt>
                <c:pt idx="1">
                  <c:v>13.2</c:v>
                </c:pt>
                <c:pt idx="2">
                  <c:v>14.6</c:v>
                </c:pt>
                <c:pt idx="3">
                  <c:v>16.100000000000001</c:v>
                </c:pt>
                <c:pt idx="4">
                  <c:v>17.100000000000001</c:v>
                </c:pt>
              </c:numCache>
            </c:numRef>
          </c:val>
          <c:extLst>
            <c:ext xmlns:c16="http://schemas.microsoft.com/office/drawing/2014/chart" uri="{C3380CC4-5D6E-409C-BE32-E72D297353CC}">
              <c16:uniqueId val="{00000002-FC0D-4126-B6FA-850801FC8FE8}"/>
            </c:ext>
          </c:extLst>
        </c:ser>
        <c:ser>
          <c:idx val="3"/>
          <c:order val="3"/>
          <c:tx>
            <c:strRef>
              <c:f>Sheet0!$G$17</c:f>
              <c:strCache>
                <c:ptCount val="1"/>
                <c:pt idx="0">
                  <c:v>2017</c:v>
                </c:pt>
              </c:strCache>
            </c:strRef>
          </c:tx>
          <c:invertIfNegative val="0"/>
          <c:cat>
            <c:strRef>
              <c:f>Sheet0!$H$13:$L$13</c:f>
              <c:strCache>
                <c:ptCount val="5"/>
                <c:pt idx="0">
                  <c:v>ЮИР</c:v>
                </c:pt>
                <c:pt idx="1">
                  <c:v>Бургас</c:v>
                </c:pt>
                <c:pt idx="2">
                  <c:v>Сливен</c:v>
                </c:pt>
                <c:pt idx="3">
                  <c:v>Стара Загора</c:v>
                </c:pt>
                <c:pt idx="4">
                  <c:v>Ямбол</c:v>
                </c:pt>
              </c:strCache>
            </c:strRef>
          </c:cat>
          <c:val>
            <c:numRef>
              <c:f>Sheet0!$H$17:$L$17</c:f>
              <c:numCache>
                <c:formatCode>General</c:formatCode>
                <c:ptCount val="5"/>
                <c:pt idx="0">
                  <c:v>15.4</c:v>
                </c:pt>
                <c:pt idx="1">
                  <c:v>13.8</c:v>
                </c:pt>
                <c:pt idx="2">
                  <c:v>15.3</c:v>
                </c:pt>
                <c:pt idx="3">
                  <c:v>16.600000000000001</c:v>
                </c:pt>
                <c:pt idx="4">
                  <c:v>17.8</c:v>
                </c:pt>
              </c:numCache>
            </c:numRef>
          </c:val>
          <c:extLst>
            <c:ext xmlns:c16="http://schemas.microsoft.com/office/drawing/2014/chart" uri="{C3380CC4-5D6E-409C-BE32-E72D297353CC}">
              <c16:uniqueId val="{00000003-FC0D-4126-B6FA-850801FC8FE8}"/>
            </c:ext>
          </c:extLst>
        </c:ser>
        <c:dLbls>
          <c:showLegendKey val="0"/>
          <c:showVal val="0"/>
          <c:showCatName val="0"/>
          <c:showSerName val="0"/>
          <c:showPercent val="0"/>
          <c:showBubbleSize val="0"/>
        </c:dLbls>
        <c:gapWidth val="150"/>
        <c:axId val="98955264"/>
        <c:axId val="98265344"/>
      </c:barChart>
      <c:catAx>
        <c:axId val="98955264"/>
        <c:scaling>
          <c:orientation val="minMax"/>
        </c:scaling>
        <c:delete val="0"/>
        <c:axPos val="b"/>
        <c:numFmt formatCode="General" sourceLinked="0"/>
        <c:majorTickMark val="none"/>
        <c:minorTickMark val="none"/>
        <c:tickLblPos val="nextTo"/>
        <c:crossAx val="98265344"/>
        <c:crosses val="autoZero"/>
        <c:auto val="1"/>
        <c:lblAlgn val="ctr"/>
        <c:lblOffset val="100"/>
        <c:noMultiLvlLbl val="0"/>
      </c:catAx>
      <c:valAx>
        <c:axId val="98265344"/>
        <c:scaling>
          <c:orientation val="minMax"/>
        </c:scaling>
        <c:delete val="0"/>
        <c:axPos val="l"/>
        <c:majorGridlines/>
        <c:numFmt formatCode="General" sourceLinked="1"/>
        <c:majorTickMark val="none"/>
        <c:minorTickMark val="none"/>
        <c:tickLblPos val="nextTo"/>
        <c:crossAx val="98955264"/>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bg-BG"/>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1_Ech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1_Ech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1_Ech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1_Ech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1_Ech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4CEBE350-CC8B-49A5-BFC4-778058F35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EssentialReport.dotx</Template>
  <TotalTime>3</TotalTime>
  <Pages>119</Pages>
  <Words>28098</Words>
  <Characters>160162</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ГОДИШЕН ДОКЛАД</vt:lpstr>
    </vt:vector>
  </TitlesOfParts>
  <Company/>
  <LinksUpToDate>false</LinksUpToDate>
  <CharactersWithSpaces>187885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dc:title>
  <dc:subject>за наблюдение изпълнението на Регионалния план за развитие на Югоизточен район за 2018 г.</dc:subject>
  <dc:creator>Administrator</dc:creator>
  <cp:lastModifiedBy>John</cp:lastModifiedBy>
  <cp:revision>6</cp:revision>
  <dcterms:created xsi:type="dcterms:W3CDTF">2021-08-31T11:22:00Z</dcterms:created>
  <dcterms:modified xsi:type="dcterms:W3CDTF">2021-08-31T11:24:00Z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